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6ADB6" w14:textId="328F64E2" w:rsidR="004B55C5" w:rsidRPr="00DD624B" w:rsidRDefault="00CA3DE7" w:rsidP="00697B29">
      <w:pPr>
        <w:spacing w:line="360" w:lineRule="auto"/>
        <w:jc w:val="center"/>
        <w:rPr>
          <w:rFonts w:ascii="PMingLiU" w:eastAsia="PMingLiU" w:hAnsi="PMingLiU" w:cs="PMingLiU"/>
          <w:b/>
          <w:bCs/>
          <w:sz w:val="24"/>
          <w:szCs w:val="24"/>
          <w:lang w:eastAsia="zh-TW"/>
        </w:rPr>
      </w:pPr>
      <w:bookmarkStart w:id="0" w:name="_Hlk161669360"/>
      <w:r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宣教</w:t>
      </w:r>
      <w:r>
        <w:rPr>
          <w:rFonts w:ascii="PMingLiU" w:eastAsia="PMingLiU" w:hAnsi="PMingLiU" w:cs="PMingLiU" w:hint="eastAsia"/>
          <w:b/>
          <w:bCs/>
          <w:sz w:val="24"/>
          <w:szCs w:val="24"/>
          <w:lang w:eastAsia="zh-TW"/>
        </w:rPr>
        <w:t>随笔</w:t>
      </w:r>
    </w:p>
    <w:p w14:paraId="1612E3AE" w14:textId="77777777" w:rsidR="004B55C5" w:rsidRPr="00DD624B" w:rsidRDefault="004B55C5" w:rsidP="00697B29">
      <w:pPr>
        <w:spacing w:line="360" w:lineRule="auto"/>
        <w:jc w:val="both"/>
        <w:rPr>
          <w:rFonts w:ascii="PMingLiU" w:eastAsia="PMingLiU" w:hAnsi="PMingLiU" w:cs="PMingLiU"/>
          <w:b/>
          <w:bCs/>
          <w:sz w:val="24"/>
          <w:szCs w:val="24"/>
          <w:lang w:eastAsia="zh-TW"/>
        </w:rPr>
      </w:pPr>
      <w:r w:rsidRPr="00DD624B">
        <w:rPr>
          <w:rFonts w:ascii="PMingLiU" w:eastAsia="PMingLiU" w:hAnsi="PMingLiU" w:cs="PMingLiU"/>
          <w:b/>
          <w:bCs/>
          <w:sz w:val="24"/>
          <w:szCs w:val="24"/>
          <w:lang w:eastAsia="zh-TW"/>
        </w:rPr>
        <w:t>……………………………………………………………………………………</w:t>
      </w:r>
    </w:p>
    <w:bookmarkEnd w:id="0"/>
    <w:p w14:paraId="5A7E94F3" w14:textId="13EB56A6" w:rsidR="000D7333" w:rsidRPr="00DD624B" w:rsidRDefault="004A4D6F" w:rsidP="00697B29">
      <w:pPr>
        <w:spacing w:line="360" w:lineRule="auto"/>
        <w:jc w:val="center"/>
        <w:rPr>
          <w:rFonts w:ascii="PMingLiU" w:eastAsia="PMingLiU" w:hAnsi="PMingLiU" w:cs="Arial"/>
          <w:b/>
          <w:bCs/>
          <w:kern w:val="0"/>
          <w:sz w:val="24"/>
          <w:szCs w:val="24"/>
          <w14:ligatures w14:val="none"/>
        </w:rPr>
      </w:pPr>
      <w:r w:rsidRPr="00DD624B">
        <w:rPr>
          <w:rFonts w:ascii="PMingLiU" w:eastAsia="PMingLiU" w:hAnsi="PMingLiU" w:cs="Arial" w:hint="eastAsia"/>
          <w:b/>
          <w:bCs/>
          <w:kern w:val="0"/>
          <w:sz w:val="24"/>
          <w:szCs w:val="24"/>
          <w14:ligatures w14:val="none"/>
        </w:rPr>
        <w:t>宣教随笔4</w:t>
      </w:r>
      <w:r w:rsidR="00070F55" w:rsidRPr="00DD624B">
        <w:rPr>
          <w:rFonts w:ascii="PMingLiU" w:eastAsia="PMingLiU" w:hAnsi="PMingLiU" w:cs="Arial" w:hint="eastAsia"/>
          <w:b/>
          <w:bCs/>
          <w:kern w:val="0"/>
          <w:sz w:val="24"/>
          <w:szCs w:val="24"/>
          <w14:ligatures w14:val="none"/>
        </w:rPr>
        <w:t>3</w:t>
      </w:r>
      <w:r w:rsidR="00070F55" w:rsidRPr="00DD624B">
        <w:rPr>
          <w:rFonts w:ascii="PMingLiU" w:eastAsia="PMingLiU" w:hAnsi="PMingLiU" w:cs="Arial"/>
          <w:b/>
          <w:bCs/>
          <w:kern w:val="0"/>
          <w:sz w:val="24"/>
          <w:szCs w:val="24"/>
          <w14:ligatures w14:val="none"/>
        </w:rPr>
        <w:t xml:space="preserve"> </w:t>
      </w:r>
      <w:r w:rsidR="00DD624B">
        <w:rPr>
          <w:rFonts w:ascii="PMingLiU" w:eastAsia="PMingLiU" w:hAnsi="PMingLiU" w:cs="Arial" w:hint="eastAsia"/>
          <w:b/>
          <w:bCs/>
          <w:kern w:val="0"/>
          <w:sz w:val="24"/>
          <w:szCs w:val="24"/>
          <w14:ligatures w14:val="none"/>
        </w:rPr>
        <w:t>：</w:t>
      </w:r>
      <w:r w:rsidR="00070F55" w:rsidRPr="00DD624B">
        <w:rPr>
          <w:rFonts w:ascii="PMingLiU" w:eastAsia="PMingLiU" w:hAnsi="PMingLiU" w:cs="Arial" w:hint="eastAsia"/>
          <w:b/>
          <w:bCs/>
          <w:kern w:val="0"/>
          <w:sz w:val="24"/>
          <w:szCs w:val="24"/>
          <w14:ligatures w14:val="none"/>
        </w:rPr>
        <w:t>长者宣教</w:t>
      </w:r>
    </w:p>
    <w:p w14:paraId="2FEB7E22" w14:textId="3D574DF6" w:rsidR="00070F55" w:rsidRDefault="00070F55" w:rsidP="00697B29">
      <w:pPr>
        <w:spacing w:line="360" w:lineRule="auto"/>
        <w:jc w:val="center"/>
        <w:rPr>
          <w:rFonts w:ascii="PMingLiU" w:eastAsia="PMingLiU" w:hAnsi="PMingLiU" w:cs="Arial"/>
          <w:b/>
          <w:bCs/>
          <w:kern w:val="0"/>
          <w:sz w:val="24"/>
          <w:szCs w:val="24"/>
          <w14:ligatures w14:val="none"/>
        </w:rPr>
      </w:pPr>
      <w:r w:rsidRPr="00DD624B">
        <w:rPr>
          <w:rFonts w:ascii="PMingLiU" w:eastAsia="PMingLiU" w:hAnsi="PMingLiU" w:cs="Arial" w:hint="eastAsia"/>
          <w:b/>
          <w:bCs/>
          <w:kern w:val="0"/>
          <w:sz w:val="24"/>
          <w:szCs w:val="24"/>
          <w14:ligatures w14:val="none"/>
        </w:rPr>
        <w:t>叶大铭</w:t>
      </w:r>
    </w:p>
    <w:p w14:paraId="1B8DED4D" w14:textId="77777777" w:rsidR="00DD624B" w:rsidRPr="00DD624B" w:rsidRDefault="00DD624B" w:rsidP="00697B29">
      <w:pPr>
        <w:spacing w:line="360" w:lineRule="auto"/>
        <w:jc w:val="center"/>
        <w:rPr>
          <w:rFonts w:ascii="PMingLiU" w:eastAsia="PMingLiU" w:hAnsi="PMingLiU" w:cs="Arial"/>
          <w:b/>
          <w:bCs/>
          <w:kern w:val="0"/>
          <w:sz w:val="24"/>
          <w:szCs w:val="24"/>
          <w14:ligatures w14:val="none"/>
        </w:rPr>
      </w:pPr>
    </w:p>
    <w:p w14:paraId="2D60E9A7" w14:textId="21E58903" w:rsidR="0005578F" w:rsidRPr="00DD624B" w:rsidRDefault="0005578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洛桑运动最近于南韩举行第四届会议。会议前经过</w:t>
      </w:r>
      <w:r w:rsidR="005A26FB" w:rsidRPr="00DD624B">
        <w:rPr>
          <w:rFonts w:ascii="PMingLiU" w:eastAsia="PMingLiU" w:hAnsi="PMingLiU" w:cstheme="majorBidi" w:hint="eastAsia"/>
          <w:sz w:val="24"/>
          <w:szCs w:val="24"/>
        </w:rPr>
        <w:t>年多的准备，参考多国教会领袖的意见</w:t>
      </w:r>
      <w:r w:rsidR="000E381D" w:rsidRPr="00DD624B">
        <w:rPr>
          <w:rFonts w:ascii="PMingLiU" w:eastAsia="PMingLiU" w:hAnsi="PMingLiU" w:cstheme="majorBidi" w:hint="eastAsia"/>
          <w:sz w:val="24"/>
          <w:szCs w:val="24"/>
        </w:rPr>
        <w:t>，</w:t>
      </w:r>
      <w:r w:rsidR="005A26FB" w:rsidRPr="00DD624B">
        <w:rPr>
          <w:rFonts w:ascii="PMingLiU" w:eastAsia="PMingLiU" w:hAnsi="PMingLiU" w:cstheme="majorBidi" w:hint="eastAsia"/>
          <w:sz w:val="24"/>
          <w:szCs w:val="24"/>
        </w:rPr>
        <w:t>最后列出与增强扶植普世宣教有关的二十五个</w:t>
      </w:r>
      <w:r w:rsidR="000E381D" w:rsidRPr="00DD624B">
        <w:rPr>
          <w:rFonts w:ascii="PMingLiU" w:eastAsia="PMingLiU" w:hAnsi="PMingLiU" w:cstheme="majorBidi" w:hint="eastAsia"/>
          <w:sz w:val="24"/>
          <w:szCs w:val="24"/>
        </w:rPr>
        <w:t>间隙 (gap) 。我参加了其中有关</w:t>
      </w:r>
      <w:r w:rsidR="002B5451" w:rsidRPr="00DD624B">
        <w:rPr>
          <w:rFonts w:ascii="PMingLiU" w:eastAsia="PMingLiU" w:hAnsi="PMingLiU" w:cstheme="majorBidi" w:hint="eastAsia"/>
          <w:sz w:val="24"/>
          <w:szCs w:val="24"/>
        </w:rPr>
        <w:t>长者宣教的间隙。令我失望的是出席会议有七千多人 (五千多实体加上两千五百多网上)，</w:t>
      </w:r>
      <w:r w:rsidR="00B77E6F" w:rsidRPr="00DD624B">
        <w:rPr>
          <w:rFonts w:ascii="PMingLiU" w:eastAsia="PMingLiU" w:hAnsi="PMingLiU" w:cstheme="majorBidi" w:hint="eastAsia"/>
          <w:sz w:val="24"/>
          <w:szCs w:val="24"/>
        </w:rPr>
        <w:t>但是</w:t>
      </w:r>
      <w:r w:rsidR="002B5451" w:rsidRPr="00DD624B">
        <w:rPr>
          <w:rFonts w:ascii="PMingLiU" w:eastAsia="PMingLiU" w:hAnsi="PMingLiU" w:cstheme="majorBidi" w:hint="eastAsia"/>
          <w:sz w:val="24"/>
          <w:szCs w:val="24"/>
        </w:rPr>
        <w:t>只有六、七十位参加这个间隙的讨论，其他出席者多数参加与年青人有关的讨论。当然传承下一代是很重要，但是对长者宣教的轻视实在令人失望。所以今期特别针对</w:t>
      </w:r>
      <w:r w:rsidR="00C40C06" w:rsidRPr="00DD624B">
        <w:rPr>
          <w:rFonts w:ascii="PMingLiU" w:eastAsia="PMingLiU" w:hAnsi="PMingLiU" w:cstheme="majorBidi" w:hint="eastAsia"/>
          <w:sz w:val="24"/>
          <w:szCs w:val="24"/>
        </w:rPr>
        <w:t>这</w:t>
      </w:r>
      <w:r w:rsidR="002B5451" w:rsidRPr="00DD624B">
        <w:rPr>
          <w:rFonts w:ascii="PMingLiU" w:eastAsia="PMingLiU" w:hAnsi="PMingLiU" w:cstheme="majorBidi" w:hint="eastAsia"/>
          <w:sz w:val="24"/>
          <w:szCs w:val="24"/>
        </w:rPr>
        <w:t>题目，希望能引起对长者宣教的重视。</w:t>
      </w:r>
    </w:p>
    <w:p w14:paraId="2008DA22" w14:textId="77777777" w:rsidR="002B5451" w:rsidRPr="00DD624B" w:rsidRDefault="002B5451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6EA411E7" w14:textId="13B50ACA" w:rsidR="002B5451" w:rsidRPr="00DD624B" w:rsidRDefault="00C40C06" w:rsidP="00697B29">
      <w:pPr>
        <w:spacing w:after="0" w:line="360" w:lineRule="auto"/>
        <w:jc w:val="both"/>
        <w:rPr>
          <w:rFonts w:ascii="PMingLiU" w:eastAsia="PMingLiU" w:hAnsi="PMingLiU" w:cstheme="majorBidi"/>
          <w:b/>
          <w:bCs/>
          <w:sz w:val="24"/>
          <w:szCs w:val="24"/>
        </w:rPr>
      </w:pPr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从普世老化看到长者宣教的重要</w:t>
      </w:r>
    </w:p>
    <w:p w14:paraId="32343B3F" w14:textId="7DC5FB39" w:rsidR="00C40C06" w:rsidRPr="00DD624B" w:rsidRDefault="00C40C0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因为普世人类的寿命增长与生育减少，普世老化越来越加速。</w:t>
      </w:r>
      <w:r w:rsidR="008D3185" w:rsidRPr="00DD624B">
        <w:rPr>
          <w:rFonts w:ascii="PMingLiU" w:eastAsia="PMingLiU" w:hAnsi="PMingLiU" w:cstheme="majorBidi" w:hint="eastAsia"/>
          <w:sz w:val="24"/>
          <w:szCs w:val="24"/>
        </w:rPr>
        <w:t>根据联合国的估计，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现在普世人口中超过65岁占人口的10%</w:t>
      </w:r>
      <w:r w:rsidR="00C4184D" w:rsidRPr="00DD624B">
        <w:rPr>
          <w:rFonts w:ascii="PMingLiU" w:eastAsia="PMingLiU" w:hAnsi="PMingLiU" w:cstheme="majorBidi" w:hint="eastAsia"/>
          <w:sz w:val="24"/>
          <w:szCs w:val="24"/>
        </w:rPr>
        <w:t>，有十亿人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C4184D" w:rsidRPr="00DD624B">
        <w:rPr>
          <w:rFonts w:ascii="PMingLiU" w:eastAsia="PMingLiU" w:hAnsi="PMingLiU" w:cstheme="majorBidi" w:hint="eastAsia"/>
          <w:sz w:val="24"/>
          <w:szCs w:val="24"/>
        </w:rPr>
        <w:t>到了2050年，这比率将增至20%，有二十</w:t>
      </w:r>
      <w:r w:rsidR="00901242" w:rsidRPr="00DD624B">
        <w:rPr>
          <w:rFonts w:ascii="PMingLiU" w:eastAsia="PMingLiU" w:hAnsi="PMingLiU" w:cstheme="majorBidi" w:hint="eastAsia"/>
          <w:sz w:val="24"/>
          <w:szCs w:val="24"/>
        </w:rPr>
        <w:t>一</w:t>
      </w:r>
      <w:r w:rsidR="00C4184D" w:rsidRPr="00DD624B">
        <w:rPr>
          <w:rFonts w:ascii="PMingLiU" w:eastAsia="PMingLiU" w:hAnsi="PMingLiU" w:cstheme="majorBidi" w:hint="eastAsia"/>
          <w:sz w:val="24"/>
          <w:szCs w:val="24"/>
        </w:rPr>
        <w:t>亿人。下图说明</w:t>
      </w:r>
      <w:r w:rsidR="00901242" w:rsidRPr="00DD624B">
        <w:rPr>
          <w:rFonts w:ascii="PMingLiU" w:eastAsia="PMingLiU" w:hAnsi="PMingLiU" w:cstheme="majorBidi" w:hint="eastAsia"/>
          <w:sz w:val="24"/>
          <w:szCs w:val="24"/>
        </w:rPr>
        <w:t>不同年龄的</w:t>
      </w:r>
      <w:r w:rsidR="00C4184D" w:rsidRPr="00DD624B">
        <w:rPr>
          <w:rFonts w:ascii="PMingLiU" w:eastAsia="PMingLiU" w:hAnsi="PMingLiU" w:cstheme="majorBidi" w:hint="eastAsia"/>
          <w:sz w:val="24"/>
          <w:szCs w:val="24"/>
        </w:rPr>
        <w:t>人口的比率</w:t>
      </w:r>
      <w:r w:rsidR="00901242" w:rsidRPr="00DD624B">
        <w:rPr>
          <w:rFonts w:ascii="PMingLiU" w:eastAsia="PMingLiU" w:hAnsi="PMingLiU" w:cstheme="majorBidi" w:hint="eastAsia"/>
          <w:sz w:val="24"/>
          <w:szCs w:val="24"/>
        </w:rPr>
        <w:t>，蓝色是现在，黄色是2050年。很清楚老化是巨大的转变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8D3185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"/>
      </w:r>
    </w:p>
    <w:p w14:paraId="0EBC96BB" w14:textId="3A7870F7" w:rsidR="00070F55" w:rsidRPr="00DD624B" w:rsidRDefault="00070F55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noProof/>
          <w:sz w:val="24"/>
          <w:szCs w:val="24"/>
          <w:lang w:val="en-US" w:eastAsia="zh-TW"/>
        </w:rPr>
        <w:drawing>
          <wp:inline distT="0" distB="0" distL="0" distR="0" wp14:anchorId="39928447" wp14:editId="6303364F">
            <wp:extent cx="5943600" cy="2628900"/>
            <wp:effectExtent l="0" t="0" r="0" b="0"/>
            <wp:docPr id="166628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8765" name="Picture 1666287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D2219" w14:textId="77777777" w:rsidR="00DD7FF9" w:rsidRPr="00DD624B" w:rsidRDefault="00DD7FF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18327ECF" w14:textId="2F43B052" w:rsidR="00DD7FF9" w:rsidRPr="00DD624B" w:rsidRDefault="007E58E1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在先进国家</w:t>
      </w:r>
      <w:r w:rsidR="00E23208" w:rsidRPr="00DD624B">
        <w:rPr>
          <w:rFonts w:ascii="PMingLiU" w:eastAsia="PMingLiU" w:hAnsi="PMingLiU" w:cstheme="majorBidi" w:hint="eastAsia"/>
          <w:sz w:val="24"/>
          <w:szCs w:val="24"/>
        </w:rPr>
        <w:t>中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老化问题更加严重。日本的长者现在已占30%，到了2040年就接近40%。发展国家</w:t>
      </w:r>
      <w:r w:rsidR="006851C6" w:rsidRPr="00DD624B">
        <w:rPr>
          <w:rFonts w:ascii="PMingLiU" w:eastAsia="PMingLiU" w:hAnsi="PMingLiU" w:cstheme="majorBidi" w:hint="eastAsia"/>
          <w:sz w:val="24"/>
          <w:szCs w:val="24"/>
        </w:rPr>
        <w:t>的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老化也会成为大问题，例如尼日利亚现在人口增长很快，但是到了2050年现在的年青人便会踏入长者阶段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2"/>
      </w:r>
    </w:p>
    <w:p w14:paraId="305C590E" w14:textId="77777777" w:rsidR="006851C6" w:rsidRPr="00DD624B" w:rsidRDefault="006851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34794401" w14:textId="52D001F2" w:rsidR="006851C6" w:rsidRPr="00DD624B" w:rsidRDefault="006851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总括来说，现今的人口老化是人类历史上没有先例的，并且越来越急速。老化是全球现象，没有一个国家可以避免。并且人口老化是持续的，不会回到年青人占大多数的时代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3"/>
      </w:r>
    </w:p>
    <w:p w14:paraId="4876F17E" w14:textId="77777777" w:rsidR="006851C6" w:rsidRPr="00DD624B" w:rsidRDefault="006851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34129F6" w14:textId="349A2B5A" w:rsidR="009F5A83" w:rsidRPr="00DD624B" w:rsidRDefault="009F5A83" w:rsidP="00697B29">
      <w:pPr>
        <w:spacing w:after="0" w:line="360" w:lineRule="auto"/>
        <w:jc w:val="both"/>
        <w:rPr>
          <w:rFonts w:ascii="PMingLiU" w:eastAsia="PMingLiU" w:hAnsi="PMingLiU" w:cstheme="majorBidi"/>
          <w:b/>
          <w:bCs/>
          <w:sz w:val="24"/>
          <w:szCs w:val="24"/>
        </w:rPr>
      </w:pPr>
      <w:bookmarkStart w:id="1" w:name="_Hlk184980504"/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从普世老化</w:t>
      </w:r>
      <w:r w:rsidRPr="00DD624B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>的后果</w:t>
      </w:r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看到长者宣教的重要</w:t>
      </w:r>
      <w:bookmarkEnd w:id="1"/>
    </w:p>
    <w:p w14:paraId="5C2B55AC" w14:textId="10E777AF" w:rsidR="009F5A83" w:rsidRPr="00DD624B" w:rsidRDefault="009B7B5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普世老化会带来巨大和长久的后果，包括经济、社会文化、医疗卫生、道德、人口迁移、家庭关系、宗教信仰等等转变。</w:t>
      </w:r>
    </w:p>
    <w:p w14:paraId="6F321E1C" w14:textId="77777777" w:rsidR="009F5A83" w:rsidRPr="00DD624B" w:rsidRDefault="009F5A83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E686B12" w14:textId="1AE73517" w:rsidR="009F5A83" w:rsidRPr="00DD624B" w:rsidRDefault="009B7B5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经济方面</w:t>
      </w:r>
      <w:r w:rsidR="00FA2281" w:rsidRPr="00DD624B">
        <w:rPr>
          <w:rFonts w:ascii="PMingLiU" w:eastAsia="PMingLiU" w:hAnsi="PMingLiU" w:cstheme="majorBidi" w:hint="eastAsia"/>
          <w:sz w:val="24"/>
          <w:szCs w:val="24"/>
        </w:rPr>
        <w:t>，老化带来社会沉重负担。长者没有重要经济贡献，反而耗尽退休金，并且大大增加医疗费用。在美国每年要增加67亿美元的医疗费用。中国的人口老化，会威胁全国经济的增长。</w:t>
      </w:r>
      <w:r w:rsidR="005F24DA" w:rsidRPr="00DD624B">
        <w:rPr>
          <w:rFonts w:ascii="PMingLiU" w:eastAsia="PMingLiU" w:hAnsi="PMingLiU" w:cstheme="majorBidi" w:hint="eastAsia"/>
          <w:sz w:val="24"/>
          <w:szCs w:val="24"/>
        </w:rPr>
        <w:t>同时年青人口比例上减少，就业人口减少，要应付这负担便很困难了。</w:t>
      </w:r>
    </w:p>
    <w:p w14:paraId="1B4CDF7B" w14:textId="77777777" w:rsidR="005F24DA" w:rsidRPr="00DD624B" w:rsidRDefault="005F24DA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76650CF" w14:textId="32EC75E5" w:rsidR="005F24DA" w:rsidRPr="00DD624B" w:rsidRDefault="005F24DA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社会文化方面，</w:t>
      </w:r>
      <w:r w:rsidR="00427626" w:rsidRPr="00DD624B">
        <w:rPr>
          <w:rFonts w:ascii="PMingLiU" w:eastAsia="PMingLiU" w:hAnsi="PMingLiU" w:cstheme="majorBidi" w:hint="eastAsia"/>
          <w:sz w:val="24"/>
          <w:szCs w:val="24"/>
        </w:rPr>
        <w:t>有些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家人要照顾长者，不能工作赚钱，家庭收入相对减少。这些</w:t>
      </w:r>
      <w:r w:rsidR="004E60BC" w:rsidRPr="00DD624B">
        <w:rPr>
          <w:rFonts w:ascii="PMingLiU" w:eastAsia="PMingLiU" w:hAnsi="PMingLiU" w:cstheme="majorBidi" w:hint="eastAsia"/>
          <w:sz w:val="24"/>
          <w:szCs w:val="24"/>
        </w:rPr>
        <w:t>照顾和经济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压力对家庭有很大冲击</w:t>
      </w:r>
      <w:r w:rsidR="00427626" w:rsidRPr="00DD624B">
        <w:rPr>
          <w:rFonts w:ascii="PMingLiU" w:eastAsia="PMingLiU" w:hAnsi="PMingLiU" w:cstheme="majorBidi" w:hint="eastAsia"/>
          <w:sz w:val="24"/>
          <w:szCs w:val="24"/>
        </w:rPr>
        <w:t>，家庭的动力会转变，甚至可能带来家庭破裂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。很多传统族群本来</w:t>
      </w:r>
      <w:r w:rsidR="00427626" w:rsidRPr="00DD624B">
        <w:rPr>
          <w:rFonts w:ascii="PMingLiU" w:eastAsia="PMingLiU" w:hAnsi="PMingLiU" w:cstheme="majorBidi" w:hint="eastAsia"/>
          <w:sz w:val="24"/>
          <w:szCs w:val="24"/>
        </w:rPr>
        <w:t>敬重长者，长者是传统文化的保护者。但随着应付压力，与社会环境的转变，对长者</w:t>
      </w:r>
      <w:r w:rsidR="00CF2300" w:rsidRPr="00DD624B">
        <w:rPr>
          <w:rFonts w:ascii="PMingLiU" w:eastAsia="PMingLiU" w:hAnsi="PMingLiU" w:cstheme="majorBidi" w:hint="eastAsia"/>
          <w:sz w:val="24"/>
          <w:szCs w:val="24"/>
        </w:rPr>
        <w:t>的</w:t>
      </w:r>
      <w:r w:rsidR="00427626" w:rsidRPr="00DD624B">
        <w:rPr>
          <w:rFonts w:ascii="PMingLiU" w:eastAsia="PMingLiU" w:hAnsi="PMingLiU" w:cstheme="majorBidi" w:hint="eastAsia"/>
          <w:sz w:val="24"/>
          <w:szCs w:val="24"/>
        </w:rPr>
        <w:t>敬重可能不再存在。文化传承会失落，下一代要面对文化和身份的冲击，并冲击带来的后果。</w:t>
      </w:r>
    </w:p>
    <w:p w14:paraId="3827786C" w14:textId="77777777" w:rsidR="00CF2300" w:rsidRPr="00DD624B" w:rsidRDefault="00CF2300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02BB934A" w14:textId="2F17E48A" w:rsidR="00CF2300" w:rsidRPr="00DD624B" w:rsidRDefault="00CF2300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因为传统文化的失落，道德观念也会改变。在人类学的研究中，便有群体因为这样而消失了。</w:t>
      </w:r>
      <w:r w:rsidR="00FF53B4" w:rsidRPr="00DD624B">
        <w:rPr>
          <w:rFonts w:ascii="PMingLiU" w:eastAsia="PMingLiU" w:hAnsi="PMingLiU" w:cstheme="majorBidi" w:hint="eastAsia"/>
          <w:sz w:val="24"/>
          <w:szCs w:val="24"/>
        </w:rPr>
        <w:t>一个例子是</w:t>
      </w:r>
      <w:r w:rsidR="000A1864" w:rsidRPr="00DD624B">
        <w:rPr>
          <w:rFonts w:ascii="PMingLiU" w:eastAsia="PMingLiU" w:hAnsi="PMingLiU" w:cstheme="majorBidi" w:hint="eastAsia"/>
          <w:sz w:val="24"/>
          <w:szCs w:val="24"/>
        </w:rPr>
        <w:t>澳洲的原住民</w:t>
      </w:r>
      <w:r w:rsidR="000A1864" w:rsidRPr="00DD624B">
        <w:rPr>
          <w:rFonts w:ascii="PMingLiU" w:eastAsia="PMingLiU" w:hAnsi="PMingLiU" w:cstheme="majorBidi"/>
          <w:sz w:val="24"/>
          <w:szCs w:val="24"/>
        </w:rPr>
        <w:t>Yir Yoront</w:t>
      </w:r>
      <w:r w:rsidR="000A1864" w:rsidRPr="00DD624B">
        <w:rPr>
          <w:rFonts w:ascii="PMingLiU" w:eastAsia="PMingLiU" w:hAnsi="PMingLiU" w:cstheme="majorBidi" w:hint="eastAsia"/>
          <w:sz w:val="24"/>
          <w:szCs w:val="24"/>
        </w:rPr>
        <w:t>族。这族本来是石器时代民族。自从引进铁斧后，因此一连串转变，长老不再被尊重，他们保留的文化传统也被舍弃。结果是社会结构崩溃，最后整个民族消灭了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FF53B4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4"/>
      </w:r>
    </w:p>
    <w:p w14:paraId="171C1B59" w14:textId="77777777" w:rsidR="00CF2300" w:rsidRPr="00DD624B" w:rsidRDefault="00CF2300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D027755" w14:textId="42A75501" w:rsidR="00CF2300" w:rsidRPr="00DD624B" w:rsidRDefault="00CF2300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lastRenderedPageBreak/>
        <w:t>在宗教信仰方面，随着传统文化的改变，宗教信仰也可能改变。这对宣教来说，可以是好，也可以是坏。好方面，因为转变人心可能开放，愿意接受基督教信仰。但也可以带来相反回应，更加</w:t>
      </w:r>
      <w:r w:rsidR="0038473D" w:rsidRPr="00DD624B">
        <w:rPr>
          <w:rFonts w:ascii="PMingLiU" w:eastAsia="PMingLiU" w:hAnsi="PMingLiU" w:cstheme="majorBidi" w:hint="eastAsia"/>
          <w:sz w:val="24"/>
          <w:szCs w:val="24"/>
        </w:rPr>
        <w:t>坚持传统信仰，抗拒基督教。</w:t>
      </w:r>
    </w:p>
    <w:p w14:paraId="232BC904" w14:textId="77777777" w:rsidR="0038473D" w:rsidRPr="00DD624B" w:rsidRDefault="0038473D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19417CD" w14:textId="2874DD28" w:rsidR="0038473D" w:rsidRPr="00DD624B" w:rsidRDefault="0038473D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从这些后果，我们可以看到长者宣教的重要。</w:t>
      </w:r>
      <w:r w:rsidR="004E60BC" w:rsidRPr="00DD624B">
        <w:rPr>
          <w:rFonts w:ascii="PMingLiU" w:eastAsia="PMingLiU" w:hAnsi="PMingLiU" w:cstheme="majorBidi" w:hint="eastAsia"/>
          <w:sz w:val="24"/>
          <w:szCs w:val="24"/>
        </w:rPr>
        <w:t>宣教是整全宣教，信服福音带来生命的改变，可以改变家庭的生活，甚至社会的改变。宣教的全人关顾，可以帮助社会的更生，改善对长者的关顾。所以长者宣教是非常重要。</w:t>
      </w:r>
    </w:p>
    <w:p w14:paraId="1F353EE3" w14:textId="77777777" w:rsidR="00427626" w:rsidRPr="00DD624B" w:rsidRDefault="0042762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E28DE3A" w14:textId="437485FC" w:rsidR="00427626" w:rsidRPr="00DD624B" w:rsidRDefault="008E39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从老化</w:t>
      </w:r>
      <w:r w:rsidRPr="00DD624B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>的问题</w:t>
      </w:r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看到长者宣教的特别性</w:t>
      </w:r>
    </w:p>
    <w:p w14:paraId="3A00E08A" w14:textId="2655208C" w:rsidR="008E3998" w:rsidRPr="00DD624B" w:rsidRDefault="008E39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可能有人问，为什么分开年龄层，特别针对长者呢？因为长者面对特别问题，所以长者宣教是有特别性的。这些问题主要是</w:t>
      </w:r>
      <w:bookmarkStart w:id="2" w:name="_Hlk184980987"/>
      <w:r w:rsidRPr="00DD624B">
        <w:rPr>
          <w:rFonts w:ascii="PMingLiU" w:eastAsia="PMingLiU" w:hAnsi="PMingLiU" w:cstheme="majorBidi" w:hint="eastAsia"/>
          <w:sz w:val="24"/>
          <w:szCs w:val="24"/>
        </w:rPr>
        <w:t>失智症</w:t>
      </w:r>
      <w:bookmarkEnd w:id="2"/>
      <w:r w:rsidRPr="00DD624B">
        <w:rPr>
          <w:rFonts w:ascii="PMingLiU" w:eastAsia="PMingLiU" w:hAnsi="PMingLiU" w:cstheme="majorBidi" w:hint="eastAsia"/>
          <w:sz w:val="24"/>
          <w:szCs w:val="24"/>
        </w:rPr>
        <w:t>、</w:t>
      </w:r>
      <w:r w:rsidR="0081152D" w:rsidRPr="00DD624B">
        <w:rPr>
          <w:rFonts w:ascii="PMingLiU" w:eastAsia="PMingLiU" w:hAnsi="PMingLiU" w:cstheme="majorBidi" w:hint="eastAsia"/>
          <w:sz w:val="24"/>
          <w:szCs w:val="24"/>
        </w:rPr>
        <w:t>年龄歧视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、与寂寞。</w:t>
      </w:r>
    </w:p>
    <w:p w14:paraId="0CA4B802" w14:textId="77777777" w:rsidR="008E3998" w:rsidRPr="00DD624B" w:rsidRDefault="008E39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31444EAC" w14:textId="73CDCAF4" w:rsidR="008E3998" w:rsidRPr="00DD624B" w:rsidRDefault="000E5A5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一</w:t>
      </w:r>
      <w:r w:rsidR="008E3998" w:rsidRPr="00DD624B">
        <w:rPr>
          <w:rFonts w:ascii="PMingLiU" w:eastAsia="PMingLiU" w:hAnsi="PMingLiU" w:cstheme="majorBidi" w:hint="eastAsia"/>
          <w:sz w:val="24"/>
          <w:szCs w:val="24"/>
        </w:rPr>
        <w:t>.</w:t>
      </w:r>
      <w:r w:rsidR="008E3998" w:rsidRPr="00DD624B">
        <w:rPr>
          <w:rFonts w:ascii="PMingLiU" w:eastAsia="PMingLiU" w:hAnsi="PMingLiU" w:cstheme="majorBidi"/>
          <w:sz w:val="24"/>
          <w:szCs w:val="24"/>
        </w:rPr>
        <w:tab/>
      </w:r>
      <w:bookmarkStart w:id="3" w:name="_Hlk184981402"/>
      <w:r w:rsidR="008E3998" w:rsidRPr="00DD624B">
        <w:rPr>
          <w:rFonts w:ascii="PMingLiU" w:eastAsia="PMingLiU" w:hAnsi="PMingLiU" w:cstheme="majorBidi" w:hint="eastAsia"/>
          <w:sz w:val="24"/>
          <w:szCs w:val="24"/>
        </w:rPr>
        <w:t>失智症</w:t>
      </w:r>
      <w:r w:rsidR="004C68EB" w:rsidRPr="00DD624B">
        <w:rPr>
          <w:rFonts w:ascii="PMingLiU" w:eastAsia="PMingLiU" w:hAnsi="PMingLiU" w:cstheme="majorBidi" w:hint="eastAsia"/>
          <w:sz w:val="24"/>
          <w:szCs w:val="24"/>
        </w:rPr>
        <w:t>或脑退化症</w:t>
      </w:r>
      <w:r w:rsidR="00C0148B" w:rsidRPr="00DD624B">
        <w:rPr>
          <w:rFonts w:ascii="PMingLiU" w:eastAsia="PMingLiU" w:hAnsi="PMingLiU" w:cstheme="majorBidi" w:hint="eastAsia"/>
          <w:sz w:val="24"/>
          <w:szCs w:val="24"/>
        </w:rPr>
        <w:t xml:space="preserve"> </w:t>
      </w:r>
      <w:bookmarkEnd w:id="3"/>
      <w:r w:rsidR="00C0148B"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proofErr w:type="spellStart"/>
      <w:r w:rsidR="00C0148B" w:rsidRPr="00DD624B">
        <w:rPr>
          <w:rFonts w:ascii="PMingLiU" w:eastAsia="PMingLiU" w:hAnsi="PMingLiU" w:cstheme="majorBidi"/>
          <w:sz w:val="24"/>
          <w:szCs w:val="24"/>
        </w:rPr>
        <w:t>dimentia</w:t>
      </w:r>
      <w:proofErr w:type="spellEnd"/>
      <w:r w:rsidR="00C0148B" w:rsidRPr="00DD624B">
        <w:rPr>
          <w:rFonts w:ascii="PMingLiU" w:eastAsia="PMingLiU" w:hAnsi="PMingLiU" w:cstheme="majorBidi" w:hint="eastAsia"/>
          <w:sz w:val="24"/>
          <w:szCs w:val="24"/>
        </w:rPr>
        <w:t>)</w:t>
      </w:r>
    </w:p>
    <w:p w14:paraId="5730B4AE" w14:textId="51830E5A" w:rsidR="000E5A5F" w:rsidRPr="00DD624B" w:rsidRDefault="000E5A5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1.</w:t>
      </w: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Pr="00DD624B">
        <w:rPr>
          <w:rFonts w:ascii="PMingLiU" w:eastAsia="PMingLiU" w:hAnsi="PMingLiU" w:cstheme="majorBidi" w:hint="eastAsia"/>
          <w:sz w:val="24"/>
          <w:szCs w:val="24"/>
        </w:rPr>
        <w:t>失智症的种类</w:t>
      </w:r>
    </w:p>
    <w:p w14:paraId="0816B776" w14:textId="2ACE6C9C" w:rsidR="00C0148B" w:rsidRPr="00DD624B" w:rsidRDefault="00C0148B" w:rsidP="00697B29">
      <w:pPr>
        <w:spacing w:after="0" w:line="360" w:lineRule="auto"/>
        <w:ind w:leftChars="300" w:left="660"/>
        <w:jc w:val="both"/>
        <w:rPr>
          <w:rFonts w:ascii="PMingLiU" w:eastAsia="PMingLiU" w:hAnsi="PMingLiU" w:cstheme="majorBidi"/>
          <w:sz w:val="24"/>
          <w:szCs w:val="24"/>
        </w:rPr>
      </w:pPr>
      <w:bookmarkStart w:id="4" w:name="_Hlk184982679"/>
      <w:r w:rsidRPr="00DD624B">
        <w:rPr>
          <w:rFonts w:ascii="PMingLiU" w:eastAsia="PMingLiU" w:hAnsi="PMingLiU" w:cstheme="majorBidi" w:hint="eastAsia"/>
          <w:sz w:val="24"/>
          <w:szCs w:val="24"/>
        </w:rPr>
        <w:t>失智症有不同种类</w:t>
      </w:r>
      <w:bookmarkEnd w:id="4"/>
      <w:r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bookmarkStart w:id="5" w:name="_Hlk184981531"/>
      <w:r w:rsidRPr="00DD624B">
        <w:rPr>
          <w:rFonts w:ascii="PMingLiU" w:eastAsia="PMingLiU" w:hAnsi="PMingLiU" w:cstheme="majorBidi" w:hint="eastAsia"/>
          <w:sz w:val="24"/>
          <w:szCs w:val="24"/>
        </w:rPr>
        <w:t>患失智症</w:t>
      </w:r>
      <w:bookmarkEnd w:id="5"/>
      <w:r w:rsidRPr="00DD624B">
        <w:rPr>
          <w:rFonts w:ascii="PMingLiU" w:eastAsia="PMingLiU" w:hAnsi="PMingLiU" w:cstheme="majorBidi" w:hint="eastAsia"/>
          <w:sz w:val="24"/>
          <w:szCs w:val="24"/>
        </w:rPr>
        <w:t>之前，可能有比较轻微的失忆，这是很普遍的。真正的失智症分为四大类。</w:t>
      </w:r>
    </w:p>
    <w:p w14:paraId="7D50EC11" w14:textId="77777777" w:rsidR="00C0148B" w:rsidRPr="00DD624B" w:rsidRDefault="00C0148B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59C1F91" w14:textId="189BC26F" w:rsidR="00C0148B" w:rsidRPr="00DD624B" w:rsidRDefault="00C0148B" w:rsidP="00697B29">
      <w:pPr>
        <w:spacing w:after="0" w:line="360" w:lineRule="auto"/>
        <w:ind w:left="720" w:hangingChars="300" w:hanging="720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="00697B29">
        <w:rPr>
          <w:rFonts w:ascii="PMingLiU" w:eastAsia="PMingLiU" w:hAnsi="PMingLiU" w:cstheme="majorBidi" w:hint="eastAsia"/>
          <w:sz w:val="24"/>
          <w:szCs w:val="24"/>
        </w:rPr>
        <w:t xml:space="preserve"> </w:t>
      </w:r>
      <w:r w:rsidR="00CC644E" w:rsidRPr="00DD624B">
        <w:rPr>
          <w:rFonts w:ascii="PMingLiU" w:eastAsia="PMingLiU" w:hAnsi="PMingLiU" w:cstheme="majorBidi" w:hint="eastAsia"/>
          <w:sz w:val="24"/>
          <w:szCs w:val="24"/>
        </w:rPr>
        <w:t>第一类是退化性</w:t>
      </w:r>
      <w:bookmarkStart w:id="6" w:name="_Hlk184982036"/>
      <w:r w:rsidR="00CC644E" w:rsidRPr="00DD624B">
        <w:rPr>
          <w:rFonts w:ascii="PMingLiU" w:eastAsia="PMingLiU" w:hAnsi="PMingLiU" w:cstheme="majorBidi" w:hint="eastAsia"/>
          <w:sz w:val="24"/>
          <w:szCs w:val="24"/>
        </w:rPr>
        <w:t>失智症</w:t>
      </w:r>
      <w:bookmarkEnd w:id="6"/>
      <w:r w:rsidR="00CC644E" w:rsidRPr="00DD624B">
        <w:rPr>
          <w:rFonts w:ascii="PMingLiU" w:eastAsia="PMingLiU" w:hAnsi="PMingLiU" w:cstheme="majorBidi" w:hint="eastAsia"/>
          <w:sz w:val="24"/>
          <w:szCs w:val="24"/>
        </w:rPr>
        <w:t>，包括阿兹海默症 (</w:t>
      </w:r>
      <w:r w:rsidR="00CC644E" w:rsidRPr="00DD624B">
        <w:rPr>
          <w:rFonts w:ascii="PMingLiU" w:eastAsia="PMingLiU" w:hAnsi="PMingLiU" w:cstheme="majorBidi"/>
          <w:sz w:val="24"/>
          <w:szCs w:val="24"/>
        </w:rPr>
        <w:t>Alzheimer’s disease</w:t>
      </w:r>
      <w:r w:rsidR="00CC644E" w:rsidRPr="00DD624B">
        <w:rPr>
          <w:rFonts w:ascii="PMingLiU" w:eastAsia="PMingLiU" w:hAnsi="PMingLiU" w:cstheme="majorBidi" w:hint="eastAsia"/>
          <w:sz w:val="24"/>
          <w:szCs w:val="24"/>
        </w:rPr>
        <w:t>)。特征是具有认知功能障碍，并以记忆功能的持续性恶化为主。</w:t>
      </w:r>
    </w:p>
    <w:p w14:paraId="2271CA2F" w14:textId="77777777" w:rsidR="00C0148B" w:rsidRPr="00DD624B" w:rsidRDefault="00C0148B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479B1C6" w14:textId="48EA7299" w:rsidR="00CC644E" w:rsidRPr="00DD624B" w:rsidRDefault="00CC644E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Pr="00DD624B">
        <w:rPr>
          <w:rFonts w:ascii="PMingLiU" w:eastAsia="PMingLiU" w:hAnsi="PMingLiU" w:cstheme="majorBidi" w:hint="eastAsia"/>
          <w:sz w:val="24"/>
          <w:szCs w:val="24"/>
        </w:rPr>
        <w:t>第二类是血管性失智症 (</w:t>
      </w:r>
      <w:r w:rsidRPr="00DD624B">
        <w:rPr>
          <w:rFonts w:ascii="PMingLiU" w:eastAsia="PMingLiU" w:hAnsi="PMingLiU" w:cstheme="majorBidi"/>
          <w:sz w:val="24"/>
          <w:szCs w:val="24"/>
        </w:rPr>
        <w:t>vascular dementia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)，因血管因素造成的失智症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160551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5"/>
      </w:r>
    </w:p>
    <w:p w14:paraId="623DC7BD" w14:textId="77777777" w:rsidR="00CC644E" w:rsidRPr="00DD624B" w:rsidRDefault="00CC644E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4DE0D179" w14:textId="75ACD9C1" w:rsidR="00CC644E" w:rsidRPr="00DD624B" w:rsidRDefault="00CC644E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Pr="00DD624B">
        <w:rPr>
          <w:rFonts w:ascii="PMingLiU" w:eastAsia="PMingLiU" w:hAnsi="PMingLiU" w:cstheme="majorBidi" w:hint="eastAsia"/>
          <w:sz w:val="24"/>
          <w:szCs w:val="24"/>
        </w:rPr>
        <w:t>第三类是混合型失智症</w:t>
      </w:r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 xml:space="preserve"> (</w:t>
      </w:r>
      <w:r w:rsidR="000E5A5F" w:rsidRPr="00DD624B">
        <w:rPr>
          <w:rFonts w:ascii="PMingLiU" w:eastAsia="PMingLiU" w:hAnsi="PMingLiU" w:cstheme="majorBidi"/>
          <w:sz w:val="24"/>
          <w:szCs w:val="24"/>
        </w:rPr>
        <w:t>mixed dementia</w:t>
      </w:r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，是退化性失智症和血管性失智症的混合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303558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6"/>
      </w:r>
    </w:p>
    <w:p w14:paraId="58B634BB" w14:textId="77777777" w:rsidR="00CC644E" w:rsidRPr="00DD624B" w:rsidRDefault="00CC644E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242107E" w14:textId="1009BCF8" w:rsidR="000E5A5F" w:rsidRPr="00DD624B" w:rsidRDefault="00CC644E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  <w:lang w:val="en-US"/>
        </w:rPr>
      </w:pP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Pr="00DD624B">
        <w:rPr>
          <w:rFonts w:ascii="PMingLiU" w:eastAsia="PMingLiU" w:hAnsi="PMingLiU" w:cstheme="majorBidi" w:hint="eastAsia"/>
          <w:sz w:val="24"/>
          <w:szCs w:val="24"/>
          <w:lang w:eastAsia="zh-TW"/>
        </w:rPr>
        <w:t>第四类是其他因素导致的失智症</w:t>
      </w:r>
      <w:r w:rsidR="000E5A5F" w:rsidRPr="00DD624B">
        <w:rPr>
          <w:rFonts w:ascii="PMingLiU" w:eastAsia="PMingLiU" w:hAnsi="PMingLiU" w:cstheme="majorBidi" w:hint="eastAsia"/>
          <w:sz w:val="24"/>
          <w:szCs w:val="24"/>
          <w:lang w:eastAsia="zh-TW"/>
        </w:rPr>
        <w:t>，例如</w:t>
      </w:r>
      <w:r w:rsidR="009F0F2A" w:rsidRPr="00DD624B">
        <w:rPr>
          <w:rFonts w:ascii="PMingLiU" w:eastAsia="PMingLiU" w:hAnsi="PMingLiU" w:cstheme="majorBidi" w:hint="eastAsia"/>
          <w:sz w:val="24"/>
          <w:szCs w:val="24"/>
          <w:lang w:eastAsia="zh-TW"/>
        </w:rPr>
        <w:t>額顳葉癡呆症</w:t>
      </w:r>
      <w:r w:rsidR="00316F39" w:rsidRPr="00DD624B">
        <w:rPr>
          <w:rFonts w:ascii="PMingLiU" w:eastAsia="PMingLiU" w:hAnsi="PMingLiU" w:cstheme="majorBidi"/>
          <w:sz w:val="24"/>
          <w:szCs w:val="24"/>
          <w:lang w:val="en-US" w:eastAsia="zh-TW"/>
        </w:rPr>
        <w:t xml:space="preserve"> (fronto</w:t>
      </w:r>
      <w:r w:rsidR="00700B40" w:rsidRPr="00DD624B">
        <w:rPr>
          <w:rFonts w:ascii="PMingLiU" w:eastAsia="PMingLiU" w:hAnsi="PMingLiU" w:cstheme="majorBidi"/>
          <w:sz w:val="24"/>
          <w:szCs w:val="24"/>
          <w:lang w:val="en-US" w:eastAsia="zh-TW"/>
        </w:rPr>
        <w:t>temporal</w:t>
      </w:r>
      <w:r w:rsidR="00316F39" w:rsidRPr="00DD624B">
        <w:rPr>
          <w:rFonts w:ascii="PMingLiU" w:eastAsia="PMingLiU" w:hAnsi="PMingLiU" w:cstheme="majorBidi"/>
          <w:sz w:val="24"/>
          <w:szCs w:val="24"/>
          <w:lang w:val="en-US" w:eastAsia="zh-TW"/>
        </w:rPr>
        <w:t xml:space="preserve"> dementia)</w:t>
      </w:r>
      <w:r w:rsidR="00697B29" w:rsidRPr="00697B29">
        <w:rPr>
          <w:rFonts w:ascii="PMingLiU" w:eastAsia="PMingLiU" w:hAnsi="PMingLiU" w:cstheme="majorBidi" w:hint="eastAsia"/>
          <w:sz w:val="24"/>
          <w:szCs w:val="24"/>
          <w:lang w:val="en-US"/>
        </w:rPr>
        <w:t xml:space="preserve"> </w:t>
      </w:r>
      <w:r w:rsidR="00697B29" w:rsidRPr="00DD624B">
        <w:rPr>
          <w:rFonts w:ascii="PMingLiU" w:eastAsia="PMingLiU" w:hAnsi="PMingLiU" w:cstheme="majorBidi" w:hint="eastAsia"/>
          <w:sz w:val="24"/>
          <w:szCs w:val="24"/>
          <w:lang w:val="en-US"/>
        </w:rPr>
        <w:t>。</w:t>
      </w:r>
      <w:r w:rsidR="00700B40" w:rsidRPr="00DD624B">
        <w:rPr>
          <w:rStyle w:val="EndnoteReference"/>
          <w:rFonts w:ascii="PMingLiU" w:eastAsia="PMingLiU" w:hAnsi="PMingLiU" w:cstheme="majorBidi"/>
          <w:sz w:val="24"/>
          <w:szCs w:val="24"/>
          <w:lang w:val="en-US" w:eastAsia="zh-TW"/>
        </w:rPr>
        <w:endnoteReference w:id="7"/>
      </w:r>
    </w:p>
    <w:p w14:paraId="471C1F26" w14:textId="77777777" w:rsidR="00316F39" w:rsidRPr="00DD624B" w:rsidRDefault="00316F3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  <w:lang w:val="en-US" w:eastAsia="zh-TW"/>
        </w:rPr>
      </w:pPr>
    </w:p>
    <w:p w14:paraId="411A0A89" w14:textId="6F948265" w:rsidR="000E5A5F" w:rsidRPr="00DD624B" w:rsidRDefault="00AD0C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2</w:t>
      </w:r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>.</w:t>
      </w:r>
      <w:r w:rsidR="000E5A5F" w:rsidRPr="00DD624B">
        <w:rPr>
          <w:rFonts w:ascii="PMingLiU" w:eastAsia="PMingLiU" w:hAnsi="PMingLiU" w:cstheme="majorBidi"/>
          <w:sz w:val="24"/>
          <w:szCs w:val="24"/>
        </w:rPr>
        <w:tab/>
      </w:r>
      <w:bookmarkStart w:id="7" w:name="_Hlk184982849"/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>失智症</w:t>
      </w:r>
      <w:bookmarkEnd w:id="7"/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>的</w:t>
      </w:r>
      <w:bookmarkStart w:id="8" w:name="_Hlk184982996"/>
      <w:r w:rsidR="000E5A5F" w:rsidRPr="00DD624B">
        <w:rPr>
          <w:rFonts w:ascii="PMingLiU" w:eastAsia="PMingLiU" w:hAnsi="PMingLiU" w:cstheme="majorBidi" w:hint="eastAsia"/>
          <w:sz w:val="24"/>
          <w:szCs w:val="24"/>
        </w:rPr>
        <w:t>症状</w:t>
      </w:r>
      <w:bookmarkEnd w:id="8"/>
    </w:p>
    <w:p w14:paraId="22C5D8F1" w14:textId="4EE8842C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lastRenderedPageBreak/>
        <w:t>真正的判断</w:t>
      </w:r>
      <w:bookmarkStart w:id="9" w:name="_Hlk184983018"/>
      <w:r w:rsidRPr="00DD624B">
        <w:rPr>
          <w:rFonts w:ascii="PMingLiU" w:eastAsia="PMingLiU" w:hAnsi="PMingLiU" w:cstheme="majorBidi" w:hint="eastAsia"/>
          <w:sz w:val="24"/>
          <w:szCs w:val="24"/>
        </w:rPr>
        <w:t>失智症</w:t>
      </w:r>
      <w:bookmarkEnd w:id="9"/>
      <w:r w:rsidRPr="00DD624B">
        <w:rPr>
          <w:rFonts w:ascii="PMingLiU" w:eastAsia="PMingLiU" w:hAnsi="PMingLiU" w:cstheme="majorBidi" w:hint="eastAsia"/>
          <w:sz w:val="24"/>
          <w:szCs w:val="24"/>
        </w:rPr>
        <w:t>，需要医生的尊业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诊断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。但是有些症状是失智症的警号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：</w:t>
      </w:r>
      <w:r w:rsidR="00C72A4D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8"/>
      </w:r>
    </w:p>
    <w:p w14:paraId="27060AB1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BD1DE03" w14:textId="051E0F7C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1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记忆力衰退，影响日常生活</w:t>
      </w:r>
    </w:p>
    <w:p w14:paraId="02D3D54E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1A0AE8B4" w14:textId="3A6E4C1F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2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处理熟识的事情出现困难</w:t>
      </w:r>
    </w:p>
    <w:p w14:paraId="13E23609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17CE567" w14:textId="2BA9F9FE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3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语言表达或明了出现困难</w:t>
      </w:r>
    </w:p>
    <w:p w14:paraId="7453AD6B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0CB8256" w14:textId="203BE1DF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4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对时间、地点和人物感到混淆</w:t>
      </w:r>
    </w:p>
    <w:p w14:paraId="3DBF1F20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459EA767" w14:textId="19E83623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5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判断力减退</w:t>
      </w:r>
    </w:p>
    <w:p w14:paraId="7E7189D9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0CE6E9B6" w14:textId="54B74847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6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对较抽象的观念出现问题</w:t>
      </w:r>
    </w:p>
    <w:p w14:paraId="355FCFCA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6603B20" w14:textId="476B7AD7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7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把东西放在不适合的地方</w:t>
      </w:r>
    </w:p>
    <w:p w14:paraId="62B845AF" w14:textId="77777777" w:rsidR="00F97966" w:rsidRPr="00DD624B" w:rsidRDefault="00F9796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3180A9F" w14:textId="66FF9F08" w:rsidR="00F97966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>8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F97966" w:rsidRPr="00DD624B">
        <w:rPr>
          <w:rFonts w:ascii="PMingLiU" w:eastAsia="PMingLiU" w:hAnsi="PMingLiU" w:cstheme="majorBidi" w:hint="eastAsia"/>
          <w:sz w:val="24"/>
          <w:szCs w:val="24"/>
        </w:rPr>
        <w:t xml:space="preserve"> 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情绪行为改变 (怀疑、恐惧)</w:t>
      </w:r>
    </w:p>
    <w:p w14:paraId="55D2C673" w14:textId="77777777" w:rsidR="002D0788" w:rsidRPr="00DD624B" w:rsidRDefault="002D078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634868E" w14:textId="1E24DF5B" w:rsidR="002D0788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9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 xml:space="preserve"> 性格改变</w:t>
      </w:r>
    </w:p>
    <w:p w14:paraId="3A176B2B" w14:textId="77777777" w:rsidR="002D0788" w:rsidRPr="00DD624B" w:rsidRDefault="002D078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BD56828" w14:textId="62B83401" w:rsidR="00CD0DE3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10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 xml:space="preserve"> 失去主动性</w:t>
      </w:r>
    </w:p>
    <w:p w14:paraId="06C2C0F9" w14:textId="77777777" w:rsidR="002D0788" w:rsidRPr="00DD624B" w:rsidRDefault="002D078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3EEC7FB4" w14:textId="2E759B27" w:rsidR="002D0788" w:rsidRPr="00DD624B" w:rsidRDefault="00C277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3</w:t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.</w:t>
      </w:r>
      <w:r w:rsidR="002D0788" w:rsidRPr="00DD624B">
        <w:rPr>
          <w:rFonts w:ascii="PMingLiU" w:eastAsia="PMingLiU" w:hAnsi="PMingLiU" w:cstheme="majorBidi"/>
          <w:sz w:val="24"/>
          <w:szCs w:val="24"/>
        </w:rPr>
        <w:tab/>
      </w:r>
      <w:r w:rsidR="002D0788" w:rsidRPr="00DD624B">
        <w:rPr>
          <w:rFonts w:ascii="PMingLiU" w:eastAsia="PMingLiU" w:hAnsi="PMingLiU" w:cstheme="majorBidi" w:hint="eastAsia"/>
          <w:sz w:val="24"/>
          <w:szCs w:val="24"/>
        </w:rPr>
        <w:t>失智症的预防</w:t>
      </w:r>
    </w:p>
    <w:p w14:paraId="6824D91B" w14:textId="77777777" w:rsidR="002D0788" w:rsidRPr="00DD624B" w:rsidRDefault="002D078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82A01C3" w14:textId="1C5A4A7E" w:rsidR="002D0788" w:rsidRPr="00DD624B" w:rsidRDefault="00C53AE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根据最新的医学研究，有十四</w:t>
      </w:r>
      <w:r w:rsidR="00AE5E33" w:rsidRPr="00DD624B">
        <w:rPr>
          <w:rFonts w:ascii="PMingLiU" w:eastAsia="PMingLiU" w:hAnsi="PMingLiU" w:cstheme="majorBidi" w:hint="eastAsia"/>
          <w:sz w:val="24"/>
          <w:szCs w:val="24"/>
        </w:rPr>
        <w:t>个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危险因素导致失智症，就是失去听觉、教育水准低、高血压、吸烟、</w:t>
      </w:r>
      <w:r w:rsidR="00627612" w:rsidRPr="00DD624B">
        <w:rPr>
          <w:rFonts w:ascii="PMingLiU" w:eastAsia="PMingLiU" w:hAnsi="PMingLiU" w:cstheme="majorBidi" w:hint="eastAsia"/>
          <w:sz w:val="24"/>
          <w:szCs w:val="24"/>
        </w:rPr>
        <w:t>痴肥、忧郁、缺乏运动、糖尿病、过分喝酒、激烈脑伤害、空气污染、孤独、失去视力与高坏胆固醇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AD0C22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9"/>
      </w:r>
    </w:p>
    <w:p w14:paraId="2F4458CA" w14:textId="77777777" w:rsidR="00AD0C22" w:rsidRPr="00DD624B" w:rsidRDefault="00AD0C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1A87910B" w14:textId="4923669C" w:rsidR="00AD0C22" w:rsidRPr="00DD624B" w:rsidRDefault="00AD0C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lastRenderedPageBreak/>
        <w:t>预防方法就是针对这些因素。这些因素大部分都是与生活方式有关，例如戒烟、减少吃糖、喝酒等。很多人虽然知道但不愿意或不能改变生活方式，福音的能力就是藉着基督有能力改变。所以宣教是必须的。</w:t>
      </w:r>
    </w:p>
    <w:p w14:paraId="60EBD3D2" w14:textId="77777777" w:rsidR="00AD0C22" w:rsidRPr="00DD624B" w:rsidRDefault="00AD0C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D4BE281" w14:textId="57BA0F89" w:rsidR="00547380" w:rsidRPr="00DD624B" w:rsidRDefault="00F745F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二.</w:t>
      </w: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="00187C49" w:rsidRPr="00DD624B">
        <w:rPr>
          <w:rFonts w:ascii="PMingLiU" w:eastAsia="PMingLiU" w:hAnsi="PMingLiU" w:cstheme="majorBidi" w:hint="eastAsia"/>
          <w:sz w:val="24"/>
          <w:szCs w:val="24"/>
        </w:rPr>
        <w:t xml:space="preserve">年龄歧视 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(</w:t>
      </w:r>
      <w:r w:rsidRPr="00DD624B">
        <w:rPr>
          <w:rFonts w:ascii="PMingLiU" w:eastAsia="PMingLiU" w:hAnsi="PMingLiU" w:cstheme="majorBidi"/>
          <w:sz w:val="24"/>
          <w:szCs w:val="24"/>
        </w:rPr>
        <w:t>ageism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)</w:t>
      </w:r>
    </w:p>
    <w:p w14:paraId="4605F06B" w14:textId="3DD7324F" w:rsidR="00F745F9" w:rsidRPr="00DD624B" w:rsidRDefault="00187C4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年龄歧视</w:t>
      </w:r>
      <w:r w:rsidR="00F745F9" w:rsidRPr="00DD624B">
        <w:rPr>
          <w:rFonts w:ascii="PMingLiU" w:eastAsia="PMingLiU" w:hAnsi="PMingLiU" w:cstheme="majorBidi" w:hint="eastAsia"/>
          <w:sz w:val="24"/>
          <w:szCs w:val="24"/>
        </w:rPr>
        <w:t>这名词首先在1969年出现，表达面对长者时</w:t>
      </w:r>
      <w:r w:rsidR="00CE18C8" w:rsidRPr="00DD624B">
        <w:rPr>
          <w:rFonts w:ascii="PMingLiU" w:eastAsia="PMingLiU" w:hAnsi="PMingLiU" w:cstheme="majorBidi" w:hint="eastAsia"/>
          <w:sz w:val="24"/>
          <w:szCs w:val="24"/>
        </w:rPr>
        <w:t>，单单因为是长者就对他</w:t>
      </w:r>
      <w:r w:rsidR="00F745F9" w:rsidRPr="00DD624B">
        <w:rPr>
          <w:rFonts w:ascii="PMingLiU" w:eastAsia="PMingLiU" w:hAnsi="PMingLiU" w:cstheme="majorBidi" w:hint="eastAsia"/>
          <w:sz w:val="24"/>
          <w:szCs w:val="24"/>
        </w:rPr>
        <w:t>定型和歧视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014ACF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0"/>
      </w:r>
      <w:r w:rsidR="00697B29">
        <w:rPr>
          <w:rFonts w:ascii="PMingLiU" w:eastAsia="PMingLiU" w:hAnsi="PMingLiU" w:cstheme="majorBidi" w:hint="eastAsia"/>
          <w:sz w:val="24"/>
          <w:szCs w:val="24"/>
        </w:rPr>
        <w:t xml:space="preserve"> </w:t>
      </w:r>
      <w:r w:rsidR="00CE18C8" w:rsidRPr="00DD624B">
        <w:rPr>
          <w:rFonts w:ascii="PMingLiU" w:eastAsia="PMingLiU" w:hAnsi="PMingLiU" w:cstheme="majorBidi" w:hint="eastAsia"/>
          <w:sz w:val="24"/>
          <w:szCs w:val="24"/>
        </w:rPr>
        <w:t>这定型是受文化影响，认为长者是身体衰弱、智力退化，其存在价值比不上年幼和年轻人，甚至拖累社会</w:t>
      </w:r>
      <w:r w:rsidR="0052782F" w:rsidRPr="00DD624B">
        <w:rPr>
          <w:rFonts w:ascii="PMingLiU" w:eastAsia="PMingLiU" w:hAnsi="PMingLiU" w:cstheme="majorBidi" w:hint="eastAsia"/>
          <w:sz w:val="24"/>
          <w:szCs w:val="24"/>
        </w:rPr>
        <w:t>，</w:t>
      </w:r>
      <w:r w:rsidR="00CE18C8" w:rsidRPr="00DD624B">
        <w:rPr>
          <w:rFonts w:ascii="PMingLiU" w:eastAsia="PMingLiU" w:hAnsi="PMingLiU" w:cstheme="majorBidi" w:hint="eastAsia"/>
          <w:sz w:val="24"/>
          <w:szCs w:val="24"/>
        </w:rPr>
        <w:t>没有价值存在。这些文化价值是来自</w:t>
      </w:r>
      <w:r w:rsidR="0052782F" w:rsidRPr="00DD624B">
        <w:rPr>
          <w:rFonts w:ascii="PMingLiU" w:eastAsia="PMingLiU" w:hAnsi="PMingLiU" w:cstheme="majorBidi" w:hint="eastAsia"/>
          <w:sz w:val="24"/>
          <w:szCs w:val="24"/>
        </w:rPr>
        <w:t>工业社会和资本主义，以生产价值作为存在价值。当然部族社会与传统社会的价值是不同的。但是现在普世都深受这些价值影响，所以容易产生</w:t>
      </w:r>
      <w:r w:rsidR="00AE5E33" w:rsidRPr="00DD624B">
        <w:rPr>
          <w:rFonts w:ascii="PMingLiU" w:eastAsia="PMingLiU" w:hAnsi="PMingLiU" w:cstheme="majorBidi" w:hint="eastAsia"/>
          <w:sz w:val="24"/>
          <w:szCs w:val="24"/>
        </w:rPr>
        <w:t>年龄</w:t>
      </w:r>
      <w:r w:rsidR="0052782F" w:rsidRPr="00DD624B">
        <w:rPr>
          <w:rFonts w:ascii="PMingLiU" w:eastAsia="PMingLiU" w:hAnsi="PMingLiU" w:cstheme="majorBidi" w:hint="eastAsia"/>
          <w:sz w:val="24"/>
          <w:szCs w:val="24"/>
        </w:rPr>
        <w:t>歧视。</w:t>
      </w:r>
    </w:p>
    <w:p w14:paraId="6E1E519C" w14:textId="77777777" w:rsidR="0052782F" w:rsidRPr="00DD624B" w:rsidRDefault="0052782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00FAC70" w14:textId="498246CB" w:rsidR="0052782F" w:rsidRPr="00DD624B" w:rsidRDefault="0052782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三.</w:t>
      </w:r>
      <w:r w:rsidRPr="00DD624B">
        <w:rPr>
          <w:rFonts w:ascii="PMingLiU" w:eastAsia="PMingLiU" w:hAnsi="PMingLiU" w:cstheme="majorBidi"/>
          <w:sz w:val="24"/>
          <w:szCs w:val="24"/>
        </w:rPr>
        <w:tab/>
      </w:r>
      <w:r w:rsidRPr="00DD624B">
        <w:rPr>
          <w:rFonts w:ascii="PMingLiU" w:eastAsia="PMingLiU" w:hAnsi="PMingLiU" w:cstheme="majorBidi" w:hint="eastAsia"/>
          <w:sz w:val="24"/>
          <w:szCs w:val="24"/>
        </w:rPr>
        <w:t>孤独</w:t>
      </w:r>
      <w:r w:rsidR="007E6D49" w:rsidRPr="00DD624B">
        <w:rPr>
          <w:rFonts w:ascii="PMingLiU" w:eastAsia="PMingLiU" w:hAnsi="PMingLiU" w:cstheme="majorBidi" w:hint="eastAsia"/>
          <w:sz w:val="24"/>
          <w:szCs w:val="24"/>
        </w:rPr>
        <w:t xml:space="preserve"> (</w:t>
      </w:r>
      <w:r w:rsidR="007E6D49" w:rsidRPr="00DD624B">
        <w:rPr>
          <w:rFonts w:ascii="PMingLiU" w:eastAsia="PMingLiU" w:hAnsi="PMingLiU" w:cstheme="majorBidi"/>
          <w:sz w:val="24"/>
          <w:szCs w:val="24"/>
        </w:rPr>
        <w:t>loneliness</w:t>
      </w:r>
      <w:r w:rsidR="007E6D49" w:rsidRPr="00DD624B">
        <w:rPr>
          <w:rFonts w:ascii="PMingLiU" w:eastAsia="PMingLiU" w:hAnsi="PMingLiU" w:cstheme="majorBidi" w:hint="eastAsia"/>
          <w:sz w:val="24"/>
          <w:szCs w:val="24"/>
        </w:rPr>
        <w:t>)</w:t>
      </w:r>
    </w:p>
    <w:p w14:paraId="64F9C289" w14:textId="19F98160" w:rsidR="0052782F" w:rsidRPr="00DD624B" w:rsidRDefault="0052782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孤独是今世纪的流行病。孤独的意思是处于单独或</w:t>
      </w:r>
      <w:r w:rsidR="002F217D" w:rsidRPr="00DD624B">
        <w:rPr>
          <w:rFonts w:ascii="PMingLiU" w:eastAsia="PMingLiU" w:hAnsi="PMingLiU" w:cstheme="majorBidi" w:hint="eastAsia"/>
          <w:sz w:val="24"/>
          <w:szCs w:val="24"/>
        </w:rPr>
        <w:t>没有群体生活的情况。孤独不一定是病态，只不过表示没有或缺乏与他人接触。但是当这情况带来</w:t>
      </w:r>
      <w:r w:rsidR="00630AAF" w:rsidRPr="00DD624B">
        <w:rPr>
          <w:rFonts w:ascii="PMingLiU" w:eastAsia="PMingLiU" w:hAnsi="PMingLiU" w:cstheme="majorBidi" w:hint="eastAsia"/>
          <w:sz w:val="24"/>
          <w:szCs w:val="24"/>
        </w:rPr>
        <w:t>负面</w:t>
      </w:r>
      <w:r w:rsidR="002F217D" w:rsidRPr="00DD624B">
        <w:rPr>
          <w:rFonts w:ascii="PMingLiU" w:eastAsia="PMingLiU" w:hAnsi="PMingLiU" w:cstheme="majorBidi" w:hint="eastAsia"/>
          <w:sz w:val="24"/>
          <w:szCs w:val="24"/>
        </w:rPr>
        <w:t>情感的孤独，不能与他人结交，不能表达自己的意见和感受，问题就发生了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2F217D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1"/>
      </w:r>
      <w:r w:rsidR="00630AAF" w:rsidRPr="00DD624B">
        <w:rPr>
          <w:rFonts w:ascii="PMingLiU" w:eastAsia="PMingLiU" w:hAnsi="PMingLiU" w:cstheme="majorBidi" w:hint="eastAsia"/>
          <w:sz w:val="24"/>
          <w:szCs w:val="24"/>
        </w:rPr>
        <w:t>因此孤独可以分为几个种类。</w:t>
      </w:r>
    </w:p>
    <w:p w14:paraId="74BBCE86" w14:textId="77777777" w:rsidR="00630AAF" w:rsidRPr="00DD624B" w:rsidRDefault="00630AA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D2EEF05" w14:textId="53C306DF" w:rsidR="00630AAF" w:rsidRPr="00DD624B" w:rsidRDefault="00630AA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1. 客观孤独</w:t>
      </w:r>
    </w:p>
    <w:p w14:paraId="125D38A5" w14:textId="07A99840" w:rsidR="00630AAF" w:rsidRPr="00DD624B" w:rsidRDefault="00630AA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客观孤独是客观情形，表示经常没有接触他人，没有社交支持。当然这也受文化影响，在一些文化中个人主义很强，社交不太重要。在集体文化中群体</w:t>
      </w:r>
      <w:r w:rsidR="00051535" w:rsidRPr="00DD624B">
        <w:rPr>
          <w:rFonts w:ascii="PMingLiU" w:eastAsia="PMingLiU" w:hAnsi="PMingLiU" w:cstheme="majorBidi" w:hint="eastAsia"/>
          <w:sz w:val="24"/>
          <w:szCs w:val="24"/>
        </w:rPr>
        <w:t>社交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是很重要，并且容易与他人交往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051535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2"/>
      </w:r>
    </w:p>
    <w:p w14:paraId="4867732E" w14:textId="77777777" w:rsidR="00051535" w:rsidRPr="00DD624B" w:rsidRDefault="00051535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66713A95" w14:textId="50770C31" w:rsidR="00051535" w:rsidRPr="00DD624B" w:rsidRDefault="00051535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2. 主观孤独</w:t>
      </w:r>
    </w:p>
    <w:p w14:paraId="78E43DEA" w14:textId="77777777" w:rsidR="00051535" w:rsidRPr="00DD624B" w:rsidRDefault="00051535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0E118980" w14:textId="37699FB8" w:rsidR="00051535" w:rsidRPr="00DD624B" w:rsidRDefault="007E6D4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主观孤独的感受是不舒服</w:t>
      </w:r>
      <w:r w:rsidR="005F7604" w:rsidRPr="00DD624B">
        <w:rPr>
          <w:rFonts w:ascii="PMingLiU" w:eastAsia="PMingLiU" w:hAnsi="PMingLiU" w:cstheme="majorBidi" w:hint="eastAsia"/>
          <w:sz w:val="24"/>
          <w:szCs w:val="24"/>
        </w:rPr>
        <w:t>、惧怕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和焦虑，觉得缺乏家人亲友，缺乏亲密关系</w:t>
      </w:r>
      <w:r w:rsidR="005F7604" w:rsidRPr="00DD624B">
        <w:rPr>
          <w:rFonts w:ascii="PMingLiU" w:eastAsia="PMingLiU" w:hAnsi="PMingLiU" w:cstheme="majorBidi" w:hint="eastAsia"/>
          <w:sz w:val="24"/>
          <w:szCs w:val="24"/>
        </w:rPr>
        <w:t>，因此觉得空虚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。感觉是主观的，也受文化影响，并他人的期望，和自己的期望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3"/>
      </w:r>
    </w:p>
    <w:p w14:paraId="1EFC23ED" w14:textId="77777777" w:rsidR="007E6D49" w:rsidRPr="00DD624B" w:rsidRDefault="007E6D4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3A1DF4E5" w14:textId="56BF2CB9" w:rsidR="007E6D49" w:rsidRPr="00DD624B" w:rsidRDefault="007E6D4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3. 存在孤独</w:t>
      </w:r>
    </w:p>
    <w:p w14:paraId="2D3A11E2" w14:textId="77777777" w:rsidR="005B5222" w:rsidRPr="00DD624B" w:rsidRDefault="005B52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D5EA705" w14:textId="6A21214B" w:rsidR="00F745F9" w:rsidRPr="00DD624B" w:rsidRDefault="005B5222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lastRenderedPageBreak/>
        <w:t>存在孤独很少人提及。当主观孤独加上怀疑自己的生命意义与社交，便成为存在孤独。在这情况中，</w:t>
      </w:r>
      <w:r w:rsidR="005F7604" w:rsidRPr="00DD624B">
        <w:rPr>
          <w:rFonts w:ascii="PMingLiU" w:eastAsia="PMingLiU" w:hAnsi="PMingLiU" w:cstheme="majorBidi" w:hint="eastAsia"/>
          <w:sz w:val="24"/>
          <w:szCs w:val="24"/>
        </w:rPr>
        <w:t>单单解决社交问题是不足够的</w:t>
      </w:r>
      <w:r w:rsidR="005F7604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4"/>
      </w:r>
      <w:r w:rsidR="005F7604" w:rsidRPr="00DD624B">
        <w:rPr>
          <w:rFonts w:ascii="PMingLiU" w:eastAsia="PMingLiU" w:hAnsi="PMingLiU" w:cstheme="majorBidi" w:hint="eastAsia"/>
          <w:sz w:val="24"/>
          <w:szCs w:val="24"/>
        </w:rPr>
        <w:t>。</w:t>
      </w:r>
    </w:p>
    <w:p w14:paraId="3C2B0C10" w14:textId="77777777" w:rsidR="005F7604" w:rsidRPr="00DD624B" w:rsidRDefault="005F7604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D47A09E" w14:textId="0D62DE34" w:rsidR="005F7604" w:rsidRPr="00DD624B" w:rsidRDefault="005F7604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4. 社交孤独</w:t>
      </w:r>
    </w:p>
    <w:p w14:paraId="28A74D38" w14:textId="115DACE9" w:rsidR="005F7604" w:rsidRPr="00DD624B" w:rsidRDefault="005F7604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社交孤独是一种没有归属感的感觉，觉得不属于任何群体，</w:t>
      </w:r>
      <w:r w:rsidR="00AE5E33" w:rsidRPr="00DD624B">
        <w:rPr>
          <w:rFonts w:ascii="PMingLiU" w:eastAsia="PMingLiU" w:hAnsi="PMingLiU" w:cstheme="majorBidi" w:hint="eastAsia"/>
          <w:sz w:val="24"/>
          <w:szCs w:val="24"/>
        </w:rPr>
        <w:t>即是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可以分享意见、感受、</w:t>
      </w:r>
      <w:r w:rsidR="00875C59" w:rsidRPr="00DD624B">
        <w:rPr>
          <w:rFonts w:ascii="PMingLiU" w:eastAsia="PMingLiU" w:hAnsi="PMingLiU" w:cstheme="majorBidi" w:hint="eastAsia"/>
          <w:sz w:val="24"/>
          <w:szCs w:val="24"/>
        </w:rPr>
        <w:t>喜好等的群体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875C59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5"/>
      </w:r>
    </w:p>
    <w:p w14:paraId="783F9B19" w14:textId="77777777" w:rsidR="004D1F5B" w:rsidRPr="00DD624B" w:rsidRDefault="004D1F5B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10D1575" w14:textId="676892C4" w:rsidR="00C93C1D" w:rsidRPr="00DD624B" w:rsidRDefault="00875C5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孤独生活可以是自我选择，也可以是被迫的。通常长者的孤独是被迫的。可能是独身，或配偶死了，没有儿女。</w:t>
      </w:r>
      <w:r w:rsidR="009B399F" w:rsidRPr="00DD624B">
        <w:rPr>
          <w:rFonts w:ascii="PMingLiU" w:eastAsia="PMingLiU" w:hAnsi="PMingLiU" w:cstheme="majorBidi" w:hint="eastAsia"/>
          <w:sz w:val="24"/>
          <w:szCs w:val="24"/>
        </w:rPr>
        <w:t>又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可能与家人离异。环境与文化是另外因素</w:t>
      </w:r>
      <w:r w:rsidR="009B399F" w:rsidRPr="00DD624B">
        <w:rPr>
          <w:rFonts w:ascii="PMingLiU" w:eastAsia="PMingLiU" w:hAnsi="PMingLiU" w:cstheme="majorBidi" w:hint="eastAsia"/>
          <w:sz w:val="24"/>
          <w:szCs w:val="24"/>
        </w:rPr>
        <w:t>，因天灾人祸与家人分散，又个人主义很强的社会里很多长者孤独生活。无论怎样，孤独的感受带来压力</w:t>
      </w:r>
      <w:r w:rsidR="00AE5E33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9B399F" w:rsidRPr="00DD624B">
        <w:rPr>
          <w:rFonts w:ascii="PMingLiU" w:eastAsia="PMingLiU" w:hAnsi="PMingLiU" w:cstheme="majorBidi" w:hint="eastAsia"/>
          <w:sz w:val="24"/>
          <w:szCs w:val="24"/>
        </w:rPr>
        <w:t>长期的孤独使人觉得焦虑和忧郁，觉得被人遗弃排斥，没有人可怜关心。</w:t>
      </w:r>
      <w:r w:rsidR="00C93C1D" w:rsidRPr="00DD624B">
        <w:rPr>
          <w:rFonts w:ascii="PMingLiU" w:eastAsia="PMingLiU" w:hAnsi="PMingLiU" w:cstheme="majorBidi" w:hint="eastAsia"/>
          <w:sz w:val="24"/>
          <w:szCs w:val="24"/>
        </w:rPr>
        <w:t>另一方面，长期孤独使人失去社交技巧，不善于与人沟通，令问题更加严重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C93C1D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6"/>
      </w:r>
    </w:p>
    <w:p w14:paraId="14D10F85" w14:textId="77777777" w:rsidR="00C93C1D" w:rsidRPr="00DD624B" w:rsidRDefault="00C93C1D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4396FBE1" w14:textId="77777777" w:rsidR="00C93C1D" w:rsidRPr="00DD624B" w:rsidRDefault="00C93C1D" w:rsidP="00697B29">
      <w:pPr>
        <w:spacing w:after="0" w:line="360" w:lineRule="auto"/>
        <w:jc w:val="both"/>
        <w:rPr>
          <w:rFonts w:ascii="PMingLiU" w:eastAsia="PMingLiU" w:hAnsi="PMingLiU" w:cstheme="majorBidi"/>
          <w:b/>
          <w:bCs/>
          <w:sz w:val="24"/>
          <w:szCs w:val="24"/>
        </w:rPr>
      </w:pPr>
      <w:r w:rsidRPr="00DD624B">
        <w:rPr>
          <w:rFonts w:ascii="PMingLiU" w:eastAsia="PMingLiU" w:hAnsi="PMingLiU" w:cstheme="majorBidi" w:hint="eastAsia"/>
          <w:b/>
          <w:bCs/>
          <w:sz w:val="24"/>
          <w:szCs w:val="24"/>
        </w:rPr>
        <w:t>长者宣教</w:t>
      </w:r>
    </w:p>
    <w:p w14:paraId="34C3A48A" w14:textId="77777777" w:rsidR="00C93C1D" w:rsidRPr="00DD624B" w:rsidRDefault="00C93C1D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152B931D" w14:textId="25C41D2E" w:rsidR="007139A1" w:rsidRPr="00DD624B" w:rsidRDefault="00C93C1D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我们看到长者宣教的重要，也看到长者面对的独特问题。不单如此，长者宣教是迫切的，因为他们在世的日子是越来越短了。</w:t>
      </w:r>
      <w:r w:rsidR="00B81EE8" w:rsidRPr="00DD624B">
        <w:rPr>
          <w:rFonts w:ascii="PMingLiU" w:eastAsia="PMingLiU" w:hAnsi="PMingLiU" w:cstheme="majorBidi" w:hint="eastAsia"/>
          <w:sz w:val="24"/>
          <w:szCs w:val="24"/>
        </w:rPr>
        <w:t>但可惜普世教会并不重视长者宣教，很少资源投入这事工，也很少有关这事工的资源。纵有长者事工，也没有好果效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="00B81EE8"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7"/>
      </w:r>
      <w:r w:rsidR="00B81EE8" w:rsidRPr="00DD624B">
        <w:rPr>
          <w:rFonts w:ascii="PMingLiU" w:eastAsia="PMingLiU" w:hAnsi="PMingLiU" w:cstheme="majorBidi" w:hint="eastAsia"/>
          <w:sz w:val="24"/>
          <w:szCs w:val="24"/>
        </w:rPr>
        <w:t>因此普世教会要开始着重长者宣教。在这里我建议几点。</w:t>
      </w:r>
      <w:r w:rsidR="009B399F" w:rsidRPr="00DD624B">
        <w:rPr>
          <w:rFonts w:ascii="PMingLiU" w:eastAsia="PMingLiU" w:hAnsi="PMingLiU" w:cstheme="majorBidi" w:hint="eastAsia"/>
          <w:sz w:val="24"/>
          <w:szCs w:val="24"/>
        </w:rPr>
        <w:t xml:space="preserve"> </w:t>
      </w:r>
    </w:p>
    <w:p w14:paraId="21CA252B" w14:textId="77777777" w:rsidR="009B399F" w:rsidRPr="00DD624B" w:rsidRDefault="009B399F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7DDBEEB0" w14:textId="1166872C" w:rsidR="0049124D" w:rsidRPr="00DD624B" w:rsidRDefault="0077778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sz w:val="24"/>
          <w:szCs w:val="24"/>
        </w:rPr>
        <w:t>第一，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正确的调整我们的心态。长者不是工作对象目标，而是按神的形象被造的。所以认识长者，与长者建立关系是必须的。并且长者</w:t>
      </w:r>
      <w:r w:rsidR="00AE5E33" w:rsidRPr="00DD624B">
        <w:rPr>
          <w:rFonts w:ascii="PMingLiU" w:eastAsia="PMingLiU" w:hAnsi="PMingLiU" w:cstheme="majorBidi" w:hint="eastAsia"/>
          <w:sz w:val="24"/>
          <w:szCs w:val="24"/>
        </w:rPr>
        <w:t>有</w:t>
      </w:r>
      <w:r w:rsidRPr="00DD624B">
        <w:rPr>
          <w:rFonts w:ascii="PMingLiU" w:eastAsia="PMingLiU" w:hAnsi="PMingLiU" w:cstheme="majorBidi" w:hint="eastAsia"/>
          <w:sz w:val="24"/>
          <w:szCs w:val="24"/>
        </w:rPr>
        <w:t>丰富的背景经验，要有谦卑的心态，跟长者学习。</w:t>
      </w:r>
    </w:p>
    <w:p w14:paraId="51D46B66" w14:textId="77777777" w:rsidR="00777789" w:rsidRPr="00DD624B" w:rsidRDefault="0077778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0A58A0A7" w14:textId="255C4D2C" w:rsidR="00777789" w:rsidRPr="00DD624B" w:rsidRDefault="00777789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第二，研究调查宣教工场的情况，这包括与长者有关的当地和整国</w:t>
      </w:r>
      <w:r w:rsidR="00DB1CC6" w:rsidRPr="00DD624B">
        <w:rPr>
          <w:rFonts w:ascii="PMingLiU" w:eastAsia="PMingLiU" w:hAnsi="PMingLiU" w:cstheme="majorBidi" w:hint="eastAsia"/>
          <w:sz w:val="24"/>
          <w:szCs w:val="24"/>
        </w:rPr>
        <w:t>的情况。查看政府的政策，人口的分布，资源的分配等。访问当地教会和机构，查询长者事工的情况。</w:t>
      </w:r>
    </w:p>
    <w:p w14:paraId="1379D21F" w14:textId="77777777" w:rsidR="00DB1CC6" w:rsidRPr="00DD624B" w:rsidRDefault="00DB1C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6DD9AB73" w14:textId="2F5DB044" w:rsidR="00DB1CC6" w:rsidRPr="00DD624B" w:rsidRDefault="00DB1C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第三，查考已存的模式、方法等，选择适合当地的尝试应用到当地</w:t>
      </w:r>
      <w:r w:rsidR="00697B29" w:rsidRPr="00DD624B">
        <w:rPr>
          <w:rFonts w:ascii="PMingLiU" w:eastAsia="PMingLiU" w:hAnsi="PMingLiU" w:cstheme="majorBidi" w:hint="eastAsia"/>
          <w:sz w:val="24"/>
          <w:szCs w:val="24"/>
        </w:rPr>
        <w:t>。</w:t>
      </w:r>
      <w:r w:rsidRPr="00DD624B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8"/>
      </w:r>
    </w:p>
    <w:p w14:paraId="2F740475" w14:textId="77777777" w:rsidR="00DB1CC6" w:rsidRPr="00DD624B" w:rsidRDefault="00DB1C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5C47C4D0" w14:textId="383FDDC5" w:rsidR="00DB1CC6" w:rsidRPr="00DD624B" w:rsidRDefault="00DB1CC6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第四，一边实践，一边检讨，看怎样修改改善。</w:t>
      </w:r>
    </w:p>
    <w:p w14:paraId="1AD8F42F" w14:textId="77777777" w:rsidR="001B6973" w:rsidRPr="00DD624B" w:rsidRDefault="001B6973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</w:p>
    <w:p w14:paraId="2E4512A5" w14:textId="052BA9D5" w:rsidR="001B6973" w:rsidRPr="00DD624B" w:rsidRDefault="001B6973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 w:hint="eastAsia"/>
          <w:sz w:val="24"/>
          <w:szCs w:val="24"/>
        </w:rPr>
        <w:t>第五，</w:t>
      </w:r>
      <w:r w:rsidR="005E787A" w:rsidRPr="00DD624B">
        <w:rPr>
          <w:rFonts w:ascii="PMingLiU" w:eastAsia="PMingLiU" w:hAnsi="PMingLiU" w:cstheme="majorBidi" w:hint="eastAsia"/>
          <w:sz w:val="24"/>
          <w:szCs w:val="24"/>
        </w:rPr>
        <w:t>因为宣教是整全宣教，所以需要</w:t>
      </w:r>
      <w:r w:rsidR="00570494" w:rsidRPr="00DD624B">
        <w:rPr>
          <w:rFonts w:ascii="PMingLiU" w:eastAsia="PMingLiU" w:hAnsi="PMingLiU" w:cstheme="majorBidi" w:hint="eastAsia"/>
          <w:sz w:val="24"/>
          <w:szCs w:val="24"/>
        </w:rPr>
        <w:t>向他们</w:t>
      </w:r>
      <w:r w:rsidR="008F02F7" w:rsidRPr="00DD624B">
        <w:rPr>
          <w:rFonts w:ascii="PMingLiU" w:eastAsia="PMingLiU" w:hAnsi="PMingLiU" w:cstheme="majorBidi" w:hint="eastAsia"/>
          <w:sz w:val="24"/>
          <w:szCs w:val="24"/>
        </w:rPr>
        <w:t>传</w:t>
      </w:r>
      <w:r w:rsidR="00570494" w:rsidRPr="00DD624B">
        <w:rPr>
          <w:rFonts w:ascii="PMingLiU" w:eastAsia="PMingLiU" w:hAnsi="PMingLiU" w:cstheme="majorBidi" w:hint="eastAsia"/>
          <w:sz w:val="24"/>
          <w:szCs w:val="24"/>
        </w:rPr>
        <w:t>福音，也要</w:t>
      </w:r>
      <w:r w:rsidR="004C04FD" w:rsidRPr="00DD624B">
        <w:rPr>
          <w:rFonts w:ascii="PMingLiU" w:eastAsia="PMingLiU" w:hAnsi="PMingLiU" w:cstheme="majorBidi" w:hint="eastAsia"/>
          <w:sz w:val="24"/>
          <w:szCs w:val="24"/>
        </w:rPr>
        <w:t>顾全长者的全人生活，包括</w:t>
      </w:r>
      <w:r w:rsidR="00521CF6" w:rsidRPr="00DD624B">
        <w:rPr>
          <w:rFonts w:ascii="PMingLiU" w:eastAsia="PMingLiU" w:hAnsi="PMingLiU" w:cstheme="majorBidi" w:hint="eastAsia"/>
          <w:sz w:val="24"/>
          <w:szCs w:val="24"/>
        </w:rPr>
        <w:t>生理</w:t>
      </w:r>
      <w:r w:rsidR="0005354A" w:rsidRPr="00DD624B">
        <w:rPr>
          <w:rFonts w:ascii="PMingLiU" w:eastAsia="PMingLiU" w:hAnsi="PMingLiU" w:cstheme="majorBidi" w:hint="eastAsia"/>
          <w:sz w:val="24"/>
          <w:szCs w:val="24"/>
        </w:rPr>
        <w:t>健康、</w:t>
      </w:r>
      <w:r w:rsidR="00521CF6" w:rsidRPr="00DD624B">
        <w:rPr>
          <w:rFonts w:ascii="PMingLiU" w:eastAsia="PMingLiU" w:hAnsi="PMingLiU" w:cstheme="majorBidi" w:hint="eastAsia"/>
          <w:sz w:val="24"/>
          <w:szCs w:val="24"/>
        </w:rPr>
        <w:t>心理健康、</w:t>
      </w:r>
      <w:r w:rsidR="0005354A" w:rsidRPr="00DD624B">
        <w:rPr>
          <w:rFonts w:ascii="PMingLiU" w:eastAsia="PMingLiU" w:hAnsi="PMingLiU" w:cstheme="majorBidi" w:hint="eastAsia"/>
          <w:sz w:val="24"/>
          <w:szCs w:val="24"/>
        </w:rPr>
        <w:t>自主</w:t>
      </w:r>
      <w:r w:rsidR="00B67B05" w:rsidRPr="00DD624B">
        <w:rPr>
          <w:rFonts w:ascii="PMingLiU" w:eastAsia="PMingLiU" w:hAnsi="PMingLiU" w:cstheme="majorBidi" w:hint="eastAsia"/>
          <w:sz w:val="24"/>
          <w:szCs w:val="24"/>
        </w:rPr>
        <w:t>、</w:t>
      </w:r>
      <w:r w:rsidR="00C768EE" w:rsidRPr="00DD624B">
        <w:rPr>
          <w:rFonts w:ascii="PMingLiU" w:eastAsia="PMingLiU" w:hAnsi="PMingLiU" w:cstheme="majorBidi" w:hint="eastAsia"/>
          <w:sz w:val="24"/>
          <w:szCs w:val="24"/>
        </w:rPr>
        <w:t>尊严</w:t>
      </w:r>
      <w:r w:rsidR="00D6661A" w:rsidRPr="00DD624B">
        <w:rPr>
          <w:rFonts w:ascii="PMingLiU" w:eastAsia="PMingLiU" w:hAnsi="PMingLiU" w:cstheme="majorBidi" w:hint="eastAsia"/>
          <w:sz w:val="24"/>
          <w:szCs w:val="24"/>
        </w:rPr>
        <w:t>等</w:t>
      </w:r>
      <w:r w:rsidR="00E60D33" w:rsidRPr="00DD624B">
        <w:rPr>
          <w:rFonts w:ascii="PMingLiU" w:eastAsia="PMingLiU" w:hAnsi="PMingLiU" w:cstheme="majorBidi" w:hint="eastAsia"/>
          <w:sz w:val="24"/>
          <w:szCs w:val="24"/>
        </w:rPr>
        <w:t>，并且给长者继续</w:t>
      </w:r>
      <w:r w:rsidR="006F31E4" w:rsidRPr="00DD624B">
        <w:rPr>
          <w:rFonts w:ascii="PMingLiU" w:eastAsia="PMingLiU" w:hAnsi="PMingLiU" w:cstheme="majorBidi" w:hint="eastAsia"/>
          <w:sz w:val="24"/>
          <w:szCs w:val="24"/>
        </w:rPr>
        <w:t>贡献</w:t>
      </w:r>
      <w:r w:rsidR="00645460" w:rsidRPr="00DD624B">
        <w:rPr>
          <w:rFonts w:ascii="PMingLiU" w:eastAsia="PMingLiU" w:hAnsi="PMingLiU" w:cstheme="majorBidi" w:hint="eastAsia"/>
          <w:sz w:val="24"/>
          <w:szCs w:val="24"/>
        </w:rPr>
        <w:t>社会的机会。这样，不单有益于长者，</w:t>
      </w:r>
      <w:r w:rsidR="008F02F7" w:rsidRPr="00DD624B">
        <w:rPr>
          <w:rFonts w:ascii="PMingLiU" w:eastAsia="PMingLiU" w:hAnsi="PMingLiU" w:cstheme="majorBidi" w:hint="eastAsia"/>
          <w:sz w:val="24"/>
          <w:szCs w:val="24"/>
        </w:rPr>
        <w:t>也</w:t>
      </w:r>
      <w:r w:rsidR="00645460" w:rsidRPr="00DD624B">
        <w:rPr>
          <w:rFonts w:ascii="PMingLiU" w:eastAsia="PMingLiU" w:hAnsi="PMingLiU" w:cstheme="majorBidi" w:hint="eastAsia"/>
          <w:sz w:val="24"/>
          <w:szCs w:val="24"/>
        </w:rPr>
        <w:t>有益于全人类。</w:t>
      </w:r>
    </w:p>
    <w:p w14:paraId="5BC547B9" w14:textId="136A6261" w:rsidR="008E3998" w:rsidRPr="00DD624B" w:rsidRDefault="008E3998" w:rsidP="00697B29">
      <w:pPr>
        <w:spacing w:after="0" w:line="360" w:lineRule="auto"/>
        <w:jc w:val="both"/>
        <w:rPr>
          <w:rFonts w:ascii="PMingLiU" w:eastAsia="PMingLiU" w:hAnsi="PMingLiU" w:cstheme="majorBidi"/>
          <w:sz w:val="24"/>
          <w:szCs w:val="24"/>
        </w:rPr>
      </w:pPr>
      <w:r w:rsidRPr="00DD624B">
        <w:rPr>
          <w:rFonts w:ascii="PMingLiU" w:eastAsia="PMingLiU" w:hAnsi="PMingLiU" w:cstheme="majorBidi"/>
          <w:sz w:val="24"/>
          <w:szCs w:val="24"/>
        </w:rPr>
        <w:t xml:space="preserve"> </w:t>
      </w:r>
    </w:p>
    <w:sectPr w:rsidR="008E3998" w:rsidRPr="00DD624B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72F5A" w14:textId="77777777" w:rsidR="00D13E66" w:rsidRDefault="00D13E66" w:rsidP="0005578F">
      <w:pPr>
        <w:spacing w:after="0" w:line="240" w:lineRule="auto"/>
      </w:pPr>
      <w:r>
        <w:separator/>
      </w:r>
    </w:p>
  </w:endnote>
  <w:endnote w:type="continuationSeparator" w:id="0">
    <w:p w14:paraId="58EBE232" w14:textId="77777777" w:rsidR="00D13E66" w:rsidRDefault="00D13E66" w:rsidP="0005578F">
      <w:pPr>
        <w:spacing w:after="0" w:line="240" w:lineRule="auto"/>
      </w:pPr>
      <w:r>
        <w:continuationSeparator/>
      </w:r>
    </w:p>
  </w:endnote>
  <w:endnote w:id="1">
    <w:p w14:paraId="74BB4539" w14:textId="4A0BBB38" w:rsidR="008D3185" w:rsidRPr="008D3185" w:rsidRDefault="008D3185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8D3185">
        <w:rPr>
          <w:rFonts w:asciiTheme="majorBidi" w:hAnsiTheme="majorBidi" w:cstheme="majorBidi"/>
          <w:sz w:val="24"/>
          <w:szCs w:val="24"/>
        </w:rPr>
        <w:t>https://population.un.org/wpp/</w:t>
      </w:r>
    </w:p>
  </w:endnote>
  <w:endnote w:id="2">
    <w:p w14:paraId="3D04BF11" w14:textId="78722559" w:rsidR="007E58E1" w:rsidRPr="007E58E1" w:rsidRDefault="007E58E1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7E58E1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7E58E1">
        <w:rPr>
          <w:rFonts w:asciiTheme="majorBidi" w:hAnsiTheme="majorBidi" w:cstheme="majorBidi"/>
          <w:sz w:val="24"/>
          <w:szCs w:val="24"/>
        </w:rPr>
        <w:t xml:space="preserve"> </w:t>
      </w:r>
      <w:r w:rsidR="008F02F7" w:rsidRPr="008F02F7">
        <w:rPr>
          <w:rFonts w:asciiTheme="majorBidi" w:hAnsiTheme="majorBidi" w:cstheme="majorBidi"/>
          <w:i/>
          <w:iCs/>
          <w:sz w:val="24"/>
          <w:szCs w:val="24"/>
        </w:rPr>
        <w:t>Global Roadmap for Healthy Longevity</w:t>
      </w:r>
      <w:r w:rsidR="008F02F7">
        <w:rPr>
          <w:rFonts w:asciiTheme="majorBidi" w:hAnsiTheme="majorBidi" w:cstheme="majorBidi" w:hint="eastAsia"/>
          <w:sz w:val="24"/>
          <w:szCs w:val="24"/>
        </w:rPr>
        <w:t xml:space="preserve"> (Washington, DC: The National Academy Press, 2022):</w:t>
      </w:r>
      <w:r w:rsidRPr="007E58E1">
        <w:rPr>
          <w:rFonts w:asciiTheme="majorBidi" w:hAnsiTheme="majorBidi" w:cstheme="majorBidi"/>
          <w:sz w:val="24"/>
          <w:szCs w:val="24"/>
        </w:rPr>
        <w:t xml:space="preserve"> 24.</w:t>
      </w:r>
    </w:p>
  </w:endnote>
  <w:endnote w:id="3">
    <w:p w14:paraId="68088AA1" w14:textId="3D7D01DE" w:rsidR="006851C6" w:rsidRPr="006851C6" w:rsidRDefault="006851C6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6851C6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6851C6">
        <w:rPr>
          <w:rFonts w:asciiTheme="majorBidi" w:hAnsiTheme="majorBidi" w:cstheme="majorBidi"/>
          <w:sz w:val="24"/>
          <w:szCs w:val="24"/>
        </w:rPr>
        <w:t xml:space="preserve"> </w:t>
      </w:r>
      <w:r w:rsidR="00B81EE8" w:rsidRPr="00B81EE8">
        <w:rPr>
          <w:rFonts w:asciiTheme="majorBidi" w:hAnsiTheme="majorBidi" w:cstheme="majorBidi"/>
          <w:i/>
          <w:iCs/>
          <w:sz w:val="24"/>
          <w:szCs w:val="24"/>
        </w:rPr>
        <w:t>State of the Great Commission: Report prepared for Lausanne Global Congress Seoul-Incheon</w:t>
      </w:r>
      <w:r w:rsidR="00B81EE8">
        <w:rPr>
          <w:rFonts w:asciiTheme="majorBidi" w:hAnsiTheme="majorBidi" w:cstheme="majorBidi"/>
          <w:sz w:val="24"/>
          <w:szCs w:val="24"/>
        </w:rPr>
        <w:t xml:space="preserve"> </w:t>
      </w:r>
      <w:r w:rsidR="00B81EE8">
        <w:rPr>
          <w:rFonts w:asciiTheme="majorBidi" w:hAnsiTheme="majorBidi" w:cstheme="majorBidi" w:hint="eastAsia"/>
          <w:sz w:val="24"/>
          <w:szCs w:val="24"/>
        </w:rPr>
        <w:t>(</w:t>
      </w:r>
      <w:r w:rsidR="00B81EE8">
        <w:rPr>
          <w:rFonts w:asciiTheme="majorBidi" w:hAnsiTheme="majorBidi" w:cstheme="majorBidi"/>
          <w:sz w:val="24"/>
          <w:szCs w:val="24"/>
        </w:rPr>
        <w:t>2024</w:t>
      </w:r>
      <w:r w:rsidR="00B81EE8">
        <w:rPr>
          <w:rFonts w:asciiTheme="majorBidi" w:hAnsiTheme="majorBidi" w:cstheme="majorBidi" w:hint="eastAsia"/>
          <w:sz w:val="24"/>
          <w:szCs w:val="24"/>
        </w:rPr>
        <w:t>):</w:t>
      </w:r>
      <w:r w:rsidR="00B81EE8">
        <w:rPr>
          <w:rFonts w:asciiTheme="majorBidi" w:hAnsiTheme="majorBidi" w:cstheme="majorBidi"/>
          <w:sz w:val="24"/>
          <w:szCs w:val="24"/>
        </w:rPr>
        <w:t xml:space="preserve"> </w:t>
      </w:r>
      <w:r w:rsidRPr="006851C6">
        <w:rPr>
          <w:rFonts w:asciiTheme="majorBidi" w:hAnsiTheme="majorBidi" w:cstheme="majorBidi"/>
          <w:sz w:val="24"/>
          <w:szCs w:val="24"/>
        </w:rPr>
        <w:t>151</w:t>
      </w:r>
      <w:r w:rsidR="00B81EE8"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4">
    <w:p w14:paraId="6570C8DB" w14:textId="5B622766" w:rsidR="00FF53B4" w:rsidRPr="00FF53B4" w:rsidRDefault="00FF53B4" w:rsidP="00FF53B4">
      <w:pPr>
        <w:pStyle w:val="EndnoteText"/>
        <w:rPr>
          <w:sz w:val="24"/>
          <w:szCs w:val="24"/>
        </w:rPr>
      </w:pPr>
      <w:r w:rsidRPr="00FF53B4">
        <w:rPr>
          <w:rStyle w:val="EndnoteReference"/>
          <w:sz w:val="24"/>
          <w:szCs w:val="24"/>
        </w:rPr>
        <w:endnoteRef/>
      </w:r>
      <w:r w:rsidRPr="00FF53B4">
        <w:rPr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Lauriston Sharp, S</w:t>
      </w:r>
      <w:r w:rsidRPr="00FF53B4">
        <w:rPr>
          <w:rFonts w:asciiTheme="majorBidi" w:hAnsiTheme="majorBidi" w:cstheme="majorBidi"/>
          <w:sz w:val="24"/>
          <w:szCs w:val="24"/>
        </w:rPr>
        <w:t>teel Axes for Stone–Age Australians</w:t>
      </w:r>
      <w:r>
        <w:rPr>
          <w:rFonts w:asciiTheme="majorBidi" w:hAnsiTheme="majorBidi" w:cstheme="majorBidi" w:hint="eastAsia"/>
          <w:sz w:val="24"/>
          <w:szCs w:val="24"/>
        </w:rPr>
        <w:t>.</w:t>
      </w:r>
      <w:r w:rsidRPr="00FF53B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A1864">
        <w:rPr>
          <w:rFonts w:asciiTheme="majorBidi" w:hAnsiTheme="majorBidi" w:cstheme="majorBidi"/>
          <w:i/>
          <w:iCs/>
          <w:sz w:val="24"/>
          <w:szCs w:val="24"/>
        </w:rPr>
        <w:t>Human Organization</w:t>
      </w:r>
      <w:r w:rsidRPr="00FF53B4">
        <w:rPr>
          <w:rFonts w:asciiTheme="majorBidi" w:hAnsiTheme="majorBidi" w:cstheme="majorBidi"/>
          <w:sz w:val="24"/>
          <w:szCs w:val="24"/>
        </w:rPr>
        <w:t xml:space="preserve"> 1 /1952</w:t>
      </w:r>
      <w:r w:rsidR="000A1864">
        <w:rPr>
          <w:rFonts w:asciiTheme="majorBidi" w:hAnsiTheme="majorBidi" w:cstheme="majorBidi" w:hint="eastAsia"/>
          <w:sz w:val="24"/>
          <w:szCs w:val="24"/>
        </w:rPr>
        <w:t>.</w:t>
      </w:r>
      <w:proofErr w:type="gramEnd"/>
    </w:p>
  </w:endnote>
  <w:endnote w:id="5">
    <w:p w14:paraId="367743F8" w14:textId="0C2395FA" w:rsidR="00160551" w:rsidRPr="00160551" w:rsidRDefault="00160551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160551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160551">
        <w:rPr>
          <w:rFonts w:asciiTheme="majorBidi" w:hAnsiTheme="majorBidi" w:cstheme="majorBidi"/>
          <w:sz w:val="24"/>
          <w:szCs w:val="24"/>
        </w:rPr>
        <w:t xml:space="preserve"> https://alzheimer.ca/en/about-dementia/other-types-dementia/vascular-dementia</w:t>
      </w:r>
    </w:p>
  </w:endnote>
  <w:endnote w:id="6">
    <w:p w14:paraId="1FAF99EA" w14:textId="69A6091E" w:rsidR="00303558" w:rsidRPr="00303558" w:rsidRDefault="00303558">
      <w:pPr>
        <w:pStyle w:val="EndnoteText"/>
        <w:rPr>
          <w:rFonts w:asciiTheme="majorBidi" w:hAnsiTheme="majorBidi" w:cstheme="majorBidi"/>
          <w:sz w:val="24"/>
          <w:szCs w:val="24"/>
          <w:lang w:val="en-US"/>
        </w:rPr>
      </w:pPr>
      <w:r w:rsidRPr="0030355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303558">
        <w:rPr>
          <w:rFonts w:asciiTheme="majorBidi" w:hAnsiTheme="majorBidi" w:cstheme="majorBidi"/>
          <w:sz w:val="24"/>
          <w:szCs w:val="24"/>
        </w:rPr>
        <w:t xml:space="preserve"> https://alzheimer.ca/en/about-dementia/other-types-dementia/mixed-dementia</w:t>
      </w:r>
    </w:p>
  </w:endnote>
  <w:endnote w:id="7">
    <w:p w14:paraId="26A6DDC9" w14:textId="47658AEF" w:rsidR="00700B40" w:rsidRPr="00290957" w:rsidRDefault="00700B40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290957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290957">
        <w:rPr>
          <w:rFonts w:asciiTheme="majorBidi" w:hAnsiTheme="majorBidi" w:cstheme="majorBidi"/>
          <w:sz w:val="24"/>
          <w:szCs w:val="24"/>
        </w:rPr>
        <w:t xml:space="preserve"> </w:t>
      </w:r>
      <w:r w:rsidR="00290957" w:rsidRPr="00290957">
        <w:rPr>
          <w:rFonts w:asciiTheme="majorBidi" w:hAnsiTheme="majorBidi" w:cstheme="majorBidi"/>
          <w:sz w:val="24"/>
          <w:szCs w:val="24"/>
        </w:rPr>
        <w:t>https://alzheimer.ca/en/about-dementia/other-types-dementia/frontotemporal-dementia</w:t>
      </w:r>
    </w:p>
  </w:endnote>
  <w:endnote w:id="8">
    <w:p w14:paraId="4CD10DDA" w14:textId="772CB396" w:rsidR="00C72A4D" w:rsidRPr="00C72A4D" w:rsidRDefault="00C72A4D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C72A4D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C72A4D">
        <w:rPr>
          <w:rFonts w:asciiTheme="majorBidi" w:hAnsiTheme="majorBidi" w:cstheme="majorBidi"/>
          <w:sz w:val="24"/>
          <w:szCs w:val="24"/>
        </w:rPr>
        <w:t xml:space="preserve"> https://alzheimer.ca/en/about-dementia/do-i-have-dementia/10-warning-signs-dementia</w:t>
      </w:r>
    </w:p>
  </w:endnote>
  <w:endnote w:id="9">
    <w:p w14:paraId="0952F86D" w14:textId="6A53CE33" w:rsidR="00AD0C22" w:rsidRPr="00AD0C22" w:rsidRDefault="00AD0C22" w:rsidP="002F217D">
      <w:pPr>
        <w:spacing w:after="0" w:line="240" w:lineRule="auto"/>
        <w:rPr>
          <w:sz w:val="24"/>
          <w:szCs w:val="24"/>
        </w:rPr>
      </w:pPr>
      <w:r w:rsidRPr="00AD0C22">
        <w:rPr>
          <w:rStyle w:val="EndnoteReference"/>
          <w:sz w:val="24"/>
          <w:szCs w:val="24"/>
        </w:rPr>
        <w:endnoteRef/>
      </w:r>
      <w:r w:rsidRPr="00AD0C22">
        <w:rPr>
          <w:sz w:val="24"/>
          <w:szCs w:val="24"/>
        </w:rPr>
        <w:t xml:space="preserve"> </w:t>
      </w:r>
      <w:r w:rsidRPr="0063044B">
        <w:rPr>
          <w:rFonts w:asciiTheme="majorBidi" w:hAnsiTheme="majorBidi" w:cstheme="majorBidi"/>
          <w:sz w:val="24"/>
          <w:szCs w:val="24"/>
          <w:lang w:eastAsia="zh-TW"/>
        </w:rPr>
        <w:t>Gill Livingston</w:t>
      </w:r>
      <w:r>
        <w:rPr>
          <w:rFonts w:asciiTheme="majorBidi" w:hAnsiTheme="majorBidi" w:cstheme="majorBidi"/>
          <w:sz w:val="24"/>
          <w:szCs w:val="24"/>
          <w:lang w:eastAsia="zh-TW"/>
        </w:rPr>
        <w:t xml:space="preserve">, et al. </w:t>
      </w:r>
      <w:r w:rsidRPr="0063044B">
        <w:rPr>
          <w:rFonts w:asciiTheme="majorBidi" w:hAnsiTheme="majorBidi" w:cstheme="majorBidi"/>
          <w:sz w:val="24"/>
          <w:szCs w:val="24"/>
          <w:lang w:eastAsia="zh-TW"/>
        </w:rPr>
        <w:t>Dementia prevention, intervention, and care: 2024 report of the Lancet standing Commission</w:t>
      </w:r>
      <w:r>
        <w:rPr>
          <w:rFonts w:asciiTheme="majorBidi" w:hAnsiTheme="majorBidi" w:cstheme="majorBidi"/>
          <w:sz w:val="24"/>
          <w:szCs w:val="24"/>
          <w:lang w:eastAsia="zh-TW"/>
        </w:rPr>
        <w:t xml:space="preserve">. </w:t>
      </w:r>
      <w:hyperlink r:id="rId1" w:history="1">
        <w:r w:rsidRPr="00413F27">
          <w:rPr>
            <w:rStyle w:val="Hyperlink"/>
            <w:rFonts w:asciiTheme="majorBidi" w:hAnsiTheme="majorBidi" w:cstheme="majorBidi"/>
            <w:sz w:val="24"/>
            <w:szCs w:val="24"/>
            <w:lang w:eastAsia="zh-TW"/>
          </w:rPr>
          <w:t>www.thelancet.com</w:t>
        </w:r>
      </w:hyperlink>
      <w:r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proofErr w:type="gramStart"/>
      <w:r w:rsidRPr="0063044B">
        <w:rPr>
          <w:rFonts w:asciiTheme="majorBidi" w:hAnsiTheme="majorBidi" w:cstheme="majorBidi"/>
          <w:sz w:val="24"/>
          <w:szCs w:val="24"/>
          <w:lang w:eastAsia="zh-TW"/>
        </w:rPr>
        <w:t>Published</w:t>
      </w:r>
      <w:proofErr w:type="gramEnd"/>
      <w:r w:rsidRPr="0063044B">
        <w:rPr>
          <w:rFonts w:asciiTheme="majorBidi" w:hAnsiTheme="majorBidi" w:cstheme="majorBidi"/>
          <w:sz w:val="24"/>
          <w:szCs w:val="24"/>
          <w:lang w:eastAsia="zh-TW"/>
        </w:rPr>
        <w:t xml:space="preserve"> online July 31, 2024</w:t>
      </w:r>
      <w:r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10">
    <w:p w14:paraId="1D3AFE2E" w14:textId="77777777" w:rsidR="002A6487" w:rsidRDefault="00014ACF" w:rsidP="002A648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A6487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2A6487">
        <w:rPr>
          <w:rFonts w:asciiTheme="majorBidi" w:hAnsiTheme="majorBidi" w:cstheme="majorBidi"/>
          <w:sz w:val="24"/>
          <w:szCs w:val="24"/>
        </w:rPr>
        <w:t xml:space="preserve"> </w:t>
      </w:r>
      <w:r w:rsidR="002A6487" w:rsidRPr="00532AA8">
        <w:rPr>
          <w:rFonts w:asciiTheme="majorBidi" w:hAnsiTheme="majorBidi" w:cstheme="majorBidi"/>
          <w:sz w:val="24"/>
          <w:szCs w:val="24"/>
        </w:rPr>
        <w:t>L</w:t>
      </w:r>
      <w:r w:rsidR="002A6487">
        <w:rPr>
          <w:rFonts w:asciiTheme="majorBidi" w:hAnsiTheme="majorBidi" w:cstheme="majorBidi"/>
          <w:sz w:val="24"/>
          <w:szCs w:val="24"/>
        </w:rPr>
        <w:t>.</w:t>
      </w:r>
      <w:r w:rsidR="002A6487" w:rsidRPr="00532AA8">
        <w:rPr>
          <w:rFonts w:asciiTheme="majorBidi" w:hAnsiTheme="majorBidi" w:cstheme="majorBidi"/>
          <w:sz w:val="24"/>
          <w:szCs w:val="24"/>
        </w:rPr>
        <w:t xml:space="preserve"> M</w:t>
      </w:r>
      <w:r w:rsidR="002A6487">
        <w:rPr>
          <w:rFonts w:asciiTheme="majorBidi" w:hAnsiTheme="majorBidi" w:cstheme="majorBidi"/>
          <w:sz w:val="24"/>
          <w:szCs w:val="24"/>
        </w:rPr>
        <w:t>.</w:t>
      </w:r>
      <w:r w:rsidR="002A6487" w:rsidRPr="00532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487" w:rsidRPr="00532AA8">
        <w:rPr>
          <w:rFonts w:asciiTheme="majorBidi" w:hAnsiTheme="majorBidi" w:cstheme="majorBidi"/>
          <w:sz w:val="24"/>
          <w:szCs w:val="24"/>
        </w:rPr>
        <w:t>Rondón</w:t>
      </w:r>
      <w:proofErr w:type="spellEnd"/>
      <w:r w:rsidR="002A6487" w:rsidRPr="00532A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487" w:rsidRPr="00532AA8">
        <w:rPr>
          <w:rFonts w:asciiTheme="majorBidi" w:hAnsiTheme="majorBidi" w:cstheme="majorBidi"/>
          <w:sz w:val="24"/>
          <w:szCs w:val="24"/>
        </w:rPr>
        <w:t>García</w:t>
      </w:r>
      <w:proofErr w:type="spellEnd"/>
      <w:r w:rsidR="002A6487">
        <w:rPr>
          <w:rFonts w:asciiTheme="majorBidi" w:hAnsiTheme="majorBidi" w:cstheme="majorBidi"/>
          <w:sz w:val="24"/>
          <w:szCs w:val="24"/>
        </w:rPr>
        <w:t xml:space="preserve">, </w:t>
      </w:r>
      <w:r w:rsidR="002A6487" w:rsidRPr="00532AA8">
        <w:rPr>
          <w:rFonts w:asciiTheme="majorBidi" w:hAnsiTheme="majorBidi" w:cstheme="majorBidi"/>
          <w:i/>
          <w:iCs/>
          <w:sz w:val="24"/>
          <w:szCs w:val="24"/>
        </w:rPr>
        <w:t>Loneliness in Older Adults: Effects, Prevention, and Treatment</w:t>
      </w:r>
    </w:p>
    <w:p w14:paraId="3F08A1DF" w14:textId="4FDC826A" w:rsidR="00014ACF" w:rsidRPr="00014ACF" w:rsidRDefault="002A6487" w:rsidP="002A6487">
      <w:pPr>
        <w:pStyle w:val="EndnoteText"/>
      </w:pPr>
      <w:r>
        <w:rPr>
          <w:rFonts w:asciiTheme="majorBidi" w:hAnsiTheme="majorBidi" w:cstheme="majorBidi" w:hint="eastAsia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London: Academic Press, Elsevier, 2022</w:t>
      </w:r>
      <w:r>
        <w:rPr>
          <w:rFonts w:asciiTheme="majorBidi" w:hAnsiTheme="majorBidi" w:cstheme="majorBidi" w:hint="eastAsia"/>
          <w:sz w:val="24"/>
          <w:szCs w:val="24"/>
        </w:rPr>
        <w:t>):</w:t>
      </w:r>
      <w:r w:rsidR="00E97DD1">
        <w:rPr>
          <w:rFonts w:asciiTheme="majorBidi" w:hAnsiTheme="majorBidi" w:cstheme="majorBidi" w:hint="eastAsia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10.</w:t>
      </w:r>
    </w:p>
  </w:endnote>
  <w:endnote w:id="11">
    <w:p w14:paraId="1A41C917" w14:textId="7E4C4ABF" w:rsidR="002F217D" w:rsidRPr="002F217D" w:rsidRDefault="002F217D" w:rsidP="000515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217D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2F217D">
        <w:rPr>
          <w:rFonts w:asciiTheme="majorBidi" w:hAnsiTheme="majorBidi" w:cstheme="majorBidi"/>
          <w:sz w:val="24"/>
          <w:szCs w:val="24"/>
        </w:rPr>
        <w:t xml:space="preserve"> </w:t>
      </w:r>
      <w:r w:rsidR="00E97DD1">
        <w:rPr>
          <w:rFonts w:asciiTheme="majorBidi" w:hAnsiTheme="majorBidi" w:cstheme="majorBidi" w:hint="eastAsia"/>
          <w:sz w:val="24"/>
          <w:szCs w:val="24"/>
        </w:rPr>
        <w:t>同上</w:t>
      </w:r>
      <w:r>
        <w:rPr>
          <w:rFonts w:asciiTheme="majorBidi" w:hAnsiTheme="majorBidi" w:cstheme="majorBidi" w:hint="eastAsia"/>
          <w:sz w:val="24"/>
          <w:szCs w:val="24"/>
        </w:rPr>
        <w:t>11</w:t>
      </w:r>
      <w:r w:rsidR="00E97DD1">
        <w:rPr>
          <w:rFonts w:asciiTheme="majorBidi" w:hAnsiTheme="majorBidi" w:cstheme="majorBidi" w:hint="eastAsia"/>
          <w:sz w:val="24"/>
          <w:szCs w:val="24"/>
        </w:rPr>
        <w:t>至</w:t>
      </w:r>
      <w:r>
        <w:rPr>
          <w:rFonts w:asciiTheme="majorBidi" w:hAnsiTheme="majorBidi" w:cstheme="majorBidi" w:hint="eastAsia"/>
          <w:sz w:val="24"/>
          <w:szCs w:val="24"/>
        </w:rPr>
        <w:t>12</w:t>
      </w:r>
      <w:r w:rsidR="00E97DD1">
        <w:rPr>
          <w:rFonts w:asciiTheme="majorBidi" w:hAnsiTheme="majorBidi" w:cstheme="majorBidi" w:hint="eastAsia"/>
          <w:sz w:val="24"/>
          <w:szCs w:val="24"/>
        </w:rPr>
        <w:t>页。</w:t>
      </w:r>
    </w:p>
  </w:endnote>
  <w:endnote w:id="12">
    <w:p w14:paraId="68A8D8E0" w14:textId="306ACFAB" w:rsidR="00051535" w:rsidRPr="00051535" w:rsidRDefault="00051535">
      <w:pPr>
        <w:pStyle w:val="EndnoteText"/>
        <w:rPr>
          <w:rFonts w:ascii="SimSun" w:eastAsia="SimSun" w:hAnsi="SimSun" w:cstheme="majorBidi"/>
          <w:sz w:val="24"/>
          <w:szCs w:val="24"/>
        </w:rPr>
      </w:pPr>
      <w:r w:rsidRPr="00051535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051535">
        <w:rPr>
          <w:rFonts w:asciiTheme="majorBidi" w:hAnsiTheme="majorBidi" w:cstheme="majorBidi"/>
          <w:sz w:val="24"/>
          <w:szCs w:val="24"/>
        </w:rPr>
        <w:t xml:space="preserve"> </w:t>
      </w:r>
      <w:bookmarkStart w:id="10" w:name="_Hlk185068129"/>
      <w:r>
        <w:rPr>
          <w:rFonts w:ascii="SimSun" w:eastAsia="SimSun" w:hAnsi="SimSun" w:cstheme="majorBidi" w:hint="eastAsia"/>
          <w:sz w:val="24"/>
          <w:szCs w:val="24"/>
        </w:rPr>
        <w:t>同上14</w:t>
      </w:r>
      <w:r>
        <w:rPr>
          <w:rFonts w:ascii="SimSun" w:eastAsia="SimSun" w:hAnsi="SimSun" w:cstheme="majorBidi" w:hint="eastAsia"/>
          <w:sz w:val="24"/>
          <w:szCs w:val="24"/>
        </w:rPr>
        <w:t>页。</w:t>
      </w:r>
      <w:bookmarkEnd w:id="10"/>
    </w:p>
  </w:endnote>
  <w:endnote w:id="13">
    <w:p w14:paraId="7FD676AE" w14:textId="6118E7A4" w:rsidR="007E6D49" w:rsidRPr="007E6D49" w:rsidRDefault="007E6D49">
      <w:pPr>
        <w:pStyle w:val="EndnoteText"/>
        <w:rPr>
          <w:sz w:val="24"/>
          <w:szCs w:val="24"/>
        </w:rPr>
      </w:pPr>
      <w:r w:rsidRPr="007E6D49">
        <w:rPr>
          <w:rStyle w:val="EndnoteReference"/>
          <w:sz w:val="24"/>
          <w:szCs w:val="24"/>
        </w:rPr>
        <w:endnoteRef/>
      </w:r>
      <w:r w:rsidRPr="007E6D49">
        <w:rPr>
          <w:sz w:val="24"/>
          <w:szCs w:val="24"/>
        </w:rPr>
        <w:t xml:space="preserve"> </w:t>
      </w:r>
      <w:r>
        <w:rPr>
          <w:rFonts w:ascii="SimSun" w:eastAsia="SimSun" w:hAnsi="SimSun" w:cstheme="majorBidi" w:hint="eastAsia"/>
          <w:sz w:val="24"/>
          <w:szCs w:val="24"/>
        </w:rPr>
        <w:t>同上。</w:t>
      </w:r>
    </w:p>
  </w:endnote>
  <w:endnote w:id="14">
    <w:p w14:paraId="00115096" w14:textId="0D55F64F" w:rsidR="005F7604" w:rsidRPr="005F7604" w:rsidRDefault="005F7604">
      <w:pPr>
        <w:pStyle w:val="EndnoteText"/>
        <w:rPr>
          <w:sz w:val="24"/>
          <w:szCs w:val="24"/>
        </w:rPr>
      </w:pPr>
      <w:r w:rsidRPr="005F7604">
        <w:rPr>
          <w:rStyle w:val="EndnoteReference"/>
          <w:sz w:val="24"/>
          <w:szCs w:val="24"/>
        </w:rPr>
        <w:endnoteRef/>
      </w:r>
      <w:r w:rsidRPr="005F7604">
        <w:rPr>
          <w:sz w:val="24"/>
          <w:szCs w:val="24"/>
        </w:rPr>
        <w:t xml:space="preserve"> </w:t>
      </w:r>
      <w:r>
        <w:rPr>
          <w:rFonts w:ascii="SimSun" w:eastAsia="SimSun" w:hAnsi="SimSun" w:cstheme="majorBidi" w:hint="eastAsia"/>
          <w:sz w:val="24"/>
          <w:szCs w:val="24"/>
        </w:rPr>
        <w:t>同上。</w:t>
      </w:r>
    </w:p>
  </w:endnote>
  <w:endnote w:id="15">
    <w:p w14:paraId="68677CE6" w14:textId="3B7B3796" w:rsidR="00875C59" w:rsidRPr="00875C59" w:rsidRDefault="00875C59">
      <w:pPr>
        <w:pStyle w:val="EndnoteText"/>
        <w:rPr>
          <w:sz w:val="24"/>
          <w:szCs w:val="24"/>
        </w:rPr>
      </w:pPr>
      <w:r w:rsidRPr="00875C59">
        <w:rPr>
          <w:rStyle w:val="EndnoteReference"/>
          <w:sz w:val="24"/>
          <w:szCs w:val="24"/>
        </w:rPr>
        <w:endnoteRef/>
      </w:r>
      <w:r w:rsidRPr="00875C59">
        <w:rPr>
          <w:sz w:val="24"/>
          <w:szCs w:val="24"/>
        </w:rPr>
        <w:t xml:space="preserve"> </w:t>
      </w:r>
      <w:bookmarkStart w:id="11" w:name="_Hlk185072552"/>
      <w:r>
        <w:rPr>
          <w:rFonts w:ascii="SimSun" w:eastAsia="SimSun" w:hAnsi="SimSun" w:cstheme="majorBidi" w:hint="eastAsia"/>
          <w:sz w:val="24"/>
          <w:szCs w:val="24"/>
        </w:rPr>
        <w:t>同上16</w:t>
      </w:r>
      <w:r>
        <w:rPr>
          <w:rFonts w:ascii="SimSun" w:eastAsia="SimSun" w:hAnsi="SimSun" w:cstheme="majorBidi" w:hint="eastAsia"/>
          <w:sz w:val="24"/>
          <w:szCs w:val="24"/>
        </w:rPr>
        <w:t>页。</w:t>
      </w:r>
      <w:bookmarkEnd w:id="11"/>
    </w:p>
  </w:endnote>
  <w:endnote w:id="16">
    <w:p w14:paraId="18C89325" w14:textId="5E25546D" w:rsidR="00C93C1D" w:rsidRPr="00C93C1D" w:rsidRDefault="00C93C1D">
      <w:pPr>
        <w:pStyle w:val="EndnoteText"/>
        <w:rPr>
          <w:sz w:val="24"/>
          <w:szCs w:val="24"/>
        </w:rPr>
      </w:pPr>
      <w:r w:rsidRPr="00C93C1D">
        <w:rPr>
          <w:rStyle w:val="EndnoteReference"/>
          <w:sz w:val="24"/>
          <w:szCs w:val="24"/>
        </w:rPr>
        <w:endnoteRef/>
      </w:r>
      <w:r w:rsidRPr="00C93C1D">
        <w:rPr>
          <w:sz w:val="24"/>
          <w:szCs w:val="24"/>
        </w:rPr>
        <w:t xml:space="preserve"> </w:t>
      </w:r>
      <w:r>
        <w:rPr>
          <w:rFonts w:ascii="SimSun" w:eastAsia="SimSun" w:hAnsi="SimSun" w:cstheme="majorBidi" w:hint="eastAsia"/>
          <w:sz w:val="24"/>
          <w:szCs w:val="24"/>
        </w:rPr>
        <w:t>同上20</w:t>
      </w:r>
      <w:r>
        <w:rPr>
          <w:rFonts w:ascii="SimSun" w:eastAsia="SimSun" w:hAnsi="SimSun" w:cstheme="majorBidi" w:hint="eastAsia"/>
          <w:sz w:val="24"/>
          <w:szCs w:val="24"/>
        </w:rPr>
        <w:t>至21页。</w:t>
      </w:r>
    </w:p>
  </w:endnote>
  <w:endnote w:id="17">
    <w:p w14:paraId="450B5C07" w14:textId="1F61F7FD" w:rsidR="00B81EE8" w:rsidRPr="00B81EE8" w:rsidRDefault="00B81EE8">
      <w:pPr>
        <w:pStyle w:val="EndnoteText"/>
        <w:rPr>
          <w:sz w:val="24"/>
          <w:szCs w:val="24"/>
        </w:rPr>
      </w:pPr>
      <w:r w:rsidRPr="00B81EE8">
        <w:rPr>
          <w:rStyle w:val="EndnoteReference"/>
          <w:sz w:val="24"/>
          <w:szCs w:val="24"/>
        </w:rPr>
        <w:endnoteRef/>
      </w:r>
      <w:r w:rsidRPr="00B81EE8">
        <w:rPr>
          <w:sz w:val="24"/>
          <w:szCs w:val="24"/>
        </w:rPr>
        <w:t xml:space="preserve"> </w:t>
      </w:r>
      <w:r w:rsidRPr="00B81EE8">
        <w:rPr>
          <w:rFonts w:asciiTheme="majorBidi" w:hAnsiTheme="majorBidi" w:cstheme="majorBidi"/>
          <w:i/>
          <w:iCs/>
          <w:sz w:val="24"/>
          <w:szCs w:val="24"/>
        </w:rPr>
        <w:t>State of the Great Commission: Report prepared for Lausanne Global Congress Seoul-Incheon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2024</w:t>
      </w:r>
      <w:r>
        <w:rPr>
          <w:rFonts w:asciiTheme="majorBidi" w:hAnsiTheme="majorBidi" w:cstheme="majorBidi" w:hint="eastAsia"/>
          <w:sz w:val="24"/>
          <w:szCs w:val="24"/>
        </w:rPr>
        <w:t>):</w:t>
      </w:r>
      <w:r>
        <w:rPr>
          <w:rFonts w:asciiTheme="majorBidi" w:hAnsiTheme="majorBidi" w:cstheme="majorBidi"/>
          <w:sz w:val="24"/>
          <w:szCs w:val="24"/>
        </w:rPr>
        <w:t xml:space="preserve"> 151</w:t>
      </w:r>
      <w:r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18">
    <w:p w14:paraId="69350CF8" w14:textId="435950ED" w:rsidR="00DB1CC6" w:rsidRDefault="00DB1CC6" w:rsidP="00DB1C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B1CC6">
        <w:rPr>
          <w:rStyle w:val="EndnoteReference"/>
          <w:sz w:val="24"/>
          <w:szCs w:val="24"/>
        </w:rPr>
        <w:endnoteRef/>
      </w:r>
      <w:r w:rsidRPr="00DB1CC6">
        <w:rPr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Tom McCormick, L</w:t>
      </w:r>
      <w:r>
        <w:rPr>
          <w:rFonts w:asciiTheme="majorBidi" w:hAnsiTheme="majorBidi" w:cstheme="majorBidi"/>
          <w:sz w:val="24"/>
          <w:szCs w:val="24"/>
        </w:rPr>
        <w:t xml:space="preserve">ausanne </w:t>
      </w:r>
      <w:r w:rsidRPr="00ED2AA2">
        <w:rPr>
          <w:rFonts w:asciiTheme="majorBidi" w:hAnsiTheme="majorBidi" w:cstheme="majorBidi"/>
          <w:sz w:val="24"/>
          <w:szCs w:val="24"/>
        </w:rPr>
        <w:t>Article</w:t>
      </w:r>
      <w:r>
        <w:rPr>
          <w:rFonts w:asciiTheme="majorBidi" w:hAnsiTheme="majorBidi" w:cstheme="majorBidi" w:hint="eastAsia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ED2AA2">
        <w:rPr>
          <w:rFonts w:asciiTheme="majorBidi" w:hAnsiTheme="majorBidi" w:cstheme="majorBidi"/>
          <w:sz w:val="24"/>
          <w:szCs w:val="24"/>
        </w:rPr>
        <w:t>Global Ageing and Mission</w:t>
      </w:r>
      <w:r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Pr="00ED2AA2">
        <w:rPr>
          <w:rFonts w:asciiTheme="majorBidi" w:hAnsiTheme="majorBidi" w:cstheme="majorBidi"/>
          <w:sz w:val="24"/>
          <w:szCs w:val="24"/>
        </w:rPr>
        <w:t>07 Mar 2023</w:t>
      </w:r>
    </w:p>
    <w:p w14:paraId="0FFA6390" w14:textId="7A638531" w:rsidR="00DB1CC6" w:rsidRDefault="00D13E66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  <w:hyperlink r:id="rId2" w:history="1">
        <w:r w:rsidR="00DB1CC6" w:rsidRPr="00413F27">
          <w:rPr>
            <w:rStyle w:val="Hyperlink"/>
            <w:rFonts w:asciiTheme="majorBidi" w:hAnsiTheme="majorBidi" w:cstheme="majorBidi"/>
            <w:sz w:val="24"/>
            <w:szCs w:val="24"/>
          </w:rPr>
          <w:t>https://lausanne.org/about/blog/global-ageing-and-mission</w:t>
        </w:r>
      </w:hyperlink>
      <w:r w:rsidR="00232A17">
        <w:rPr>
          <w:rStyle w:val="Hyperlink"/>
          <w:rFonts w:asciiTheme="majorBidi" w:hAnsiTheme="majorBidi" w:cstheme="majorBidi" w:hint="eastAsia"/>
          <w:sz w:val="24"/>
          <w:szCs w:val="24"/>
        </w:rPr>
        <w:t>.</w:t>
      </w:r>
    </w:p>
    <w:p w14:paraId="3B055813" w14:textId="77777777" w:rsidR="004B55C5" w:rsidRDefault="004B55C5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</w:p>
    <w:p w14:paraId="3592B9A9" w14:textId="77777777" w:rsidR="004B55C5" w:rsidRDefault="004B55C5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</w:p>
    <w:p w14:paraId="0A95DE8D" w14:textId="77777777" w:rsidR="004B55C5" w:rsidRDefault="004B55C5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</w:p>
    <w:p w14:paraId="1557F5B9" w14:textId="77777777" w:rsidR="004B55C5" w:rsidRDefault="004B55C5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</w:p>
    <w:p w14:paraId="793B5CCC" w14:textId="77777777" w:rsidR="004B55C5" w:rsidRDefault="004B55C5" w:rsidP="00DB1CC6">
      <w:pPr>
        <w:pStyle w:val="EndnoteText"/>
        <w:rPr>
          <w:rStyle w:val="Hyperlink"/>
          <w:rFonts w:asciiTheme="majorBidi" w:hAnsiTheme="majorBidi" w:cstheme="majorBidi"/>
          <w:sz w:val="24"/>
          <w:szCs w:val="24"/>
          <w:lang w:eastAsia="zh-TW"/>
        </w:rPr>
      </w:pPr>
    </w:p>
    <w:p w14:paraId="2B69DB30" w14:textId="44FA01C7" w:rsidR="004B55C5" w:rsidRPr="00265C50" w:rsidRDefault="004B55C5" w:rsidP="004B55C5">
      <w:pPr>
        <w:spacing w:line="278" w:lineRule="auto"/>
      </w:pPr>
      <w:r w:rsidRPr="00291FBE">
        <w:rPr>
          <w:rFonts w:hint="eastAsia"/>
          <w:b/>
          <w:bCs/>
        </w:rPr>
        <w:t>《</w:t>
      </w:r>
      <w:r w:rsidR="00CA3DE7">
        <w:rPr>
          <w:rFonts w:hint="eastAsia"/>
          <w:b/>
          <w:bCs/>
        </w:rPr>
        <w:t>环球华人宣教学期刊</w:t>
      </w:r>
      <w:bookmarkStart w:id="12" w:name="_GoBack"/>
      <w:bookmarkEnd w:id="12"/>
      <w:r w:rsidRPr="00291FBE">
        <w:rPr>
          <w:rFonts w:hint="eastAsia"/>
          <w:b/>
          <w:bCs/>
        </w:rPr>
        <w:t>》第七十九期</w:t>
      </w:r>
      <w:r w:rsidRPr="00291FBE">
        <w:rPr>
          <w:b/>
          <w:bCs/>
        </w:rPr>
        <w:t> Vol 10, No 1 (January 2025)</w:t>
      </w:r>
    </w:p>
    <w:p w14:paraId="196AA5DD" w14:textId="77777777" w:rsidR="004B55C5" w:rsidRPr="00DB1CC6" w:rsidRDefault="004B55C5" w:rsidP="00DB1CC6">
      <w:pPr>
        <w:pStyle w:val="EndnoteText"/>
        <w:rPr>
          <w:sz w:val="24"/>
          <w:szCs w:val="24"/>
          <w:lang w:eastAsia="zh-T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4CE97" w14:textId="77777777" w:rsidR="00D13E66" w:rsidRDefault="00D13E66" w:rsidP="0005578F">
      <w:pPr>
        <w:spacing w:after="0" w:line="240" w:lineRule="auto"/>
      </w:pPr>
      <w:r>
        <w:separator/>
      </w:r>
    </w:p>
  </w:footnote>
  <w:footnote w:type="continuationSeparator" w:id="0">
    <w:p w14:paraId="6E891712" w14:textId="77777777" w:rsidR="00D13E66" w:rsidRDefault="00D13E66" w:rsidP="0005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6F"/>
    <w:rsid w:val="00014ACF"/>
    <w:rsid w:val="00031985"/>
    <w:rsid w:val="00051535"/>
    <w:rsid w:val="0005354A"/>
    <w:rsid w:val="00054824"/>
    <w:rsid w:val="0005578F"/>
    <w:rsid w:val="00070F55"/>
    <w:rsid w:val="0009064B"/>
    <w:rsid w:val="000A1864"/>
    <w:rsid w:val="000D7333"/>
    <w:rsid w:val="000E381D"/>
    <w:rsid w:val="000E5A5F"/>
    <w:rsid w:val="00106FAD"/>
    <w:rsid w:val="00107CBE"/>
    <w:rsid w:val="00160551"/>
    <w:rsid w:val="00187C49"/>
    <w:rsid w:val="001B6973"/>
    <w:rsid w:val="00226BF1"/>
    <w:rsid w:val="00232A17"/>
    <w:rsid w:val="0026738F"/>
    <w:rsid w:val="002767E7"/>
    <w:rsid w:val="00290957"/>
    <w:rsid w:val="002A6487"/>
    <w:rsid w:val="002B14E7"/>
    <w:rsid w:val="002B5451"/>
    <w:rsid w:val="002D0788"/>
    <w:rsid w:val="002E345F"/>
    <w:rsid w:val="002F217D"/>
    <w:rsid w:val="00303558"/>
    <w:rsid w:val="00316F39"/>
    <w:rsid w:val="00382201"/>
    <w:rsid w:val="0038473D"/>
    <w:rsid w:val="003B2BA0"/>
    <w:rsid w:val="003F18B1"/>
    <w:rsid w:val="00427626"/>
    <w:rsid w:val="00443750"/>
    <w:rsid w:val="00444A93"/>
    <w:rsid w:val="00446969"/>
    <w:rsid w:val="004501BE"/>
    <w:rsid w:val="004636F5"/>
    <w:rsid w:val="0049124D"/>
    <w:rsid w:val="004A22E3"/>
    <w:rsid w:val="004A4D6F"/>
    <w:rsid w:val="004B55C5"/>
    <w:rsid w:val="004C04FD"/>
    <w:rsid w:val="004C68EB"/>
    <w:rsid w:val="004D1F5B"/>
    <w:rsid w:val="004E60BC"/>
    <w:rsid w:val="00521CF6"/>
    <w:rsid w:val="0052782F"/>
    <w:rsid w:val="00532AA8"/>
    <w:rsid w:val="00547380"/>
    <w:rsid w:val="00570494"/>
    <w:rsid w:val="005A142C"/>
    <w:rsid w:val="005A1726"/>
    <w:rsid w:val="005A26FB"/>
    <w:rsid w:val="005B5222"/>
    <w:rsid w:val="005E787A"/>
    <w:rsid w:val="005F24DA"/>
    <w:rsid w:val="005F7604"/>
    <w:rsid w:val="00611FBC"/>
    <w:rsid w:val="00621126"/>
    <w:rsid w:val="00627612"/>
    <w:rsid w:val="0063044B"/>
    <w:rsid w:val="00630AAF"/>
    <w:rsid w:val="00645460"/>
    <w:rsid w:val="00664928"/>
    <w:rsid w:val="0068421A"/>
    <w:rsid w:val="006851C6"/>
    <w:rsid w:val="00697B29"/>
    <w:rsid w:val="006F31E4"/>
    <w:rsid w:val="00700B40"/>
    <w:rsid w:val="007139A1"/>
    <w:rsid w:val="00777789"/>
    <w:rsid w:val="007859FA"/>
    <w:rsid w:val="007D2553"/>
    <w:rsid w:val="007D7133"/>
    <w:rsid w:val="007E58E1"/>
    <w:rsid w:val="007E6D49"/>
    <w:rsid w:val="007E6FF6"/>
    <w:rsid w:val="0081152D"/>
    <w:rsid w:val="008320BA"/>
    <w:rsid w:val="00875C59"/>
    <w:rsid w:val="008D3185"/>
    <w:rsid w:val="008E3998"/>
    <w:rsid w:val="008F02F7"/>
    <w:rsid w:val="00901242"/>
    <w:rsid w:val="009243E0"/>
    <w:rsid w:val="00925F75"/>
    <w:rsid w:val="00951E09"/>
    <w:rsid w:val="009B399F"/>
    <w:rsid w:val="009B6431"/>
    <w:rsid w:val="009B7B5F"/>
    <w:rsid w:val="009E253C"/>
    <w:rsid w:val="009F0F2A"/>
    <w:rsid w:val="009F3344"/>
    <w:rsid w:val="009F5A83"/>
    <w:rsid w:val="00A86116"/>
    <w:rsid w:val="00A918BE"/>
    <w:rsid w:val="00A958E6"/>
    <w:rsid w:val="00AA1E38"/>
    <w:rsid w:val="00AD0C22"/>
    <w:rsid w:val="00AE5E33"/>
    <w:rsid w:val="00AF58B3"/>
    <w:rsid w:val="00B17EA6"/>
    <w:rsid w:val="00B46027"/>
    <w:rsid w:val="00B67B05"/>
    <w:rsid w:val="00B77E6F"/>
    <w:rsid w:val="00B81EE8"/>
    <w:rsid w:val="00BC14C6"/>
    <w:rsid w:val="00C0148B"/>
    <w:rsid w:val="00C10625"/>
    <w:rsid w:val="00C22C17"/>
    <w:rsid w:val="00C26162"/>
    <w:rsid w:val="00C27798"/>
    <w:rsid w:val="00C40C06"/>
    <w:rsid w:val="00C4184D"/>
    <w:rsid w:val="00C53AE9"/>
    <w:rsid w:val="00C72A4D"/>
    <w:rsid w:val="00C768EE"/>
    <w:rsid w:val="00C868B1"/>
    <w:rsid w:val="00C87585"/>
    <w:rsid w:val="00C919DE"/>
    <w:rsid w:val="00C93C1D"/>
    <w:rsid w:val="00C95B6B"/>
    <w:rsid w:val="00CA3DE7"/>
    <w:rsid w:val="00CC644E"/>
    <w:rsid w:val="00CD0DE3"/>
    <w:rsid w:val="00CE18C8"/>
    <w:rsid w:val="00CF2300"/>
    <w:rsid w:val="00CF2441"/>
    <w:rsid w:val="00D13E66"/>
    <w:rsid w:val="00D6661A"/>
    <w:rsid w:val="00D75387"/>
    <w:rsid w:val="00DB1CC6"/>
    <w:rsid w:val="00DB32A5"/>
    <w:rsid w:val="00DD624B"/>
    <w:rsid w:val="00DD7FF9"/>
    <w:rsid w:val="00DF0C83"/>
    <w:rsid w:val="00E23208"/>
    <w:rsid w:val="00E60D33"/>
    <w:rsid w:val="00E96823"/>
    <w:rsid w:val="00E97DD1"/>
    <w:rsid w:val="00EB22D7"/>
    <w:rsid w:val="00EC2163"/>
    <w:rsid w:val="00EC4A1B"/>
    <w:rsid w:val="00ED2AA2"/>
    <w:rsid w:val="00F745F9"/>
    <w:rsid w:val="00F97966"/>
    <w:rsid w:val="00FA2281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C6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42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4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78F"/>
  </w:style>
  <w:style w:type="paragraph" w:styleId="Footer">
    <w:name w:val="footer"/>
    <w:basedOn w:val="Normal"/>
    <w:link w:val="FooterChar"/>
    <w:uiPriority w:val="99"/>
    <w:unhideWhenUsed/>
    <w:rsid w:val="0005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78F"/>
  </w:style>
  <w:style w:type="paragraph" w:styleId="EndnoteText">
    <w:name w:val="endnote text"/>
    <w:basedOn w:val="Normal"/>
    <w:link w:val="EndnoteTextChar"/>
    <w:uiPriority w:val="99"/>
    <w:semiHidden/>
    <w:unhideWhenUsed/>
    <w:rsid w:val="008D31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1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1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42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4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78F"/>
  </w:style>
  <w:style w:type="paragraph" w:styleId="Footer">
    <w:name w:val="footer"/>
    <w:basedOn w:val="Normal"/>
    <w:link w:val="FooterChar"/>
    <w:uiPriority w:val="99"/>
    <w:unhideWhenUsed/>
    <w:rsid w:val="0005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78F"/>
  </w:style>
  <w:style w:type="paragraph" w:styleId="EndnoteText">
    <w:name w:val="endnote text"/>
    <w:basedOn w:val="Normal"/>
    <w:link w:val="EndnoteTextChar"/>
    <w:uiPriority w:val="99"/>
    <w:semiHidden/>
    <w:unhideWhenUsed/>
    <w:rsid w:val="008D31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1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1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ausanne.org/about/blog/global-ageing-and-mission" TargetMode="External"/><Relationship Id="rId1" Type="http://schemas.openxmlformats.org/officeDocument/2006/relationships/hyperlink" Target="http://www.thelanc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88D7-FFD9-496A-B196-D5E9A142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6</cp:revision>
  <cp:lastPrinted>2025-01-02T18:39:00Z</cp:lastPrinted>
  <dcterms:created xsi:type="dcterms:W3CDTF">2024-12-31T23:24:00Z</dcterms:created>
  <dcterms:modified xsi:type="dcterms:W3CDTF">2025-01-02T18:40:00Z</dcterms:modified>
</cp:coreProperties>
</file>