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21422" w14:textId="5BB05D7A" w:rsidR="00BD07B1" w:rsidRPr="00C30C39" w:rsidRDefault="00BD07B1" w:rsidP="00C30C39">
      <w:pPr>
        <w:spacing w:line="360" w:lineRule="auto"/>
        <w:ind w:leftChars="295" w:left="708" w:rightChars="205" w:right="492"/>
        <w:jc w:val="center"/>
        <w:rPr>
          <w:rFonts w:ascii="Calibri" w:eastAsia="PMingLiU" w:hAnsi="Calibri" w:cs="Calibri"/>
          <w:b/>
          <w:bCs/>
          <w:lang w:eastAsia="zh-TW"/>
        </w:rPr>
      </w:pPr>
      <w:bookmarkStart w:id="0" w:name="_Hlk161669360"/>
      <w:bookmarkStart w:id="1" w:name="_GoBack"/>
      <w:bookmarkEnd w:id="1"/>
      <w:r w:rsidRPr="00C30C39">
        <w:rPr>
          <w:rFonts w:ascii="Calibri" w:eastAsia="PMingLiU" w:hAnsi="Calibri" w:cs="Calibri"/>
          <w:b/>
          <w:bCs/>
          <w:lang w:eastAsia="zh-TW"/>
        </w:rPr>
        <w:t>宣教</w:t>
      </w:r>
      <w:r w:rsidR="00CD77C2" w:rsidRPr="00C30C39">
        <w:rPr>
          <w:rFonts w:ascii="Calibri" w:eastAsia="PMingLiU" w:hAnsi="Calibri" w:cs="Calibri"/>
          <w:b/>
          <w:bCs/>
        </w:rPr>
        <w:t>随笔</w:t>
      </w:r>
    </w:p>
    <w:bookmarkEnd w:id="0"/>
    <w:p w14:paraId="13ECCC49" w14:textId="47BDDA3A" w:rsidR="00BD07B1" w:rsidRPr="00C30C39" w:rsidRDefault="00BD07B1" w:rsidP="00C30C39">
      <w:pPr>
        <w:spacing w:line="360" w:lineRule="auto"/>
        <w:ind w:leftChars="295" w:left="708" w:rightChars="205" w:right="492"/>
        <w:jc w:val="center"/>
        <w:rPr>
          <w:rFonts w:ascii="Calibri" w:eastAsia="PMingLiU" w:hAnsi="Calibri" w:cs="Calibri"/>
          <w:b/>
          <w:bCs/>
          <w:lang w:eastAsia="zh-TW"/>
        </w:rPr>
      </w:pPr>
      <w:r w:rsidRPr="00C30C39">
        <w:rPr>
          <w:rFonts w:ascii="Calibri" w:eastAsia="PMingLiU" w:hAnsi="Calibri" w:cs="Calibri"/>
          <w:b/>
          <w:bCs/>
          <w:lang w:eastAsia="zh-TW"/>
        </w:rPr>
        <w:t>……………………………………………………………………………………………………………………………</w:t>
      </w:r>
    </w:p>
    <w:p w14:paraId="4CC3B3F4" w14:textId="77777777" w:rsidR="00A34ABE" w:rsidRPr="00C30C39" w:rsidRDefault="00A34ABE" w:rsidP="00C30C39">
      <w:pPr>
        <w:spacing w:line="360" w:lineRule="auto"/>
        <w:jc w:val="center"/>
        <w:rPr>
          <w:rFonts w:ascii="Calibri" w:eastAsia="PMingLiU" w:hAnsi="Calibri" w:cs="Calibri"/>
          <w:b/>
          <w:bCs/>
        </w:rPr>
      </w:pPr>
      <w:r w:rsidRPr="00C30C39">
        <w:rPr>
          <w:rFonts w:ascii="Calibri" w:eastAsia="PMingLiU" w:hAnsi="Calibri" w:cs="Calibri"/>
          <w:b/>
          <w:bCs/>
        </w:rPr>
        <w:t>宣教随笔</w:t>
      </w:r>
      <w:r w:rsidRPr="00C30C39">
        <w:rPr>
          <w:rFonts w:ascii="Calibri" w:eastAsia="PMingLiU" w:hAnsi="Calibri" w:cs="Calibri"/>
          <w:b/>
          <w:bCs/>
        </w:rPr>
        <w:t xml:space="preserve">47 </w:t>
      </w:r>
      <w:r w:rsidRPr="00C30C39">
        <w:rPr>
          <w:rFonts w:ascii="Calibri" w:eastAsia="PMingLiU" w:hAnsi="Calibri" w:cs="Calibri"/>
          <w:b/>
          <w:bCs/>
        </w:rPr>
        <w:t>文化与诠释学</w:t>
      </w:r>
      <w:r w:rsidRPr="00C30C39">
        <w:rPr>
          <w:rFonts w:ascii="Calibri" w:eastAsia="PMingLiU" w:hAnsi="Calibri" w:cs="Calibri"/>
          <w:b/>
          <w:bCs/>
        </w:rPr>
        <w:t xml:space="preserve"> (</w:t>
      </w:r>
      <w:r w:rsidRPr="00C30C39">
        <w:rPr>
          <w:rFonts w:ascii="Calibri" w:eastAsia="PMingLiU" w:hAnsi="Calibri" w:cs="Calibri"/>
          <w:b/>
          <w:bCs/>
        </w:rPr>
        <w:t>四</w:t>
      </w:r>
      <w:r w:rsidRPr="00C30C39">
        <w:rPr>
          <w:rFonts w:ascii="Calibri" w:eastAsia="PMingLiU" w:hAnsi="Calibri" w:cs="Calibri"/>
          <w:b/>
          <w:bCs/>
        </w:rPr>
        <w:t>)</w:t>
      </w:r>
    </w:p>
    <w:p w14:paraId="549F4336" w14:textId="4C5E2BDE" w:rsidR="00735D40" w:rsidRDefault="009213B2" w:rsidP="00C30C39">
      <w:pPr>
        <w:spacing w:line="360" w:lineRule="auto"/>
        <w:jc w:val="center"/>
        <w:rPr>
          <w:rFonts w:ascii="Calibri" w:eastAsia="PMingLiU" w:hAnsi="Calibri" w:cs="Calibri"/>
          <w:b/>
          <w:bCs/>
          <w:lang w:val="en-CA" w:eastAsia="zh-TW"/>
        </w:rPr>
      </w:pPr>
      <w:r w:rsidRPr="0057236D">
        <w:rPr>
          <w:rFonts w:ascii="Calibri" w:eastAsia="PMingLiU" w:hAnsi="Calibri" w:cs="Calibri"/>
          <w:b/>
          <w:bCs/>
          <w:lang w:val="en-CA"/>
        </w:rPr>
        <w:t>叶大铭</w:t>
      </w:r>
    </w:p>
    <w:p w14:paraId="752C88DA" w14:textId="77777777" w:rsidR="0057236D" w:rsidRDefault="0057236D" w:rsidP="00C30C39">
      <w:pPr>
        <w:spacing w:line="360" w:lineRule="auto"/>
        <w:jc w:val="center"/>
        <w:rPr>
          <w:rFonts w:ascii="Calibri" w:eastAsia="PMingLiU" w:hAnsi="Calibri" w:cs="Calibri"/>
          <w:b/>
          <w:bCs/>
          <w:lang w:val="en-CA" w:eastAsia="zh-TW"/>
        </w:rPr>
      </w:pPr>
    </w:p>
    <w:p w14:paraId="18C4D534" w14:textId="77777777" w:rsidR="0057236D" w:rsidRPr="0057236D" w:rsidRDefault="0057236D" w:rsidP="00C30C39">
      <w:pPr>
        <w:spacing w:line="360" w:lineRule="auto"/>
        <w:jc w:val="center"/>
        <w:rPr>
          <w:rFonts w:ascii="Calibri" w:eastAsia="PMingLiU" w:hAnsi="Calibri" w:cs="Calibri"/>
          <w:b/>
          <w:bCs/>
          <w:lang w:val="en-CA" w:eastAsia="zh-TW"/>
        </w:rPr>
      </w:pPr>
    </w:p>
    <w:p w14:paraId="0ADB69B1" w14:textId="07F0C9E9" w:rsidR="00A34ABE" w:rsidRPr="00C30C39" w:rsidRDefault="00A34ABE" w:rsidP="00C30C39">
      <w:pPr>
        <w:spacing w:line="360" w:lineRule="auto"/>
        <w:ind w:firstLine="720"/>
        <w:rPr>
          <w:rFonts w:ascii="Calibri" w:eastAsia="PMingLiU" w:hAnsi="Calibri" w:cs="Calibri"/>
        </w:rPr>
      </w:pPr>
      <w:r w:rsidRPr="00C30C39">
        <w:rPr>
          <w:rFonts w:ascii="Calibri" w:eastAsia="PMingLiU" w:hAnsi="Calibri" w:cs="Calibri"/>
        </w:rPr>
        <w:t>在本系列的</w:t>
      </w:r>
      <w:r w:rsidR="001F1D7D" w:rsidRPr="00C30C39">
        <w:rPr>
          <w:rFonts w:ascii="Calibri" w:eastAsia="PMingLiU" w:hAnsi="Calibri" w:cs="Calibri"/>
        </w:rPr>
        <w:t>上</w:t>
      </w:r>
      <w:r w:rsidRPr="00C30C39">
        <w:rPr>
          <w:rFonts w:ascii="Calibri" w:eastAsia="PMingLiU" w:hAnsi="Calibri" w:cs="Calibri"/>
        </w:rPr>
        <w:t>期已经介绍了几位作者。在本期最后一篇中，我将</w:t>
      </w:r>
      <w:r w:rsidR="00457ECB" w:rsidRPr="00C30C39">
        <w:rPr>
          <w:rFonts w:ascii="Calibri" w:eastAsia="PMingLiU" w:hAnsi="Calibri" w:cs="Calibri"/>
        </w:rPr>
        <w:t>介绍</w:t>
      </w:r>
      <w:r w:rsidRPr="00C30C39">
        <w:rPr>
          <w:rFonts w:ascii="Calibri" w:eastAsia="PMingLiU" w:hAnsi="Calibri" w:cs="Calibri"/>
        </w:rPr>
        <w:t>一些保守福音派学者关于民族诠释法的观点。</w:t>
      </w:r>
    </w:p>
    <w:p w14:paraId="1E725ACF" w14:textId="060DC213" w:rsidR="00A34ABE" w:rsidRPr="00C30C39" w:rsidRDefault="00596302" w:rsidP="00C30C39">
      <w:pPr>
        <w:spacing w:line="360" w:lineRule="auto"/>
        <w:rPr>
          <w:rFonts w:ascii="Calibri" w:eastAsia="PMingLiU" w:hAnsi="Calibri" w:cs="Calibri"/>
          <w:b/>
          <w:bCs/>
        </w:rPr>
      </w:pPr>
      <w:r w:rsidRPr="00C30C39">
        <w:rPr>
          <w:rFonts w:ascii="Calibri" w:eastAsia="PMingLiU" w:hAnsi="Calibri" w:cs="Calibri"/>
          <w:b/>
          <w:bCs/>
        </w:rPr>
        <w:t>一</w:t>
      </w:r>
      <w:r w:rsidRPr="00C30C39">
        <w:rPr>
          <w:rFonts w:ascii="Calibri" w:eastAsia="PMingLiU" w:hAnsi="Calibri" w:cs="Calibri"/>
          <w:b/>
          <w:bCs/>
        </w:rPr>
        <w:t xml:space="preserve">. </w:t>
      </w:r>
      <w:r w:rsidR="00A34ABE" w:rsidRPr="00C30C39">
        <w:rPr>
          <w:rFonts w:ascii="Calibri" w:eastAsia="PMingLiU" w:hAnsi="Calibri" w:cs="Calibri"/>
          <w:b/>
          <w:bCs/>
        </w:rPr>
        <w:t xml:space="preserve">Will Brook </w:t>
      </w:r>
      <w:r w:rsidR="00A34ABE" w:rsidRPr="00C30C39">
        <w:rPr>
          <w:rFonts w:ascii="Calibri" w:eastAsia="PMingLiU" w:hAnsi="Calibri" w:cs="Calibri"/>
          <w:b/>
          <w:bCs/>
        </w:rPr>
        <w:t>的跨文化诠释学</w:t>
      </w:r>
    </w:p>
    <w:p w14:paraId="241270D2" w14:textId="3FAD2CD2" w:rsidR="00A34ABE" w:rsidRPr="00C30C39" w:rsidRDefault="00A34ABE" w:rsidP="00C30C39">
      <w:pPr>
        <w:spacing w:line="360" w:lineRule="auto"/>
        <w:ind w:firstLine="360"/>
        <w:rPr>
          <w:rFonts w:ascii="Calibri" w:eastAsia="PMingLiU" w:hAnsi="Calibri" w:cs="Calibri"/>
        </w:rPr>
      </w:pPr>
      <w:r w:rsidRPr="00C30C39">
        <w:rPr>
          <w:rFonts w:ascii="Calibri" w:eastAsia="PMingLiU" w:hAnsi="Calibri" w:cs="Calibri"/>
        </w:rPr>
        <w:t xml:space="preserve">Brook </w:t>
      </w:r>
      <w:r w:rsidRPr="00C30C39">
        <w:rPr>
          <w:rFonts w:ascii="Calibri" w:eastAsia="PMingLiU" w:hAnsi="Calibri" w:cs="Calibri"/>
        </w:rPr>
        <w:t>的方法是典型的保守派方法，他列出了以下原则</w:t>
      </w:r>
      <w:r w:rsidR="0057236D" w:rsidRPr="00C30C39">
        <w:rPr>
          <w:rFonts w:ascii="Calibri" w:eastAsia="PMingLiU" w:hAnsi="Calibri" w:cs="Calibri"/>
        </w:rPr>
        <w:t>：</w:t>
      </w:r>
      <w:r w:rsidR="002E6111" w:rsidRPr="00C30C39">
        <w:rPr>
          <w:rStyle w:val="EndnoteReference"/>
          <w:rFonts w:ascii="Calibri" w:eastAsia="PMingLiU" w:hAnsi="Calibri" w:cs="Calibri"/>
        </w:rPr>
        <w:endnoteReference w:id="1"/>
      </w:r>
      <w:r w:rsidR="00FB0300" w:rsidRPr="00C30C39">
        <w:rPr>
          <w:rFonts w:ascii="Calibri" w:eastAsia="PMingLiU" w:hAnsi="Calibri" w:cs="Calibri"/>
        </w:rPr>
        <w:t xml:space="preserve"> </w:t>
      </w:r>
    </w:p>
    <w:p w14:paraId="727EF5E9" w14:textId="77777777" w:rsidR="00A34ABE" w:rsidRPr="00C30C39" w:rsidRDefault="00A34ABE" w:rsidP="00C30C39">
      <w:pPr>
        <w:numPr>
          <w:ilvl w:val="0"/>
          <w:numId w:val="1"/>
        </w:numPr>
        <w:spacing w:after="0" w:line="360" w:lineRule="auto"/>
        <w:rPr>
          <w:rFonts w:ascii="Calibri" w:eastAsia="PMingLiU" w:hAnsi="Calibri" w:cs="Calibri"/>
        </w:rPr>
      </w:pPr>
      <w:r w:rsidRPr="00C30C39">
        <w:rPr>
          <w:rFonts w:ascii="Calibri" w:eastAsia="PMingLiU" w:hAnsi="Calibri" w:cs="Calibri"/>
        </w:rPr>
        <w:t>考虑我们自身的文化影响</w:t>
      </w:r>
    </w:p>
    <w:p w14:paraId="0BACF2BE" w14:textId="77777777" w:rsidR="00A34ABE" w:rsidRPr="00C30C39" w:rsidRDefault="00A34ABE" w:rsidP="00C30C39">
      <w:pPr>
        <w:numPr>
          <w:ilvl w:val="0"/>
          <w:numId w:val="1"/>
        </w:numPr>
        <w:spacing w:after="0" w:line="360" w:lineRule="auto"/>
        <w:rPr>
          <w:rFonts w:ascii="Calibri" w:eastAsia="PMingLiU" w:hAnsi="Calibri" w:cs="Calibri"/>
        </w:rPr>
      </w:pPr>
      <w:r w:rsidRPr="00C30C39">
        <w:rPr>
          <w:rFonts w:ascii="Calibri" w:eastAsia="PMingLiU" w:hAnsi="Calibri" w:cs="Calibri"/>
        </w:rPr>
        <w:t>研究目标文化</w:t>
      </w:r>
    </w:p>
    <w:p w14:paraId="32130F3B" w14:textId="77777777" w:rsidR="00A34ABE" w:rsidRPr="00C30C39" w:rsidRDefault="00A34ABE" w:rsidP="00C30C39">
      <w:pPr>
        <w:pStyle w:val="NormalWeb"/>
        <w:numPr>
          <w:ilvl w:val="0"/>
          <w:numId w:val="1"/>
        </w:numPr>
        <w:spacing w:line="360" w:lineRule="auto"/>
        <w:rPr>
          <w:rFonts w:ascii="Calibri" w:eastAsia="PMingLiU" w:hAnsi="Calibri" w:cs="Calibri"/>
        </w:rPr>
      </w:pPr>
      <w:r w:rsidRPr="00C30C39">
        <w:rPr>
          <w:rFonts w:ascii="Calibri" w:eastAsia="PMingLiU" w:hAnsi="Calibri" w:cs="Calibri"/>
        </w:rPr>
        <w:t>学习圣经文化和历史背景</w:t>
      </w:r>
    </w:p>
    <w:p w14:paraId="203C100B" w14:textId="77777777" w:rsidR="00A34ABE" w:rsidRPr="00C30C39" w:rsidRDefault="00A34ABE" w:rsidP="00C30C39">
      <w:pPr>
        <w:pStyle w:val="NormalWeb"/>
        <w:numPr>
          <w:ilvl w:val="0"/>
          <w:numId w:val="1"/>
        </w:numPr>
        <w:spacing w:line="360" w:lineRule="auto"/>
        <w:rPr>
          <w:rFonts w:ascii="Calibri" w:eastAsia="PMingLiU" w:hAnsi="Calibri" w:cs="Calibri"/>
        </w:rPr>
      </w:pPr>
      <w:r w:rsidRPr="00C30C39">
        <w:rPr>
          <w:rFonts w:ascii="Calibri" w:eastAsia="PMingLiU" w:hAnsi="Calibri" w:cs="Calibri"/>
        </w:rPr>
        <w:t>研究文本的语法和句法</w:t>
      </w:r>
    </w:p>
    <w:p w14:paraId="3B404605" w14:textId="77777777" w:rsidR="00A34ABE" w:rsidRPr="00C30C39" w:rsidRDefault="00A34ABE" w:rsidP="00C30C39">
      <w:pPr>
        <w:pStyle w:val="NormalWeb"/>
        <w:numPr>
          <w:ilvl w:val="0"/>
          <w:numId w:val="1"/>
        </w:numPr>
        <w:spacing w:line="360" w:lineRule="auto"/>
        <w:rPr>
          <w:rFonts w:ascii="Calibri" w:eastAsia="PMingLiU" w:hAnsi="Calibri" w:cs="Calibri"/>
        </w:rPr>
      </w:pPr>
      <w:r w:rsidRPr="00C30C39">
        <w:rPr>
          <w:rFonts w:ascii="Calibri" w:eastAsia="PMingLiU" w:hAnsi="Calibri" w:cs="Calibri"/>
        </w:rPr>
        <w:t>考虑文本的文学结构</w:t>
      </w:r>
    </w:p>
    <w:p w14:paraId="2BCB075B" w14:textId="77777777" w:rsidR="00A34ABE" w:rsidRPr="00C30C39" w:rsidRDefault="00A34ABE" w:rsidP="00C30C39">
      <w:pPr>
        <w:pStyle w:val="NormalWeb"/>
        <w:numPr>
          <w:ilvl w:val="0"/>
          <w:numId w:val="1"/>
        </w:numPr>
        <w:spacing w:line="360" w:lineRule="auto"/>
        <w:rPr>
          <w:rFonts w:ascii="Calibri" w:eastAsia="PMingLiU" w:hAnsi="Calibri" w:cs="Calibri"/>
        </w:rPr>
      </w:pPr>
      <w:r w:rsidRPr="00C30C39">
        <w:rPr>
          <w:rFonts w:ascii="Calibri" w:eastAsia="PMingLiU" w:hAnsi="Calibri" w:cs="Calibri"/>
        </w:rPr>
        <w:t>检查文本的文学体裁</w:t>
      </w:r>
    </w:p>
    <w:p w14:paraId="26E60A39" w14:textId="77777777" w:rsidR="00A34ABE" w:rsidRPr="00C30C39" w:rsidRDefault="00A34ABE" w:rsidP="00C30C39">
      <w:pPr>
        <w:pStyle w:val="NormalWeb"/>
        <w:numPr>
          <w:ilvl w:val="0"/>
          <w:numId w:val="1"/>
        </w:numPr>
        <w:spacing w:line="360" w:lineRule="auto"/>
        <w:rPr>
          <w:rFonts w:ascii="Calibri" w:eastAsia="PMingLiU" w:hAnsi="Calibri" w:cs="Calibri"/>
        </w:rPr>
      </w:pPr>
      <w:r w:rsidRPr="00C30C39">
        <w:rPr>
          <w:rFonts w:ascii="Calibri" w:eastAsia="PMingLiU" w:hAnsi="Calibri" w:cs="Calibri"/>
        </w:rPr>
        <w:t>评估文本的神学</w:t>
      </w:r>
    </w:p>
    <w:p w14:paraId="6222F037" w14:textId="77777777" w:rsidR="00A34ABE" w:rsidRPr="00C30C39" w:rsidRDefault="00A34ABE" w:rsidP="00C30C39">
      <w:pPr>
        <w:pStyle w:val="NormalWeb"/>
        <w:numPr>
          <w:ilvl w:val="0"/>
          <w:numId w:val="1"/>
        </w:numPr>
        <w:spacing w:line="360" w:lineRule="auto"/>
        <w:rPr>
          <w:rFonts w:ascii="Calibri" w:eastAsia="PMingLiU" w:hAnsi="Calibri" w:cs="Calibri"/>
        </w:rPr>
      </w:pPr>
      <w:r w:rsidRPr="00C30C39">
        <w:rPr>
          <w:rFonts w:ascii="Calibri" w:eastAsia="PMingLiU" w:hAnsi="Calibri" w:cs="Calibri"/>
        </w:rPr>
        <w:t>对其他文化观点保持开放</w:t>
      </w:r>
    </w:p>
    <w:p w14:paraId="71666111" w14:textId="1C6F39FF" w:rsidR="00A34ABE" w:rsidRPr="00C30C39" w:rsidRDefault="00A34ABE" w:rsidP="00C30C39">
      <w:pPr>
        <w:pStyle w:val="NormalWeb"/>
        <w:numPr>
          <w:ilvl w:val="0"/>
          <w:numId w:val="1"/>
        </w:numPr>
        <w:spacing w:line="360" w:lineRule="auto"/>
        <w:rPr>
          <w:rFonts w:ascii="Calibri" w:eastAsia="PMingLiU" w:hAnsi="Calibri" w:cs="Calibri"/>
        </w:rPr>
      </w:pPr>
      <w:r w:rsidRPr="00C30C39">
        <w:rPr>
          <w:rFonts w:ascii="Calibri" w:eastAsia="PMingLiU" w:hAnsi="Calibri" w:cs="Calibri"/>
        </w:rPr>
        <w:t>将圣经真理应用于本地</w:t>
      </w:r>
      <w:r w:rsidR="00CD0D4C" w:rsidRPr="00C30C39">
        <w:rPr>
          <w:rFonts w:ascii="Calibri" w:eastAsia="PMingLiU" w:hAnsi="Calibri" w:cs="Calibri"/>
        </w:rPr>
        <w:t>处境</w:t>
      </w:r>
    </w:p>
    <w:p w14:paraId="7FA6C960" w14:textId="77777777" w:rsidR="00A34ABE" w:rsidRPr="00C30C39" w:rsidRDefault="00A34ABE" w:rsidP="00C30C39">
      <w:pPr>
        <w:pStyle w:val="NormalWeb"/>
        <w:numPr>
          <w:ilvl w:val="0"/>
          <w:numId w:val="1"/>
        </w:numPr>
        <w:spacing w:line="360" w:lineRule="auto"/>
        <w:rPr>
          <w:rFonts w:ascii="Calibri" w:eastAsia="PMingLiU" w:hAnsi="Calibri" w:cs="Calibri"/>
        </w:rPr>
      </w:pPr>
      <w:r w:rsidRPr="00C30C39">
        <w:rPr>
          <w:rFonts w:ascii="Calibri" w:eastAsia="PMingLiU" w:hAnsi="Calibri" w:cs="Calibri"/>
        </w:rPr>
        <w:t>以文化上适当的方式传达文本</w:t>
      </w:r>
    </w:p>
    <w:p w14:paraId="6745BC7F" w14:textId="77777777" w:rsidR="0057236D" w:rsidRDefault="00A34ABE" w:rsidP="0057236D">
      <w:pPr>
        <w:pStyle w:val="NormalWeb"/>
        <w:spacing w:line="360" w:lineRule="auto"/>
        <w:rPr>
          <w:rFonts w:ascii="Calibri" w:eastAsia="PMingLiU" w:hAnsi="Calibri" w:cs="Calibri"/>
        </w:rPr>
      </w:pPr>
      <w:r w:rsidRPr="00C30C39">
        <w:rPr>
          <w:rStyle w:val="Strong"/>
          <w:rFonts w:ascii="Calibri" w:eastAsia="PMingLiU" w:hAnsi="Calibri" w:cs="Calibri"/>
        </w:rPr>
        <w:t>评论</w:t>
      </w:r>
      <w:r w:rsidRPr="00C30C39">
        <w:rPr>
          <w:rFonts w:ascii="Calibri" w:eastAsia="PMingLiU" w:hAnsi="Calibri" w:cs="Calibri"/>
        </w:rPr>
        <w:t xml:space="preserve"> </w:t>
      </w:r>
    </w:p>
    <w:p w14:paraId="0DDCCABD" w14:textId="08B01C99" w:rsidR="00A34ABE" w:rsidRPr="00C30C39" w:rsidRDefault="00A34ABE" w:rsidP="0057236D">
      <w:pPr>
        <w:pStyle w:val="NormalWeb"/>
        <w:spacing w:line="360" w:lineRule="auto"/>
        <w:rPr>
          <w:rFonts w:ascii="Calibri" w:eastAsia="PMingLiU" w:hAnsi="Calibri" w:cs="Calibri"/>
        </w:rPr>
      </w:pPr>
      <w:r w:rsidRPr="00C30C39">
        <w:rPr>
          <w:rFonts w:ascii="Calibri" w:eastAsia="PMingLiU" w:hAnsi="Calibri" w:cs="Calibri"/>
        </w:rPr>
        <w:lastRenderedPageBreak/>
        <w:t xml:space="preserve">Brook </w:t>
      </w:r>
      <w:r w:rsidRPr="00C30C39">
        <w:rPr>
          <w:rFonts w:ascii="Calibri" w:eastAsia="PMingLiU" w:hAnsi="Calibri" w:cs="Calibri"/>
        </w:rPr>
        <w:t>的跨文化诠释学基本上是保守派的解释方法：从释经到意义推导再到应用。跨文化的部分仅在应用和沟通中有所涉及。因此，他对民族诠释法的关注不足，而这一点在</w:t>
      </w:r>
      <w:r w:rsidRPr="00C30C39">
        <w:rPr>
          <w:rFonts w:ascii="Calibri" w:eastAsia="PMingLiU" w:hAnsi="Calibri" w:cs="Calibri"/>
        </w:rPr>
        <w:t xml:space="preserve"> Caldwell </w:t>
      </w:r>
      <w:r w:rsidRPr="00C30C39">
        <w:rPr>
          <w:rFonts w:ascii="Calibri" w:eastAsia="PMingLiU" w:hAnsi="Calibri" w:cs="Calibri"/>
        </w:rPr>
        <w:t>的民族诠释法中得到了更充分的处理。</w:t>
      </w:r>
    </w:p>
    <w:p w14:paraId="6A5A7EFD" w14:textId="5051AB36" w:rsidR="00A34ABE" w:rsidRPr="00C30C39" w:rsidRDefault="00596302" w:rsidP="00C30C39">
      <w:pPr>
        <w:spacing w:line="360" w:lineRule="auto"/>
        <w:rPr>
          <w:rFonts w:ascii="Calibri" w:eastAsia="PMingLiU" w:hAnsi="Calibri" w:cs="Calibri"/>
          <w:b/>
          <w:bCs/>
        </w:rPr>
      </w:pPr>
      <w:r w:rsidRPr="00C30C39">
        <w:rPr>
          <w:rFonts w:ascii="Calibri" w:eastAsia="PMingLiU" w:hAnsi="Calibri" w:cs="Calibri"/>
          <w:b/>
          <w:bCs/>
        </w:rPr>
        <w:t>二</w:t>
      </w:r>
      <w:r w:rsidRPr="00C30C39">
        <w:rPr>
          <w:rFonts w:ascii="Calibri" w:eastAsia="PMingLiU" w:hAnsi="Calibri" w:cs="Calibri"/>
          <w:b/>
          <w:bCs/>
        </w:rPr>
        <w:t xml:space="preserve">. </w:t>
      </w:r>
      <w:r w:rsidR="00A34ABE" w:rsidRPr="00C30C39">
        <w:rPr>
          <w:rFonts w:ascii="Calibri" w:eastAsia="PMingLiU" w:hAnsi="Calibri" w:cs="Calibri"/>
          <w:b/>
          <w:bCs/>
        </w:rPr>
        <w:t xml:space="preserve">Caldwell </w:t>
      </w:r>
      <w:r w:rsidR="00A34ABE" w:rsidRPr="00C30C39">
        <w:rPr>
          <w:rFonts w:ascii="Calibri" w:eastAsia="PMingLiU" w:hAnsi="Calibri" w:cs="Calibri"/>
          <w:b/>
          <w:bCs/>
        </w:rPr>
        <w:t>的民族诠释法</w:t>
      </w:r>
    </w:p>
    <w:p w14:paraId="2CC690F2" w14:textId="0E2A5A3D" w:rsidR="00A34ABE" w:rsidRPr="00C30C39" w:rsidRDefault="00A34ABE" w:rsidP="00C30C39">
      <w:pPr>
        <w:spacing w:line="360" w:lineRule="auto"/>
        <w:ind w:firstLine="360"/>
        <w:rPr>
          <w:rFonts w:ascii="Calibri" w:eastAsia="PMingLiU" w:hAnsi="Calibri" w:cs="Calibri"/>
        </w:rPr>
      </w:pPr>
      <w:r w:rsidRPr="00C30C39">
        <w:rPr>
          <w:rFonts w:ascii="Calibri" w:eastAsia="PMingLiU" w:hAnsi="Calibri" w:cs="Calibri"/>
        </w:rPr>
        <w:t xml:space="preserve">Caldwell </w:t>
      </w:r>
      <w:r w:rsidRPr="00C30C39">
        <w:rPr>
          <w:rFonts w:ascii="Calibri" w:eastAsia="PMingLiU" w:hAnsi="Calibri" w:cs="Calibri"/>
        </w:rPr>
        <w:t>可能是福音派学者中对民族诠释法研究最多的宣教学家。他最新的著作</w:t>
      </w:r>
      <w:r w:rsidRPr="00C30C39">
        <w:rPr>
          <w:rFonts w:ascii="Calibri" w:eastAsia="PMingLiU" w:hAnsi="Calibri" w:cs="Calibri"/>
        </w:rPr>
        <w:t xml:space="preserve"> </w:t>
      </w:r>
      <w:r w:rsidRPr="00C30C39">
        <w:rPr>
          <w:rFonts w:ascii="Calibri" w:eastAsia="PMingLiU" w:hAnsi="Calibri" w:cs="Calibri"/>
          <w:i/>
          <w:iCs/>
        </w:rPr>
        <w:t>The Bible in Culture</w:t>
      </w:r>
      <w:r w:rsidRPr="00C30C39">
        <w:rPr>
          <w:rFonts w:ascii="Calibri" w:eastAsia="PMingLiU" w:hAnsi="Calibri" w:cs="Calibri"/>
        </w:rPr>
        <w:t xml:space="preserve"> </w:t>
      </w:r>
      <w:r w:rsidRPr="00C30C39">
        <w:rPr>
          <w:rFonts w:ascii="Calibri" w:eastAsia="PMingLiU" w:hAnsi="Calibri" w:cs="Calibri"/>
        </w:rPr>
        <w:t>是其毕生研究民族诠释法的总结。其研究基于以下</w:t>
      </w:r>
      <w:r w:rsidR="00950889" w:rsidRPr="00C30C39">
        <w:rPr>
          <w:rFonts w:ascii="Calibri" w:eastAsia="PMingLiU" w:hAnsi="Calibri" w:cs="Calibri"/>
        </w:rPr>
        <w:t>前</w:t>
      </w:r>
      <w:r w:rsidRPr="00C30C39">
        <w:rPr>
          <w:rFonts w:ascii="Calibri" w:eastAsia="PMingLiU" w:hAnsi="Calibri" w:cs="Calibri"/>
        </w:rPr>
        <w:t>设：</w:t>
      </w:r>
    </w:p>
    <w:p w14:paraId="58B35001" w14:textId="5182A2A9" w:rsidR="00A34ABE" w:rsidRPr="00C30C39" w:rsidRDefault="006576E8" w:rsidP="00C30C39">
      <w:pPr>
        <w:spacing w:after="0" w:line="360" w:lineRule="auto"/>
        <w:rPr>
          <w:rFonts w:ascii="Calibri" w:eastAsia="PMingLiU" w:hAnsi="Calibri" w:cs="Calibri"/>
        </w:rPr>
      </w:pPr>
      <w:r w:rsidRPr="00C30C39">
        <w:rPr>
          <w:rFonts w:ascii="Calibri" w:eastAsia="PMingLiU" w:hAnsi="Calibri" w:cs="Calibri"/>
          <w:lang w:val="en-CA"/>
        </w:rPr>
        <w:t xml:space="preserve">1. </w:t>
      </w:r>
      <w:r w:rsidR="00A34ABE" w:rsidRPr="00C30C39">
        <w:rPr>
          <w:rFonts w:ascii="Calibri" w:eastAsia="PMingLiU" w:hAnsi="Calibri" w:cs="Calibri"/>
        </w:rPr>
        <w:t>神在所有文化中工作，包括该文化的诠释过程；跨文化、多</w:t>
      </w:r>
      <w:r w:rsidR="004A0EC4" w:rsidRPr="00C30C39">
        <w:rPr>
          <w:rFonts w:ascii="Calibri" w:eastAsia="PMingLiU" w:hAnsi="Calibri" w:cs="Calibri"/>
        </w:rPr>
        <w:t>元</w:t>
      </w:r>
      <w:r w:rsidR="00A34ABE" w:rsidRPr="00C30C39">
        <w:rPr>
          <w:rFonts w:ascii="Calibri" w:eastAsia="PMingLiU" w:hAnsi="Calibri" w:cs="Calibri"/>
        </w:rPr>
        <w:t>文化和跨世代的诠释必须被考虑；寻找本地文化实践和诠释方法有助于更好地理解和传达圣经文本；使用本地文化实践和诠释方法类似于新约时代及教会历史中圣经解释的方式</w:t>
      </w:r>
      <w:r w:rsidR="0057236D" w:rsidRPr="00C30C39">
        <w:rPr>
          <w:rFonts w:ascii="Calibri" w:eastAsia="PMingLiU" w:hAnsi="Calibri" w:cs="Calibri"/>
        </w:rPr>
        <w:t>。</w:t>
      </w:r>
      <w:r w:rsidR="003A1BC5" w:rsidRPr="00C30C39">
        <w:rPr>
          <w:rStyle w:val="EndnoteReference"/>
          <w:rFonts w:ascii="Calibri" w:eastAsia="PMingLiU" w:hAnsi="Calibri" w:cs="Calibri"/>
        </w:rPr>
        <w:endnoteReference w:id="2"/>
      </w:r>
    </w:p>
    <w:p w14:paraId="23DACB6C" w14:textId="77777777" w:rsidR="00A75562" w:rsidRPr="00C30C39" w:rsidRDefault="00A75562" w:rsidP="00C30C39">
      <w:pPr>
        <w:spacing w:after="0" w:line="360" w:lineRule="auto"/>
        <w:rPr>
          <w:rFonts w:ascii="Calibri" w:eastAsia="PMingLiU" w:hAnsi="Calibri" w:cs="Calibri"/>
        </w:rPr>
      </w:pPr>
    </w:p>
    <w:p w14:paraId="4A0A92C1" w14:textId="25D224A4" w:rsidR="00DC1688" w:rsidRPr="00C30C39" w:rsidRDefault="00DC1688" w:rsidP="00C30C39">
      <w:pPr>
        <w:spacing w:after="0" w:line="360" w:lineRule="auto"/>
        <w:rPr>
          <w:rFonts w:ascii="Calibri" w:eastAsia="PMingLiU" w:hAnsi="Calibri" w:cs="Calibri"/>
        </w:rPr>
      </w:pPr>
      <w:r w:rsidRPr="00C30C39">
        <w:rPr>
          <w:rFonts w:ascii="Calibri" w:eastAsia="PMingLiU" w:hAnsi="Calibri" w:cs="Calibri"/>
          <w:lang w:val="en-CA"/>
        </w:rPr>
        <w:t xml:space="preserve">2. </w:t>
      </w:r>
      <w:r w:rsidR="00A34ABE" w:rsidRPr="00C30C39">
        <w:rPr>
          <w:rFonts w:ascii="Calibri" w:eastAsia="PMingLiU" w:hAnsi="Calibri" w:cs="Calibri"/>
        </w:rPr>
        <w:t>所有文化都有独特的民族诠释法方法</w:t>
      </w:r>
      <w:r w:rsidR="0057236D" w:rsidRPr="00C30C39">
        <w:rPr>
          <w:rFonts w:ascii="Calibri" w:eastAsia="PMingLiU" w:hAnsi="Calibri" w:cs="Calibri"/>
        </w:rPr>
        <w:t>。</w:t>
      </w:r>
      <w:r w:rsidR="00EA27FC" w:rsidRPr="00C30C39">
        <w:rPr>
          <w:rStyle w:val="EndnoteReference"/>
          <w:rFonts w:ascii="Calibri" w:eastAsia="PMingLiU" w:hAnsi="Calibri" w:cs="Calibri"/>
        </w:rPr>
        <w:endnoteReference w:id="3"/>
      </w:r>
    </w:p>
    <w:p w14:paraId="63AF1FB5" w14:textId="77777777" w:rsidR="00A75562" w:rsidRPr="00C30C39" w:rsidRDefault="00A75562" w:rsidP="00C30C39">
      <w:pPr>
        <w:spacing w:after="0" w:line="360" w:lineRule="auto"/>
        <w:rPr>
          <w:rFonts w:ascii="Calibri" w:eastAsia="PMingLiU" w:hAnsi="Calibri" w:cs="Calibri"/>
        </w:rPr>
      </w:pPr>
    </w:p>
    <w:p w14:paraId="490CBE53" w14:textId="1940CE17" w:rsidR="007E1D27" w:rsidRPr="00C30C39" w:rsidRDefault="00DC1688" w:rsidP="00C30C39">
      <w:pPr>
        <w:spacing w:after="0" w:line="360" w:lineRule="auto"/>
        <w:rPr>
          <w:rFonts w:ascii="Calibri" w:eastAsia="PMingLiU" w:hAnsi="Calibri" w:cs="Calibri"/>
          <w:kern w:val="0"/>
          <w14:ligatures w14:val="none"/>
        </w:rPr>
      </w:pPr>
      <w:r w:rsidRPr="00C30C39">
        <w:rPr>
          <w:rFonts w:ascii="Calibri" w:eastAsia="PMingLiU" w:hAnsi="Calibri" w:cs="Calibri"/>
          <w:lang w:val="en-CA"/>
        </w:rPr>
        <w:t>3.</w:t>
      </w:r>
      <w:r w:rsidR="00A34ABE" w:rsidRPr="00C30C39">
        <w:rPr>
          <w:rFonts w:ascii="Calibri" w:eastAsia="PMingLiU" w:hAnsi="Calibri" w:cs="Calibri"/>
          <w:kern w:val="0"/>
          <w14:ligatures w14:val="none"/>
        </w:rPr>
        <w:t>民族诠释法发生在两个层面：表层层面使用文化上适当的方式来传达圣经真理；深层层面使用文化上适当的解释方法来发现圣经真理。这两个层面对民族诠释法的实践都至关重要</w:t>
      </w:r>
      <w:r w:rsidR="0057236D" w:rsidRPr="00C30C39">
        <w:rPr>
          <w:rFonts w:ascii="Calibri" w:eastAsia="PMingLiU" w:hAnsi="Calibri" w:cs="Calibri"/>
          <w:kern w:val="0"/>
          <w14:ligatures w14:val="none"/>
        </w:rPr>
        <w:t>。</w:t>
      </w:r>
      <w:r w:rsidR="00992C12" w:rsidRPr="00C30C39">
        <w:rPr>
          <w:rStyle w:val="EndnoteReference"/>
          <w:rFonts w:ascii="Calibri" w:eastAsia="PMingLiU" w:hAnsi="Calibri" w:cs="Calibri"/>
          <w:kern w:val="0"/>
          <w14:ligatures w14:val="none"/>
        </w:rPr>
        <w:endnoteReference w:id="4"/>
      </w:r>
    </w:p>
    <w:p w14:paraId="1BFCB07A" w14:textId="77777777" w:rsidR="008E0EC4" w:rsidRPr="00C30C39" w:rsidRDefault="008E0EC4" w:rsidP="00C30C39">
      <w:pPr>
        <w:spacing w:after="0" w:line="360" w:lineRule="auto"/>
        <w:rPr>
          <w:rFonts w:ascii="Calibri" w:eastAsia="PMingLiU" w:hAnsi="Calibri" w:cs="Calibri"/>
        </w:rPr>
      </w:pPr>
    </w:p>
    <w:p w14:paraId="0D1C9022" w14:textId="492D98FE" w:rsidR="00A34ABE" w:rsidRPr="00C30C39" w:rsidRDefault="007E1D27" w:rsidP="00C30C39">
      <w:pPr>
        <w:spacing w:after="0" w:line="360" w:lineRule="auto"/>
        <w:rPr>
          <w:rFonts w:ascii="Calibri" w:eastAsia="PMingLiU" w:hAnsi="Calibri" w:cs="Calibri"/>
        </w:rPr>
      </w:pPr>
      <w:r w:rsidRPr="00C30C39">
        <w:rPr>
          <w:rFonts w:ascii="Calibri" w:eastAsia="PMingLiU" w:hAnsi="Calibri" w:cs="Calibri"/>
          <w:lang w:val="en-CA"/>
        </w:rPr>
        <w:t>4.</w:t>
      </w:r>
      <w:r w:rsidR="00A34ABE" w:rsidRPr="00C30C39">
        <w:rPr>
          <w:rFonts w:ascii="Calibri" w:eastAsia="PMingLiU" w:hAnsi="Calibri" w:cs="Calibri"/>
          <w:kern w:val="0"/>
          <w14:ligatures w14:val="none"/>
        </w:rPr>
        <w:t>当深层民族诠释法发生时，更全面的处境化就有可能实现</w:t>
      </w:r>
      <w:r w:rsidR="0057236D" w:rsidRPr="00C30C39">
        <w:rPr>
          <w:rFonts w:ascii="Calibri" w:eastAsia="PMingLiU" w:hAnsi="Calibri" w:cs="Calibri"/>
          <w:kern w:val="0"/>
          <w14:ligatures w14:val="none"/>
        </w:rPr>
        <w:t>。</w:t>
      </w:r>
      <w:r w:rsidR="00AE26C1" w:rsidRPr="00C30C39">
        <w:rPr>
          <w:rStyle w:val="EndnoteReference"/>
          <w:rFonts w:ascii="Calibri" w:eastAsia="PMingLiU" w:hAnsi="Calibri" w:cs="Calibri"/>
          <w:kern w:val="0"/>
          <w14:ligatures w14:val="none"/>
        </w:rPr>
        <w:endnoteReference w:id="5"/>
      </w:r>
    </w:p>
    <w:p w14:paraId="1BD22B31" w14:textId="77777777" w:rsidR="00A34ABE" w:rsidRPr="00C30C39" w:rsidRDefault="00A34ABE" w:rsidP="00C30C39">
      <w:pPr>
        <w:spacing w:before="100" w:beforeAutospacing="1" w:after="100" w:afterAutospacing="1" w:line="360" w:lineRule="auto"/>
        <w:outlineLvl w:val="2"/>
        <w:rPr>
          <w:rFonts w:ascii="Calibri" w:eastAsia="PMingLiU" w:hAnsi="Calibri" w:cs="Calibri"/>
          <w:b/>
          <w:bCs/>
          <w:kern w:val="0"/>
          <w14:ligatures w14:val="none"/>
        </w:rPr>
      </w:pPr>
      <w:r w:rsidRPr="00C30C39">
        <w:rPr>
          <w:rFonts w:ascii="Calibri" w:eastAsia="PMingLiU" w:hAnsi="Calibri" w:cs="Calibri"/>
          <w:b/>
          <w:bCs/>
          <w:kern w:val="0"/>
          <w14:ligatures w14:val="none"/>
        </w:rPr>
        <w:t>新约中的诠释学</w:t>
      </w:r>
    </w:p>
    <w:p w14:paraId="68CFAB2C" w14:textId="32815C4F" w:rsidR="00A34ABE" w:rsidRPr="00C30C39" w:rsidRDefault="00A34ABE" w:rsidP="00C30C39">
      <w:pPr>
        <w:spacing w:before="100" w:beforeAutospacing="1" w:after="100" w:afterAutospacing="1" w:line="360" w:lineRule="auto"/>
        <w:ind w:firstLine="720"/>
        <w:rPr>
          <w:rFonts w:ascii="Calibri" w:eastAsia="PMingLiU" w:hAnsi="Calibri" w:cs="Calibri"/>
          <w:kern w:val="0"/>
          <w14:ligatures w14:val="none"/>
        </w:rPr>
      </w:pPr>
      <w:r w:rsidRPr="00C30C39">
        <w:rPr>
          <w:rFonts w:ascii="Calibri" w:eastAsia="PMingLiU" w:hAnsi="Calibri" w:cs="Calibri"/>
          <w:kern w:val="0"/>
          <w14:ligatures w14:val="none"/>
        </w:rPr>
        <w:t>民族诠释法贯穿整个新约。耶稣</w:t>
      </w:r>
      <w:r w:rsidR="005C5952" w:rsidRPr="00C30C39">
        <w:rPr>
          <w:rStyle w:val="EndnoteReference"/>
          <w:rFonts w:ascii="Calibri" w:eastAsia="PMingLiU" w:hAnsi="Calibri" w:cs="Calibri"/>
          <w:kern w:val="0"/>
          <w14:ligatures w14:val="none"/>
        </w:rPr>
        <w:endnoteReference w:id="6"/>
      </w:r>
      <w:r w:rsidRPr="00C30C39">
        <w:rPr>
          <w:rFonts w:ascii="Calibri" w:eastAsia="PMingLiU" w:hAnsi="Calibri" w:cs="Calibri"/>
          <w:kern w:val="0"/>
          <w14:ligatures w14:val="none"/>
        </w:rPr>
        <w:t>和保罗</w:t>
      </w:r>
      <w:r w:rsidR="006701CD" w:rsidRPr="00C30C39">
        <w:rPr>
          <w:rStyle w:val="EndnoteReference"/>
          <w:rFonts w:ascii="Calibri" w:eastAsia="PMingLiU" w:hAnsi="Calibri" w:cs="Calibri"/>
          <w:kern w:val="0"/>
          <w14:ligatures w14:val="none"/>
        </w:rPr>
        <w:endnoteReference w:id="7"/>
      </w:r>
      <w:r w:rsidRPr="00C30C39">
        <w:rPr>
          <w:rFonts w:ascii="Calibri" w:eastAsia="PMingLiU" w:hAnsi="Calibri" w:cs="Calibri"/>
          <w:kern w:val="0"/>
          <w14:ligatures w14:val="none"/>
        </w:rPr>
        <w:t>在解释旧约时自然使用了源自他们</w:t>
      </w:r>
      <w:r w:rsidR="003C0664" w:rsidRPr="00C30C39">
        <w:rPr>
          <w:rFonts w:ascii="Calibri" w:eastAsia="PMingLiU" w:hAnsi="Calibri" w:cs="Calibri"/>
          <w:kern w:val="0"/>
          <w14:ligatures w14:val="none"/>
        </w:rPr>
        <w:t>第</w:t>
      </w:r>
      <w:r w:rsidRPr="00C30C39">
        <w:rPr>
          <w:rFonts w:ascii="Calibri" w:eastAsia="PMingLiU" w:hAnsi="Calibri" w:cs="Calibri"/>
          <w:kern w:val="0"/>
          <w14:ligatures w14:val="none"/>
        </w:rPr>
        <w:t>一世纪认知环境的诠释方法，包括</w:t>
      </w:r>
      <w:r w:rsidRPr="00C30C39">
        <w:rPr>
          <w:rFonts w:ascii="Calibri" w:eastAsia="PMingLiU" w:hAnsi="Calibri" w:cs="Calibri"/>
          <w:kern w:val="0"/>
          <w14:ligatures w14:val="none"/>
        </w:rPr>
        <w:t xml:space="preserve"> </w:t>
      </w:r>
      <w:r w:rsidRPr="00C30C39">
        <w:rPr>
          <w:rFonts w:ascii="Calibri" w:eastAsia="PMingLiU" w:hAnsi="Calibri" w:cs="Calibri"/>
          <w:i/>
          <w:iCs/>
          <w:kern w:val="0"/>
          <w14:ligatures w14:val="none"/>
        </w:rPr>
        <w:t>midrash</w:t>
      </w:r>
      <w:r w:rsidRPr="00C30C39">
        <w:rPr>
          <w:rFonts w:ascii="Calibri" w:eastAsia="PMingLiU" w:hAnsi="Calibri" w:cs="Calibri"/>
          <w:kern w:val="0"/>
          <w14:ligatures w14:val="none"/>
        </w:rPr>
        <w:t xml:space="preserve"> </w:t>
      </w:r>
      <w:r w:rsidRPr="00C30C39">
        <w:rPr>
          <w:rFonts w:ascii="Calibri" w:eastAsia="PMingLiU" w:hAnsi="Calibri" w:cs="Calibri"/>
          <w:kern w:val="0"/>
          <w14:ligatures w14:val="none"/>
        </w:rPr>
        <w:t>方法。</w:t>
      </w:r>
      <w:r w:rsidRPr="00C30C39">
        <w:rPr>
          <w:rFonts w:ascii="Calibri" w:eastAsia="PMingLiU" w:hAnsi="Calibri" w:cs="Calibri"/>
          <w:i/>
          <w:iCs/>
          <w:kern w:val="0"/>
          <w14:ligatures w14:val="none"/>
        </w:rPr>
        <w:t>midrash</w:t>
      </w:r>
      <w:r w:rsidRPr="00C30C39">
        <w:rPr>
          <w:rFonts w:ascii="Calibri" w:eastAsia="PMingLiU" w:hAnsi="Calibri" w:cs="Calibri"/>
          <w:kern w:val="0"/>
          <w14:ligatures w14:val="none"/>
        </w:rPr>
        <w:t xml:space="preserve"> </w:t>
      </w:r>
      <w:r w:rsidRPr="00C30C39">
        <w:rPr>
          <w:rFonts w:ascii="Calibri" w:eastAsia="PMingLiU" w:hAnsi="Calibri" w:cs="Calibri"/>
          <w:kern w:val="0"/>
          <w14:ligatures w14:val="none"/>
        </w:rPr>
        <w:t>方法尤其让我们深入了解新约产生的认知环境；这些洞见至今仍可能影响我们在全球范围内阅读圣经的方式。</w:t>
      </w:r>
    </w:p>
    <w:p w14:paraId="7F905A8A" w14:textId="77777777" w:rsidR="00A34ABE" w:rsidRPr="00C30C39" w:rsidRDefault="00A34ABE" w:rsidP="00C30C39">
      <w:pPr>
        <w:spacing w:line="360" w:lineRule="auto"/>
        <w:rPr>
          <w:rFonts w:ascii="Calibri" w:eastAsia="PMingLiU" w:hAnsi="Calibri" w:cs="Calibri"/>
          <w:b/>
          <w:bCs/>
        </w:rPr>
      </w:pPr>
      <w:r w:rsidRPr="00C30C39">
        <w:rPr>
          <w:rFonts w:ascii="Calibri" w:eastAsia="PMingLiU" w:hAnsi="Calibri" w:cs="Calibri"/>
          <w:b/>
          <w:bCs/>
        </w:rPr>
        <w:t>教会历史中的多重意义采用</w:t>
      </w:r>
    </w:p>
    <w:p w14:paraId="5FEE4D01" w14:textId="7D76CDFD" w:rsidR="00A34ABE" w:rsidRPr="00C30C39" w:rsidRDefault="00A34ABE" w:rsidP="00C30C39">
      <w:pPr>
        <w:spacing w:line="360" w:lineRule="auto"/>
        <w:ind w:firstLine="720"/>
        <w:rPr>
          <w:rFonts w:ascii="Calibri" w:eastAsia="PMingLiU" w:hAnsi="Calibri" w:cs="Calibri"/>
        </w:rPr>
      </w:pPr>
      <w:r w:rsidRPr="00C30C39">
        <w:rPr>
          <w:rFonts w:ascii="Calibri" w:eastAsia="PMingLiU" w:hAnsi="Calibri" w:cs="Calibri"/>
        </w:rPr>
        <w:t>在</w:t>
      </w:r>
      <w:r w:rsidR="0093446B" w:rsidRPr="00C30C39">
        <w:rPr>
          <w:rFonts w:ascii="Calibri" w:eastAsia="PMingLiU" w:hAnsi="Calibri" w:cs="Calibri"/>
        </w:rPr>
        <w:t>教会</w:t>
      </w:r>
      <w:r w:rsidR="00E94087" w:rsidRPr="00C30C39">
        <w:rPr>
          <w:rFonts w:ascii="Calibri" w:eastAsia="PMingLiU" w:hAnsi="Calibri" w:cs="Calibri"/>
        </w:rPr>
        <w:t>历史</w:t>
      </w:r>
      <w:r w:rsidR="00C32360" w:rsidRPr="00C30C39">
        <w:rPr>
          <w:rFonts w:ascii="Calibri" w:eastAsia="PMingLiU" w:hAnsi="Calibri" w:cs="Calibri"/>
        </w:rPr>
        <w:t>的最初</w:t>
      </w:r>
      <w:r w:rsidRPr="00C30C39">
        <w:rPr>
          <w:rFonts w:ascii="Calibri" w:eastAsia="PMingLiU" w:hAnsi="Calibri" w:cs="Calibri"/>
        </w:rPr>
        <w:t>1500</w:t>
      </w:r>
      <w:r w:rsidRPr="00C30C39">
        <w:rPr>
          <w:rFonts w:ascii="Calibri" w:eastAsia="PMingLiU" w:hAnsi="Calibri" w:cs="Calibri"/>
        </w:rPr>
        <w:t>年间，教会主要使用</w:t>
      </w:r>
      <w:r w:rsidRPr="00C30C39">
        <w:rPr>
          <w:rFonts w:ascii="Calibri" w:eastAsia="PMingLiU" w:hAnsi="Calibri" w:cs="Calibri"/>
        </w:rPr>
        <w:t>“</w:t>
      </w:r>
      <w:r w:rsidRPr="00C30C39">
        <w:rPr>
          <w:rFonts w:ascii="Calibri" w:eastAsia="PMingLiU" w:hAnsi="Calibri" w:cs="Calibri"/>
        </w:rPr>
        <w:t>多重意义</w:t>
      </w:r>
      <w:r w:rsidRPr="00C30C39">
        <w:rPr>
          <w:rFonts w:ascii="Calibri" w:eastAsia="PMingLiU" w:hAnsi="Calibri" w:cs="Calibri"/>
        </w:rPr>
        <w:t>”</w:t>
      </w:r>
      <w:r w:rsidRPr="00C30C39">
        <w:rPr>
          <w:rFonts w:ascii="Calibri" w:eastAsia="PMingLiU" w:hAnsi="Calibri" w:cs="Calibri"/>
        </w:rPr>
        <w:t>方法来解释圣经</w:t>
      </w:r>
      <w:r w:rsidR="0057236D" w:rsidRPr="00C30C39">
        <w:rPr>
          <w:rFonts w:ascii="Calibri" w:eastAsia="PMingLiU" w:hAnsi="Calibri" w:cs="Calibri"/>
        </w:rPr>
        <w:t>。</w:t>
      </w:r>
      <w:r w:rsidR="000047BE" w:rsidRPr="00C30C39">
        <w:rPr>
          <w:rStyle w:val="EndnoteReference"/>
          <w:rFonts w:ascii="Calibri" w:eastAsia="PMingLiU" w:hAnsi="Calibri" w:cs="Calibri"/>
        </w:rPr>
        <w:endnoteReference w:id="8"/>
      </w:r>
      <w:r w:rsidR="0057236D">
        <w:rPr>
          <w:rFonts w:ascii="Calibri" w:eastAsia="PMingLiU" w:hAnsi="Calibri" w:cs="Calibri" w:hint="eastAsia"/>
        </w:rPr>
        <w:t xml:space="preserve"> </w:t>
      </w:r>
      <w:r w:rsidRPr="00C30C39">
        <w:rPr>
          <w:rFonts w:ascii="Calibri" w:eastAsia="PMingLiU" w:hAnsi="Calibri" w:cs="Calibri"/>
        </w:rPr>
        <w:t>宗教改革及其之后，这一方法被</w:t>
      </w:r>
      <w:r w:rsidRPr="00C30C39">
        <w:rPr>
          <w:rFonts w:ascii="Calibri" w:eastAsia="PMingLiU" w:hAnsi="Calibri" w:cs="Calibri"/>
        </w:rPr>
        <w:t>“</w:t>
      </w:r>
      <w:r w:rsidRPr="00C30C39">
        <w:rPr>
          <w:rFonts w:ascii="Calibri" w:eastAsia="PMingLiU" w:hAnsi="Calibri" w:cs="Calibri"/>
        </w:rPr>
        <w:t>一重意义</w:t>
      </w:r>
      <w:r w:rsidRPr="00C30C39">
        <w:rPr>
          <w:rFonts w:ascii="Calibri" w:eastAsia="PMingLiU" w:hAnsi="Calibri" w:cs="Calibri"/>
        </w:rPr>
        <w:t>/</w:t>
      </w:r>
      <w:r w:rsidRPr="00C30C39">
        <w:rPr>
          <w:rFonts w:ascii="Calibri" w:eastAsia="PMingLiU" w:hAnsi="Calibri" w:cs="Calibri"/>
        </w:rPr>
        <w:t>多重应用</w:t>
      </w:r>
      <w:r w:rsidRPr="00C30C39">
        <w:rPr>
          <w:rFonts w:ascii="Calibri" w:eastAsia="PMingLiU" w:hAnsi="Calibri" w:cs="Calibri"/>
        </w:rPr>
        <w:t>”</w:t>
      </w:r>
      <w:r w:rsidRPr="00C30C39">
        <w:rPr>
          <w:rFonts w:ascii="Calibri" w:eastAsia="PMingLiU" w:hAnsi="Calibri" w:cs="Calibri"/>
        </w:rPr>
        <w:t>方法所取代，并延续至今</w:t>
      </w:r>
      <w:r w:rsidR="0057236D" w:rsidRPr="00C30C39">
        <w:rPr>
          <w:rFonts w:ascii="Calibri" w:eastAsia="PMingLiU" w:hAnsi="Calibri" w:cs="Calibri"/>
        </w:rPr>
        <w:t>。</w:t>
      </w:r>
      <w:r w:rsidR="003B5C75" w:rsidRPr="00C30C39">
        <w:rPr>
          <w:rStyle w:val="EndnoteReference"/>
          <w:rFonts w:ascii="Calibri" w:eastAsia="PMingLiU" w:hAnsi="Calibri" w:cs="Calibri"/>
        </w:rPr>
        <w:endnoteReference w:id="9"/>
      </w:r>
    </w:p>
    <w:p w14:paraId="540CF65B" w14:textId="08F15C27" w:rsidR="00A34ABE" w:rsidRDefault="00A34ABE" w:rsidP="00C30C39">
      <w:pPr>
        <w:spacing w:line="360" w:lineRule="auto"/>
        <w:ind w:firstLine="720"/>
        <w:rPr>
          <w:rFonts w:ascii="Calibri" w:eastAsia="PMingLiU" w:hAnsi="Calibri" w:cs="Calibri"/>
        </w:rPr>
      </w:pPr>
      <w:r w:rsidRPr="00C30C39">
        <w:rPr>
          <w:rFonts w:ascii="Calibri" w:eastAsia="PMingLiU" w:hAnsi="Calibri" w:cs="Calibri"/>
        </w:rPr>
        <w:lastRenderedPageBreak/>
        <w:t>当代的</w:t>
      </w:r>
      <w:r w:rsidRPr="00C30C39">
        <w:rPr>
          <w:rFonts w:ascii="Calibri" w:eastAsia="PMingLiU" w:hAnsi="Calibri" w:cs="Calibri"/>
        </w:rPr>
        <w:t>“</w:t>
      </w:r>
      <w:r w:rsidRPr="00C30C39">
        <w:rPr>
          <w:rFonts w:ascii="Calibri" w:eastAsia="PMingLiU" w:hAnsi="Calibri" w:cs="Calibri"/>
        </w:rPr>
        <w:t>多重意义</w:t>
      </w:r>
      <w:r w:rsidRPr="00C30C39">
        <w:rPr>
          <w:rFonts w:ascii="Calibri" w:eastAsia="PMingLiU" w:hAnsi="Calibri" w:cs="Calibri"/>
        </w:rPr>
        <w:t>”</w:t>
      </w:r>
      <w:r w:rsidRPr="00C30C39">
        <w:rPr>
          <w:rFonts w:ascii="Calibri" w:eastAsia="PMingLiU" w:hAnsi="Calibri" w:cs="Calibri"/>
        </w:rPr>
        <w:t>理论特别寻求圣经文本的一般原则，以符合神为所有民族和文化所设定的神圣意义模式。回归</w:t>
      </w:r>
      <w:r w:rsidRPr="00C30C39">
        <w:rPr>
          <w:rFonts w:ascii="Calibri" w:eastAsia="PMingLiU" w:hAnsi="Calibri" w:cs="Calibri"/>
        </w:rPr>
        <w:t>“</w:t>
      </w:r>
      <w:r w:rsidRPr="00C30C39">
        <w:rPr>
          <w:rFonts w:ascii="Calibri" w:eastAsia="PMingLiU" w:hAnsi="Calibri" w:cs="Calibri"/>
        </w:rPr>
        <w:t>多重意义</w:t>
      </w:r>
      <w:r w:rsidRPr="00C30C39">
        <w:rPr>
          <w:rFonts w:ascii="Calibri" w:eastAsia="PMingLiU" w:hAnsi="Calibri" w:cs="Calibri"/>
        </w:rPr>
        <w:t>”</w:t>
      </w:r>
      <w:r w:rsidRPr="00C30C39">
        <w:rPr>
          <w:rFonts w:ascii="Calibri" w:eastAsia="PMingLiU" w:hAnsi="Calibri" w:cs="Calibri"/>
        </w:rPr>
        <w:t>方法并不必然导致诠释的相对主义。有些圣经解释可能并不正统或不忠于神的话语，应当被拒绝</w:t>
      </w:r>
      <w:r w:rsidR="0057236D" w:rsidRPr="00C30C39">
        <w:rPr>
          <w:rFonts w:ascii="Calibri" w:eastAsia="PMingLiU" w:hAnsi="Calibri" w:cs="Calibri"/>
        </w:rPr>
        <w:t>。</w:t>
      </w:r>
      <w:r w:rsidR="0025299C" w:rsidRPr="00C30C39">
        <w:rPr>
          <w:rStyle w:val="EndnoteReference"/>
          <w:rFonts w:ascii="Calibri" w:eastAsia="PMingLiU" w:hAnsi="Calibri" w:cs="Calibri"/>
        </w:rPr>
        <w:endnoteReference w:id="10"/>
      </w:r>
    </w:p>
    <w:p w14:paraId="0E4FCB54" w14:textId="77777777" w:rsidR="0057236D" w:rsidRPr="00C30C39" w:rsidRDefault="0057236D" w:rsidP="00C30C39">
      <w:pPr>
        <w:spacing w:line="360" w:lineRule="auto"/>
        <w:ind w:firstLine="720"/>
        <w:rPr>
          <w:rFonts w:ascii="Calibri" w:eastAsia="PMingLiU" w:hAnsi="Calibri" w:cs="Calibri"/>
        </w:rPr>
      </w:pPr>
    </w:p>
    <w:p w14:paraId="1053D67B" w14:textId="7C549AFB" w:rsidR="00A34ABE" w:rsidRPr="00C30C39" w:rsidRDefault="00D96DAA" w:rsidP="00C30C39">
      <w:pPr>
        <w:spacing w:line="360" w:lineRule="auto"/>
        <w:rPr>
          <w:rFonts w:ascii="Calibri" w:eastAsia="PMingLiU" w:hAnsi="Calibri" w:cs="Calibri"/>
          <w:b/>
          <w:bCs/>
        </w:rPr>
      </w:pPr>
      <w:r w:rsidRPr="00C30C39">
        <w:rPr>
          <w:rFonts w:ascii="Calibri" w:eastAsia="PMingLiU" w:hAnsi="Calibri" w:cs="Calibri"/>
          <w:b/>
          <w:bCs/>
        </w:rPr>
        <w:t>民族诠释法</w:t>
      </w:r>
      <w:r w:rsidR="0095272B" w:rsidRPr="00C30C39">
        <w:rPr>
          <w:rFonts w:ascii="Calibri" w:eastAsia="PMingLiU" w:hAnsi="Calibri" w:cs="Calibri"/>
          <w:b/>
          <w:bCs/>
        </w:rPr>
        <w:t>过程轮</w:t>
      </w:r>
      <w:r w:rsidR="001A21AA" w:rsidRPr="00C30C39">
        <w:rPr>
          <w:rFonts w:ascii="Calibri" w:eastAsia="PMingLiU" w:hAnsi="Calibri" w:cs="Calibri"/>
          <w:b/>
          <w:bCs/>
        </w:rPr>
        <w:t xml:space="preserve"> The Ethnohermeneutical Process Wheel</w:t>
      </w:r>
      <w:r w:rsidR="00DF6EFF" w:rsidRPr="00C30C39">
        <w:rPr>
          <w:rStyle w:val="EndnoteReference"/>
          <w:rFonts w:ascii="Calibri" w:eastAsia="PMingLiU" w:hAnsi="Calibri" w:cs="Calibri"/>
          <w:b/>
          <w:bCs/>
        </w:rPr>
        <w:endnoteReference w:id="11"/>
      </w:r>
    </w:p>
    <w:p w14:paraId="7F5B18FE" w14:textId="778A41CF" w:rsidR="005A77C7" w:rsidRPr="00C30C39" w:rsidRDefault="005A77C7" w:rsidP="00C30C39">
      <w:pPr>
        <w:spacing w:line="360" w:lineRule="auto"/>
        <w:rPr>
          <w:rFonts w:ascii="Calibri" w:eastAsia="PMingLiU" w:hAnsi="Calibri" w:cs="Calibri"/>
          <w:b/>
          <w:bCs/>
        </w:rPr>
      </w:pPr>
      <w:r w:rsidRPr="00C30C39">
        <w:rPr>
          <w:rFonts w:ascii="Calibri" w:eastAsia="PMingLiU" w:hAnsi="Calibri" w:cs="Calibri"/>
          <w:noProof/>
          <w:lang w:eastAsia="zh-TW" w:bidi="ar-SA"/>
        </w:rPr>
        <w:drawing>
          <wp:inline distT="0" distB="0" distL="0" distR="0" wp14:anchorId="0E0B949E" wp14:editId="6D5132F5">
            <wp:extent cx="4629388" cy="4267419"/>
            <wp:effectExtent l="0" t="0" r="0" b="0"/>
            <wp:docPr id="1347622902" name="Picture 1" descr="A diagram of a cultural strate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22902" name="Picture 1" descr="A diagram of a cultural strateg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629388" cy="4267419"/>
                    </a:xfrm>
                    <a:prstGeom prst="rect">
                      <a:avLst/>
                    </a:prstGeom>
                  </pic:spPr>
                </pic:pic>
              </a:graphicData>
            </a:graphic>
          </wp:inline>
        </w:drawing>
      </w:r>
    </w:p>
    <w:p w14:paraId="75A6D1E8" w14:textId="3AE808A9" w:rsidR="00A34ABE" w:rsidRPr="00C30C39" w:rsidRDefault="00A34ABE" w:rsidP="00C30C39">
      <w:pPr>
        <w:spacing w:line="360" w:lineRule="auto"/>
        <w:ind w:firstLine="360"/>
        <w:rPr>
          <w:rFonts w:ascii="Calibri" w:eastAsia="PMingLiU" w:hAnsi="Calibri" w:cs="Calibri"/>
        </w:rPr>
      </w:pPr>
      <w:r w:rsidRPr="00C30C39">
        <w:rPr>
          <w:rFonts w:ascii="Calibri" w:eastAsia="PMingLiU" w:hAnsi="Calibri" w:cs="Calibri"/>
        </w:rPr>
        <w:t>民族诠释法过程轮的四个辐条是表层和深层的一部分。表层民族诠释法使用文化上适当的实践或形式来传达圣经真理，而深层民族诠释法使用文化上适当的解释方法来发现圣经真理。这四个组成部分的总体目标是推动圣经解释者从表层民族诠释法走向深层民族诠释法</w:t>
      </w:r>
      <w:r w:rsidR="0057236D" w:rsidRPr="00C30C39">
        <w:rPr>
          <w:rFonts w:ascii="Calibri" w:eastAsia="PMingLiU" w:hAnsi="Calibri" w:cs="Calibri"/>
        </w:rPr>
        <w:t>。</w:t>
      </w:r>
      <w:r w:rsidR="00B300A2" w:rsidRPr="00C30C39">
        <w:rPr>
          <w:rStyle w:val="EndnoteReference"/>
          <w:rFonts w:ascii="Calibri" w:eastAsia="PMingLiU" w:hAnsi="Calibri" w:cs="Calibri"/>
        </w:rPr>
        <w:endnoteReference w:id="12"/>
      </w:r>
    </w:p>
    <w:p w14:paraId="5EC23387" w14:textId="5384F942" w:rsidR="00A34ABE" w:rsidRPr="00C30C39" w:rsidRDefault="005A2CA7" w:rsidP="00C30C39">
      <w:pPr>
        <w:spacing w:line="360" w:lineRule="auto"/>
        <w:rPr>
          <w:rFonts w:ascii="Calibri" w:eastAsia="PMingLiU" w:hAnsi="Calibri" w:cs="Calibri"/>
        </w:rPr>
      </w:pPr>
      <w:r w:rsidRPr="00C30C39">
        <w:rPr>
          <w:rFonts w:ascii="Calibri" w:eastAsia="PMingLiU" w:hAnsi="Calibri" w:cs="Calibri"/>
        </w:rPr>
        <w:t>1.</w:t>
      </w:r>
      <w:r w:rsidR="00A34ABE" w:rsidRPr="00C30C39">
        <w:rPr>
          <w:rFonts w:ascii="Calibri" w:eastAsia="PMingLiU" w:hAnsi="Calibri" w:cs="Calibri"/>
        </w:rPr>
        <w:t>民族诠释法过程轮的第二辐条：关系策略，从最低到中等再到最高水平</w:t>
      </w:r>
      <w:r w:rsidR="0057236D" w:rsidRPr="00C30C39">
        <w:rPr>
          <w:rFonts w:ascii="Calibri" w:eastAsia="PMingLiU" w:hAnsi="Calibri" w:cs="Calibri"/>
        </w:rPr>
        <w:t>。</w:t>
      </w:r>
      <w:r w:rsidR="003C32B7" w:rsidRPr="00C30C39">
        <w:rPr>
          <w:rStyle w:val="EndnoteReference"/>
          <w:rFonts w:ascii="Calibri" w:eastAsia="PMingLiU" w:hAnsi="Calibri" w:cs="Calibri"/>
        </w:rPr>
        <w:endnoteReference w:id="13"/>
      </w:r>
    </w:p>
    <w:p w14:paraId="5B3FB043" w14:textId="21F1C988" w:rsidR="00A34ABE" w:rsidRPr="00C30C39" w:rsidRDefault="005A2CA7" w:rsidP="00C30C39">
      <w:pPr>
        <w:spacing w:line="360" w:lineRule="auto"/>
        <w:rPr>
          <w:rFonts w:ascii="Calibri" w:eastAsia="PMingLiU" w:hAnsi="Calibri" w:cs="Calibri"/>
        </w:rPr>
      </w:pPr>
      <w:r w:rsidRPr="00C30C39">
        <w:rPr>
          <w:rFonts w:ascii="Calibri" w:eastAsia="PMingLiU" w:hAnsi="Calibri" w:cs="Calibri"/>
        </w:rPr>
        <w:t>2.</w:t>
      </w:r>
      <w:r w:rsidR="00A34ABE" w:rsidRPr="00C30C39">
        <w:rPr>
          <w:rFonts w:ascii="Calibri" w:eastAsia="PMingLiU" w:hAnsi="Calibri" w:cs="Calibri"/>
        </w:rPr>
        <w:t>民族诠释法过程轮的第三辐条：人类学、教育学、神学和课程四个支柱</w:t>
      </w:r>
      <w:r w:rsidR="0057236D" w:rsidRPr="00C30C39">
        <w:rPr>
          <w:rFonts w:ascii="Calibri" w:eastAsia="PMingLiU" w:hAnsi="Calibri" w:cs="Calibri"/>
        </w:rPr>
        <w:t>。</w:t>
      </w:r>
      <w:r w:rsidR="00276E42" w:rsidRPr="00C30C39">
        <w:rPr>
          <w:rStyle w:val="EndnoteReference"/>
          <w:rFonts w:ascii="Calibri" w:eastAsia="PMingLiU" w:hAnsi="Calibri" w:cs="Calibri"/>
        </w:rPr>
        <w:endnoteReference w:id="14"/>
      </w:r>
    </w:p>
    <w:p w14:paraId="3559DB99" w14:textId="1004E14A" w:rsidR="00A34ABE" w:rsidRPr="00C30C39" w:rsidRDefault="005A2CA7" w:rsidP="00C30C39">
      <w:pPr>
        <w:spacing w:line="360" w:lineRule="auto"/>
        <w:rPr>
          <w:rFonts w:ascii="Calibri" w:eastAsia="PMingLiU" w:hAnsi="Calibri" w:cs="Calibri"/>
        </w:rPr>
      </w:pPr>
      <w:r w:rsidRPr="00C30C39">
        <w:rPr>
          <w:rFonts w:ascii="Calibri" w:eastAsia="PMingLiU" w:hAnsi="Calibri" w:cs="Calibri"/>
        </w:rPr>
        <w:lastRenderedPageBreak/>
        <w:t>3.</w:t>
      </w:r>
      <w:r w:rsidR="00A34ABE" w:rsidRPr="00C30C39">
        <w:rPr>
          <w:rFonts w:ascii="Calibri" w:eastAsia="PMingLiU" w:hAnsi="Calibri" w:cs="Calibri"/>
        </w:rPr>
        <w:t>民族诠释法过程轮的第四辐条：文化或群体的塑造因素和感受需求</w:t>
      </w:r>
      <w:r w:rsidR="0057236D" w:rsidRPr="00C30C39">
        <w:rPr>
          <w:rFonts w:ascii="Calibri" w:eastAsia="PMingLiU" w:hAnsi="Calibri" w:cs="Calibri"/>
        </w:rPr>
        <w:t>。</w:t>
      </w:r>
      <w:r w:rsidR="004A4D36" w:rsidRPr="00C30C39">
        <w:rPr>
          <w:rStyle w:val="EndnoteReference"/>
          <w:rFonts w:ascii="Calibri" w:eastAsia="PMingLiU" w:hAnsi="Calibri" w:cs="Calibri"/>
        </w:rPr>
        <w:endnoteReference w:id="15"/>
      </w:r>
    </w:p>
    <w:p w14:paraId="534A4D94" w14:textId="77777777" w:rsidR="00A34ABE" w:rsidRPr="00C30C39" w:rsidRDefault="00A34ABE" w:rsidP="00C30C39">
      <w:pPr>
        <w:spacing w:line="360" w:lineRule="auto"/>
        <w:rPr>
          <w:rFonts w:ascii="Calibri" w:eastAsia="PMingLiU" w:hAnsi="Calibri" w:cs="Calibri"/>
          <w:b/>
          <w:bCs/>
        </w:rPr>
      </w:pPr>
      <w:r w:rsidRPr="00C30C39">
        <w:rPr>
          <w:rFonts w:ascii="Calibri" w:eastAsia="PMingLiU" w:hAnsi="Calibri" w:cs="Calibri"/>
          <w:b/>
          <w:bCs/>
        </w:rPr>
        <w:t>三个保障措施</w:t>
      </w:r>
    </w:p>
    <w:p w14:paraId="648F0E2A" w14:textId="77777777" w:rsidR="00A34ABE" w:rsidRPr="00C30C39" w:rsidRDefault="00A34ABE" w:rsidP="00C30C39">
      <w:pPr>
        <w:spacing w:line="360" w:lineRule="auto"/>
        <w:ind w:firstLine="360"/>
        <w:rPr>
          <w:rFonts w:ascii="Calibri" w:eastAsia="PMingLiU" w:hAnsi="Calibri" w:cs="Calibri"/>
        </w:rPr>
      </w:pPr>
      <w:r w:rsidRPr="00C30C39">
        <w:rPr>
          <w:rFonts w:ascii="Calibri" w:eastAsia="PMingLiU" w:hAnsi="Calibri" w:cs="Calibri"/>
        </w:rPr>
        <w:t>由于某些圣经解释可能并不正统或不忠于神的话语，需要一些保障措施来防止这种情况发生。这三个保障措施是：</w:t>
      </w:r>
    </w:p>
    <w:p w14:paraId="5A9A10DC" w14:textId="7BA78E85" w:rsidR="00A34ABE" w:rsidRPr="00C30C39" w:rsidRDefault="00133EC2" w:rsidP="00C30C39">
      <w:pPr>
        <w:spacing w:line="360" w:lineRule="auto"/>
        <w:rPr>
          <w:rFonts w:ascii="Calibri" w:eastAsia="PMingLiU" w:hAnsi="Calibri" w:cs="Calibri"/>
        </w:rPr>
      </w:pPr>
      <w:r w:rsidRPr="00C30C39">
        <w:rPr>
          <w:rFonts w:ascii="Calibri" w:eastAsia="PMingLiU" w:hAnsi="Calibri" w:cs="Calibri"/>
        </w:rPr>
        <w:t>1.</w:t>
      </w:r>
      <w:r w:rsidR="00A34ABE" w:rsidRPr="00C30C39">
        <w:rPr>
          <w:rFonts w:ascii="Calibri" w:eastAsia="PMingLiU" w:hAnsi="Calibri" w:cs="Calibri"/>
        </w:rPr>
        <w:t>以圣经的规范</w:t>
      </w:r>
      <w:r w:rsidR="00053D99" w:rsidRPr="00C30C39">
        <w:rPr>
          <w:rFonts w:ascii="Calibri" w:eastAsia="PMingLiU" w:hAnsi="Calibri" w:cs="Calibri"/>
        </w:rPr>
        <w:t xml:space="preserve"> (</w:t>
      </w:r>
      <w:r w:rsidR="001021D6" w:rsidRPr="00C30C39">
        <w:rPr>
          <w:rFonts w:ascii="Calibri" w:eastAsia="PMingLiU" w:hAnsi="Calibri" w:cs="Calibri"/>
        </w:rPr>
        <w:t>the Bible as tether</w:t>
      </w:r>
      <w:r w:rsidR="00053D99" w:rsidRPr="00C30C39">
        <w:rPr>
          <w:rFonts w:ascii="Calibri" w:eastAsia="PMingLiU" w:hAnsi="Calibri" w:cs="Calibri"/>
        </w:rPr>
        <w:t>)</w:t>
      </w:r>
      <w:r w:rsidR="001021D6" w:rsidRPr="00C30C39">
        <w:rPr>
          <w:rFonts w:ascii="Calibri" w:eastAsia="PMingLiU" w:hAnsi="Calibri" w:cs="Calibri"/>
        </w:rPr>
        <w:t xml:space="preserve"> </w:t>
      </w:r>
      <w:r w:rsidR="00A34ABE" w:rsidRPr="00C30C39">
        <w:rPr>
          <w:rFonts w:ascii="Calibri" w:eastAsia="PMingLiU" w:hAnsi="Calibri" w:cs="Calibri"/>
        </w:rPr>
        <w:t>作为权威的护栏</w:t>
      </w:r>
      <w:r w:rsidR="00BE5FB5" w:rsidRPr="00C30C39">
        <w:rPr>
          <w:rStyle w:val="EndnoteReference"/>
          <w:rFonts w:ascii="Calibri" w:eastAsia="PMingLiU" w:hAnsi="Calibri" w:cs="Calibri"/>
        </w:rPr>
        <w:endnoteReference w:id="16"/>
      </w:r>
    </w:p>
    <w:p w14:paraId="6385AEDF" w14:textId="6AF91A10" w:rsidR="00A34ABE" w:rsidRPr="00C30C39" w:rsidRDefault="00133EC2" w:rsidP="00C30C39">
      <w:pPr>
        <w:spacing w:line="360" w:lineRule="auto"/>
        <w:rPr>
          <w:rFonts w:ascii="Calibri" w:eastAsia="PMingLiU" w:hAnsi="Calibri" w:cs="Calibri"/>
        </w:rPr>
      </w:pPr>
      <w:r w:rsidRPr="00C30C39">
        <w:rPr>
          <w:rFonts w:ascii="Calibri" w:eastAsia="PMingLiU" w:hAnsi="Calibri" w:cs="Calibri"/>
        </w:rPr>
        <w:t>2.</w:t>
      </w:r>
      <w:r w:rsidR="00A34ABE" w:rsidRPr="00C30C39">
        <w:rPr>
          <w:rFonts w:ascii="Calibri" w:eastAsia="PMingLiU" w:hAnsi="Calibri" w:cs="Calibri"/>
        </w:rPr>
        <w:t>圣灵在引导和监督解释中的角色</w:t>
      </w:r>
      <w:r w:rsidR="002A7FD5" w:rsidRPr="00C30C39">
        <w:rPr>
          <w:rStyle w:val="EndnoteReference"/>
          <w:rFonts w:ascii="Calibri" w:eastAsia="PMingLiU" w:hAnsi="Calibri" w:cs="Calibri"/>
        </w:rPr>
        <w:endnoteReference w:id="17"/>
      </w:r>
    </w:p>
    <w:p w14:paraId="1A9290E2" w14:textId="7D034AAD" w:rsidR="00A34ABE" w:rsidRPr="00C30C39" w:rsidRDefault="00133EC2" w:rsidP="00C30C39">
      <w:pPr>
        <w:spacing w:line="360" w:lineRule="auto"/>
        <w:rPr>
          <w:rFonts w:ascii="Calibri" w:eastAsia="PMingLiU" w:hAnsi="Calibri" w:cs="Calibri"/>
        </w:rPr>
      </w:pPr>
      <w:r w:rsidRPr="00C30C39">
        <w:rPr>
          <w:rFonts w:ascii="Calibri" w:eastAsia="PMingLiU" w:hAnsi="Calibri" w:cs="Calibri"/>
        </w:rPr>
        <w:t>3.</w:t>
      </w:r>
      <w:r w:rsidR="00A34ABE" w:rsidRPr="00C30C39">
        <w:rPr>
          <w:rFonts w:ascii="Calibri" w:eastAsia="PMingLiU" w:hAnsi="Calibri" w:cs="Calibri"/>
        </w:rPr>
        <w:t>信徒诠释</w:t>
      </w:r>
      <w:r w:rsidR="00697C81" w:rsidRPr="00C30C39">
        <w:rPr>
          <w:rFonts w:ascii="Calibri" w:eastAsia="PMingLiU" w:hAnsi="Calibri" w:cs="Calibri"/>
        </w:rPr>
        <w:t>群体</w:t>
      </w:r>
      <w:r w:rsidR="00A34ABE" w:rsidRPr="00C30C39">
        <w:rPr>
          <w:rFonts w:ascii="Calibri" w:eastAsia="PMingLiU" w:hAnsi="Calibri" w:cs="Calibri"/>
        </w:rPr>
        <w:t>在防范和纠正错误中的角色</w:t>
      </w:r>
      <w:r w:rsidR="00123353" w:rsidRPr="00C30C39">
        <w:rPr>
          <w:rStyle w:val="EndnoteReference"/>
          <w:rFonts w:ascii="Calibri" w:eastAsia="PMingLiU" w:hAnsi="Calibri" w:cs="Calibri"/>
        </w:rPr>
        <w:endnoteReference w:id="18"/>
      </w:r>
    </w:p>
    <w:p w14:paraId="03CCE8D9" w14:textId="77777777" w:rsidR="00A34ABE" w:rsidRPr="00C30C39" w:rsidRDefault="00A34ABE" w:rsidP="00C30C39">
      <w:pPr>
        <w:spacing w:line="360" w:lineRule="auto"/>
        <w:rPr>
          <w:rFonts w:ascii="Calibri" w:eastAsia="PMingLiU" w:hAnsi="Calibri" w:cs="Calibri"/>
          <w:b/>
          <w:bCs/>
        </w:rPr>
      </w:pPr>
      <w:r w:rsidRPr="00C30C39">
        <w:rPr>
          <w:rFonts w:ascii="Calibri" w:eastAsia="PMingLiU" w:hAnsi="Calibri" w:cs="Calibri"/>
          <w:b/>
          <w:bCs/>
        </w:rPr>
        <w:t>评论</w:t>
      </w:r>
    </w:p>
    <w:p w14:paraId="670D8FE4" w14:textId="1FC415A2" w:rsidR="00A34ABE" w:rsidRPr="00C30C39" w:rsidRDefault="00484ED4" w:rsidP="00C30C39">
      <w:pPr>
        <w:spacing w:line="360" w:lineRule="auto"/>
        <w:rPr>
          <w:rFonts w:ascii="Calibri" w:eastAsia="PMingLiU" w:hAnsi="Calibri" w:cs="Calibri"/>
        </w:rPr>
      </w:pPr>
      <w:r w:rsidRPr="00C30C39">
        <w:rPr>
          <w:rFonts w:ascii="Calibri" w:eastAsia="PMingLiU" w:hAnsi="Calibri" w:cs="Calibri"/>
        </w:rPr>
        <w:t>1.</w:t>
      </w:r>
      <w:r w:rsidR="00A34ABE" w:rsidRPr="00C30C39">
        <w:rPr>
          <w:rFonts w:ascii="Calibri" w:eastAsia="PMingLiU" w:hAnsi="Calibri" w:cs="Calibri"/>
        </w:rPr>
        <w:t>作为民族诠释法毕生研究的总结，</w:t>
      </w:r>
      <w:r w:rsidR="00A34ABE" w:rsidRPr="00C30C39">
        <w:rPr>
          <w:rFonts w:ascii="Calibri" w:eastAsia="PMingLiU" w:hAnsi="Calibri" w:cs="Calibri"/>
        </w:rPr>
        <w:t xml:space="preserve">Caldwell </w:t>
      </w:r>
      <w:r w:rsidR="00A34ABE" w:rsidRPr="00C30C39">
        <w:rPr>
          <w:rFonts w:ascii="Calibri" w:eastAsia="PMingLiU" w:hAnsi="Calibri" w:cs="Calibri"/>
        </w:rPr>
        <w:t>的著作为民族诠释法奠定了基础。</w:t>
      </w:r>
    </w:p>
    <w:p w14:paraId="0E560D7A" w14:textId="546FF34F" w:rsidR="00A34ABE" w:rsidRPr="00C30C39" w:rsidRDefault="00484ED4" w:rsidP="00C30C39">
      <w:pPr>
        <w:spacing w:line="360" w:lineRule="auto"/>
        <w:rPr>
          <w:rFonts w:ascii="Calibri" w:eastAsia="PMingLiU" w:hAnsi="Calibri" w:cs="Calibri"/>
        </w:rPr>
      </w:pPr>
      <w:r w:rsidRPr="00C30C39">
        <w:rPr>
          <w:rFonts w:ascii="Calibri" w:eastAsia="PMingLiU" w:hAnsi="Calibri" w:cs="Calibri"/>
        </w:rPr>
        <w:t>2.</w:t>
      </w:r>
      <w:r w:rsidR="00A34ABE" w:rsidRPr="00C30C39">
        <w:rPr>
          <w:rFonts w:ascii="Calibri" w:eastAsia="PMingLiU" w:hAnsi="Calibri" w:cs="Calibri"/>
        </w:rPr>
        <w:t>民族诠释法将成为未来的标准方法。</w:t>
      </w:r>
    </w:p>
    <w:p w14:paraId="164FA729" w14:textId="37B887E0" w:rsidR="00A34ABE" w:rsidRPr="00C30C39" w:rsidRDefault="00484ED4" w:rsidP="00C30C39">
      <w:pPr>
        <w:spacing w:line="360" w:lineRule="auto"/>
        <w:rPr>
          <w:rFonts w:ascii="Calibri" w:eastAsia="PMingLiU" w:hAnsi="Calibri" w:cs="Calibri"/>
        </w:rPr>
      </w:pPr>
      <w:r w:rsidRPr="00C30C39">
        <w:rPr>
          <w:rFonts w:ascii="Calibri" w:eastAsia="PMingLiU" w:hAnsi="Calibri" w:cs="Calibri"/>
        </w:rPr>
        <w:t>3.</w:t>
      </w:r>
      <w:r w:rsidR="00A34ABE" w:rsidRPr="00C30C39">
        <w:rPr>
          <w:rFonts w:ascii="Calibri" w:eastAsia="PMingLiU" w:hAnsi="Calibri" w:cs="Calibri"/>
        </w:rPr>
        <w:t>他对文法历史诠释法的立场已在</w:t>
      </w:r>
      <w:r w:rsidR="00B96F30" w:rsidRPr="00C30C39">
        <w:rPr>
          <w:rFonts w:ascii="Calibri" w:eastAsia="PMingLiU" w:hAnsi="Calibri" w:cs="Calibri"/>
        </w:rPr>
        <w:t>上</w:t>
      </w:r>
      <w:r w:rsidR="00A34ABE" w:rsidRPr="00C30C39">
        <w:rPr>
          <w:rFonts w:ascii="Calibri" w:eastAsia="PMingLiU" w:hAnsi="Calibri" w:cs="Calibri"/>
        </w:rPr>
        <w:t>期中被</w:t>
      </w:r>
      <w:r w:rsidR="00005E24" w:rsidRPr="00C30C39">
        <w:rPr>
          <w:rFonts w:ascii="Calibri" w:eastAsia="PMingLiU" w:hAnsi="Calibri" w:cs="Calibri"/>
        </w:rPr>
        <w:t>批判</w:t>
      </w:r>
      <w:r w:rsidR="00474E2E" w:rsidRPr="00C30C39">
        <w:rPr>
          <w:rFonts w:ascii="Calibri" w:eastAsia="PMingLiU" w:hAnsi="Calibri" w:cs="Calibri"/>
        </w:rPr>
        <w:t>。</w:t>
      </w:r>
    </w:p>
    <w:p w14:paraId="02A34B96" w14:textId="28BB52A3" w:rsidR="00E32EBE" w:rsidRPr="00C30C39" w:rsidRDefault="00330241" w:rsidP="00C30C39">
      <w:pPr>
        <w:pStyle w:val="NormalWeb"/>
        <w:spacing w:line="360" w:lineRule="auto"/>
        <w:rPr>
          <w:rFonts w:ascii="Calibri" w:eastAsia="PMingLiU" w:hAnsi="Calibri" w:cs="Calibri"/>
        </w:rPr>
      </w:pPr>
      <w:r w:rsidRPr="00C30C39">
        <w:rPr>
          <w:rFonts w:ascii="Calibri" w:eastAsia="PMingLiU" w:hAnsi="Calibri" w:cs="Calibri"/>
        </w:rPr>
        <w:t>4.</w:t>
      </w:r>
      <w:r w:rsidR="00A34ABE" w:rsidRPr="00C30C39">
        <w:rPr>
          <w:rFonts w:ascii="Calibri" w:eastAsia="PMingLiU" w:hAnsi="Calibri" w:cs="Calibri"/>
        </w:rPr>
        <w:t>尽管</w:t>
      </w:r>
      <w:r w:rsidR="00A34ABE" w:rsidRPr="00C30C39">
        <w:rPr>
          <w:rFonts w:ascii="Calibri" w:eastAsia="PMingLiU" w:hAnsi="Calibri" w:cs="Calibri"/>
        </w:rPr>
        <w:t xml:space="preserve"> Caldwell </w:t>
      </w:r>
      <w:r w:rsidR="00A34ABE" w:rsidRPr="00C30C39">
        <w:rPr>
          <w:rFonts w:ascii="Calibri" w:eastAsia="PMingLiU" w:hAnsi="Calibri" w:cs="Calibri"/>
        </w:rPr>
        <w:t>提供了许多关于如何进行民族诠释法的具体例子，但他只给出了总体方法。并没有实际展示某一特定文化如何解释某一特定圣经段落的结果。因此，我们仍需要对</w:t>
      </w:r>
      <w:r w:rsidR="00A34ABE" w:rsidRPr="00C30C39">
        <w:rPr>
          <w:rFonts w:ascii="Calibri" w:eastAsia="PMingLiU" w:hAnsi="Calibri" w:cs="Calibri"/>
        </w:rPr>
        <w:t xml:space="preserve"> Caldwell </w:t>
      </w:r>
      <w:r w:rsidR="00A34ABE" w:rsidRPr="00C30C39">
        <w:rPr>
          <w:rFonts w:ascii="Calibri" w:eastAsia="PMingLiU" w:hAnsi="Calibri" w:cs="Calibri"/>
        </w:rPr>
        <w:t>的民族诠释法进行进一步</w:t>
      </w:r>
      <w:r w:rsidR="00F62391" w:rsidRPr="00C30C39">
        <w:rPr>
          <w:rFonts w:ascii="Calibri" w:eastAsia="PMingLiU" w:hAnsi="Calibri" w:cs="Calibri"/>
        </w:rPr>
        <w:t>探讨</w:t>
      </w:r>
      <w:r w:rsidR="00A34ABE" w:rsidRPr="00C30C39">
        <w:rPr>
          <w:rFonts w:ascii="Calibri" w:eastAsia="PMingLiU" w:hAnsi="Calibri" w:cs="Calibri"/>
        </w:rPr>
        <w:t>。</w:t>
      </w:r>
    </w:p>
    <w:p w14:paraId="5663B259" w14:textId="4833D095" w:rsidR="00E32EBE" w:rsidRPr="00C30C39" w:rsidRDefault="00E56F1A" w:rsidP="00C30C39">
      <w:pPr>
        <w:spacing w:before="100" w:beforeAutospacing="1" w:after="100" w:afterAutospacing="1" w:line="360" w:lineRule="auto"/>
        <w:outlineLvl w:val="2"/>
        <w:rPr>
          <w:rFonts w:ascii="Calibri" w:eastAsia="PMingLiU" w:hAnsi="Calibri" w:cs="Calibri"/>
          <w:b/>
          <w:bCs/>
          <w:kern w:val="0"/>
          <w14:ligatures w14:val="none"/>
        </w:rPr>
      </w:pPr>
      <w:r w:rsidRPr="00C30C39">
        <w:rPr>
          <w:rFonts w:ascii="Calibri" w:eastAsia="PMingLiU" w:hAnsi="Calibri" w:cs="Calibri"/>
          <w:b/>
          <w:bCs/>
          <w:kern w:val="0"/>
          <w14:ligatures w14:val="none"/>
        </w:rPr>
        <w:t>三</w:t>
      </w:r>
      <w:r w:rsidR="00383ED3" w:rsidRPr="00C30C39">
        <w:rPr>
          <w:rFonts w:ascii="Calibri" w:eastAsia="PMingLiU" w:hAnsi="Calibri" w:cs="Calibri"/>
          <w:b/>
          <w:bCs/>
          <w:kern w:val="0"/>
          <w14:ligatures w14:val="none"/>
        </w:rPr>
        <w:t xml:space="preserve">. </w:t>
      </w:r>
      <w:r w:rsidR="008E4D00" w:rsidRPr="00C30C39">
        <w:rPr>
          <w:rFonts w:ascii="Calibri" w:eastAsia="PMingLiU" w:hAnsi="Calibri" w:cs="Calibri"/>
          <w:b/>
          <w:bCs/>
          <w:kern w:val="0"/>
          <w14:ligatures w14:val="none"/>
        </w:rPr>
        <w:t>温以诺</w:t>
      </w:r>
      <w:r w:rsidR="00E32EBE" w:rsidRPr="00C30C39">
        <w:rPr>
          <w:rFonts w:ascii="Calibri" w:eastAsia="PMingLiU" w:hAnsi="Calibri" w:cs="Calibri"/>
          <w:b/>
          <w:bCs/>
          <w:kern w:val="0"/>
          <w14:ligatures w14:val="none"/>
        </w:rPr>
        <w:t>的关系诠释法</w:t>
      </w:r>
    </w:p>
    <w:p w14:paraId="49BDDC6B" w14:textId="04A0AA13" w:rsidR="00E32EBE" w:rsidRPr="00C30C39" w:rsidRDefault="00E32EBE"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b/>
          <w:bCs/>
          <w:kern w:val="0"/>
          <w14:ligatures w14:val="none"/>
        </w:rPr>
        <w:t>意义</w:t>
      </w:r>
    </w:p>
    <w:p w14:paraId="13BDD7C8" w14:textId="79A7AE8F" w:rsidR="00E32EBE" w:rsidRPr="00C30C39" w:rsidRDefault="00874BC3" w:rsidP="00C30C39">
      <w:pPr>
        <w:spacing w:before="100" w:beforeAutospacing="1" w:after="100" w:afterAutospacing="1" w:line="360" w:lineRule="auto"/>
        <w:rPr>
          <w:rFonts w:ascii="Calibri" w:eastAsia="PMingLiU" w:hAnsi="Calibri" w:cs="Calibri"/>
          <w:kern w:val="0"/>
          <w14:ligatures w14:val="none"/>
        </w:rPr>
      </w:pPr>
      <w:proofErr w:type="gramStart"/>
      <w:r w:rsidRPr="00C30C39">
        <w:rPr>
          <w:rFonts w:ascii="Calibri" w:eastAsia="PMingLiU" w:hAnsi="Calibri" w:cs="Calibri"/>
          <w:kern w:val="0"/>
          <w14:ligatures w14:val="none"/>
        </w:rPr>
        <w:t>1.</w:t>
      </w:r>
      <w:r w:rsidR="00E32EBE" w:rsidRPr="00C30C39">
        <w:rPr>
          <w:rFonts w:ascii="Calibri" w:eastAsia="PMingLiU" w:hAnsi="Calibri" w:cs="Calibri"/>
          <w:kern w:val="0"/>
          <w14:ligatures w14:val="none"/>
        </w:rPr>
        <w:t>关系诠释法</w:t>
      </w:r>
      <w:r w:rsidR="004F5DE8" w:rsidRPr="00C30C39">
        <w:rPr>
          <w:rFonts w:ascii="Calibri" w:eastAsia="PMingLiU" w:hAnsi="Calibri" w:cs="Calibri"/>
          <w:kern w:val="0"/>
          <w:lang w:val="en-CA"/>
          <w14:ligatures w14:val="none"/>
        </w:rPr>
        <w:t>(</w:t>
      </w:r>
      <w:proofErr w:type="gramEnd"/>
      <w:r w:rsidR="00E32EBE" w:rsidRPr="00C30C39">
        <w:rPr>
          <w:rFonts w:ascii="Calibri" w:eastAsia="PMingLiU" w:hAnsi="Calibri" w:cs="Calibri"/>
          <w:kern w:val="0"/>
          <w14:ligatures w14:val="none"/>
        </w:rPr>
        <w:t>Relational Hermeneutics, RH</w:t>
      </w:r>
      <w:r w:rsidR="004F5DE8" w:rsidRPr="00C30C39">
        <w:rPr>
          <w:rFonts w:ascii="Calibri" w:eastAsia="PMingLiU" w:hAnsi="Calibri" w:cs="Calibri"/>
          <w:kern w:val="0"/>
          <w14:ligatures w14:val="none"/>
        </w:rPr>
        <w:t>)</w:t>
      </w:r>
      <w:r w:rsidR="00F34369" w:rsidRPr="00C30C39">
        <w:rPr>
          <w:rFonts w:ascii="Calibri" w:eastAsia="PMingLiU" w:hAnsi="Calibri" w:cs="Calibri"/>
          <w:kern w:val="0"/>
          <w14:ligatures w14:val="none"/>
        </w:rPr>
        <w:t xml:space="preserve">: </w:t>
      </w:r>
      <w:r w:rsidR="00E32EBE" w:rsidRPr="00C30C39">
        <w:rPr>
          <w:rFonts w:ascii="Calibri" w:eastAsia="PMingLiU" w:hAnsi="Calibri" w:cs="Calibri"/>
          <w:kern w:val="0"/>
          <w14:ligatures w14:val="none"/>
        </w:rPr>
        <w:t>一种解释所选材料（如圣经文本、口述材料）的理论与方法，重点关注在多层次（如微观</w:t>
      </w:r>
      <w:r w:rsidR="00E32EBE" w:rsidRPr="00C30C39">
        <w:rPr>
          <w:rFonts w:ascii="Calibri" w:eastAsia="PMingLiU" w:hAnsi="Calibri" w:cs="Calibri"/>
          <w:kern w:val="0"/>
          <w14:ligatures w14:val="none"/>
        </w:rPr>
        <w:t>/</w:t>
      </w:r>
      <w:r w:rsidR="00E32EBE" w:rsidRPr="00C30C39">
        <w:rPr>
          <w:rFonts w:ascii="Calibri" w:eastAsia="PMingLiU" w:hAnsi="Calibri" w:cs="Calibri"/>
          <w:kern w:val="0"/>
          <w14:ligatures w14:val="none"/>
        </w:rPr>
        <w:t>宏观）、多</w:t>
      </w:r>
      <w:r w:rsidR="00665BBD" w:rsidRPr="00C30C39">
        <w:rPr>
          <w:rFonts w:ascii="Calibri" w:eastAsia="PMingLiU" w:hAnsi="Calibri" w:cs="Calibri"/>
          <w:kern w:val="0"/>
          <w14:ligatures w14:val="none"/>
        </w:rPr>
        <w:t>处境</w:t>
      </w:r>
      <w:r w:rsidR="00E32EBE" w:rsidRPr="00C30C39">
        <w:rPr>
          <w:rFonts w:ascii="Calibri" w:eastAsia="PMingLiU" w:hAnsi="Calibri" w:cs="Calibri"/>
          <w:kern w:val="0"/>
          <w14:ligatures w14:val="none"/>
        </w:rPr>
        <w:t>（即三位一体或受造秩序的存在领域）以及各种情境（即共时或历时）中，个人存在的启示性与解释性互动模式。</w:t>
      </w:r>
    </w:p>
    <w:p w14:paraId="750BBE23" w14:textId="56B683F8" w:rsidR="00E32EBE" w:rsidRPr="00C30C39" w:rsidRDefault="00982F45" w:rsidP="00C30C39">
      <w:pPr>
        <w:spacing w:before="100" w:beforeAutospacing="1" w:after="100" w:afterAutospacing="1" w:line="360" w:lineRule="auto"/>
        <w:rPr>
          <w:rFonts w:ascii="Calibri" w:eastAsia="PMingLiU" w:hAnsi="Calibri" w:cs="Calibri"/>
          <w:kern w:val="0"/>
          <w14:ligatures w14:val="none"/>
        </w:rPr>
      </w:pPr>
      <w:proofErr w:type="gramStart"/>
      <w:r w:rsidRPr="00C30C39">
        <w:rPr>
          <w:rFonts w:ascii="Calibri" w:eastAsia="PMingLiU" w:hAnsi="Calibri" w:cs="Calibri"/>
          <w:kern w:val="0"/>
          <w14:ligatures w14:val="none"/>
        </w:rPr>
        <w:t>2.</w:t>
      </w:r>
      <w:r w:rsidR="00E32EBE" w:rsidRPr="00C30C39">
        <w:rPr>
          <w:rFonts w:ascii="Calibri" w:eastAsia="PMingLiU" w:hAnsi="Calibri" w:cs="Calibri"/>
          <w:kern w:val="0"/>
          <w14:ligatures w14:val="none"/>
        </w:rPr>
        <w:t>关系互动论</w:t>
      </w:r>
      <w:r w:rsidR="00466D50" w:rsidRPr="00C30C39">
        <w:rPr>
          <w:rFonts w:ascii="Calibri" w:eastAsia="PMingLiU" w:hAnsi="Calibri" w:cs="Calibri"/>
          <w:kern w:val="0"/>
          <w:lang w:val="en-CA"/>
          <w14:ligatures w14:val="none"/>
        </w:rPr>
        <w:t>(</w:t>
      </w:r>
      <w:proofErr w:type="gramEnd"/>
      <w:r w:rsidR="00E32EBE" w:rsidRPr="00C30C39">
        <w:rPr>
          <w:rFonts w:ascii="Calibri" w:eastAsia="PMingLiU" w:hAnsi="Calibri" w:cs="Calibri"/>
          <w:kern w:val="0"/>
          <w14:ligatures w14:val="none"/>
        </w:rPr>
        <w:t>Relational Interactionism</w:t>
      </w:r>
      <w:r w:rsidR="00466D50" w:rsidRPr="00C30C39">
        <w:rPr>
          <w:rFonts w:ascii="Calibri" w:eastAsia="PMingLiU" w:hAnsi="Calibri" w:cs="Calibri"/>
          <w:kern w:val="0"/>
          <w14:ligatures w14:val="none"/>
        </w:rPr>
        <w:t xml:space="preserve">): </w:t>
      </w:r>
      <w:r w:rsidR="00E32EBE" w:rsidRPr="00C30C39">
        <w:rPr>
          <w:rFonts w:ascii="Calibri" w:eastAsia="PMingLiU" w:hAnsi="Calibri" w:cs="Calibri"/>
          <w:kern w:val="0"/>
          <w14:ligatures w14:val="none"/>
        </w:rPr>
        <w:t>一种跨学科叙事框架，源自对个人存在动态互动的实践性考量，形成在多重</w:t>
      </w:r>
      <w:r w:rsidR="00466786" w:rsidRPr="00C30C39">
        <w:rPr>
          <w:rFonts w:ascii="Calibri" w:eastAsia="PMingLiU" w:hAnsi="Calibri" w:cs="Calibri"/>
          <w:kern w:val="0"/>
          <w14:ligatures w14:val="none"/>
        </w:rPr>
        <w:t>处境</w:t>
      </w:r>
      <w:r w:rsidR="00E32EBE" w:rsidRPr="00C30C39">
        <w:rPr>
          <w:rFonts w:ascii="Calibri" w:eastAsia="PMingLiU" w:hAnsi="Calibri" w:cs="Calibri"/>
          <w:kern w:val="0"/>
          <w14:ligatures w14:val="none"/>
        </w:rPr>
        <w:t>中具有现实性的关系网络，并带来各种结果。</w:t>
      </w:r>
    </w:p>
    <w:p w14:paraId="5E8A448A" w14:textId="5643C9BC" w:rsidR="00E32EBE" w:rsidRPr="00C30C39" w:rsidRDefault="009948F0" w:rsidP="00C30C39">
      <w:pPr>
        <w:spacing w:before="100" w:beforeAutospacing="1" w:after="100" w:afterAutospacing="1" w:line="360" w:lineRule="auto"/>
        <w:rPr>
          <w:rFonts w:ascii="Calibri" w:eastAsia="PMingLiU" w:hAnsi="Calibri" w:cs="Calibri"/>
          <w:kern w:val="0"/>
          <w14:ligatures w14:val="none"/>
        </w:rPr>
      </w:pPr>
      <w:proofErr w:type="gramStart"/>
      <w:r w:rsidRPr="00C30C39">
        <w:rPr>
          <w:rFonts w:ascii="Calibri" w:eastAsia="PMingLiU" w:hAnsi="Calibri" w:cs="Calibri"/>
          <w:kern w:val="0"/>
          <w:lang w:val="en-CA"/>
          <w14:ligatures w14:val="none"/>
        </w:rPr>
        <w:lastRenderedPageBreak/>
        <w:t>3</w:t>
      </w:r>
      <w:r w:rsidR="00466D50" w:rsidRPr="00C30C39">
        <w:rPr>
          <w:rFonts w:ascii="Calibri" w:eastAsia="PMingLiU" w:hAnsi="Calibri" w:cs="Calibri"/>
          <w:kern w:val="0"/>
          <w:lang w:val="en-CA"/>
          <w14:ligatures w14:val="none"/>
        </w:rPr>
        <w:t>.</w:t>
      </w:r>
      <w:r w:rsidR="00E32EBE" w:rsidRPr="00C30C39">
        <w:rPr>
          <w:rFonts w:ascii="Calibri" w:eastAsia="PMingLiU" w:hAnsi="Calibri" w:cs="Calibri"/>
          <w:kern w:val="0"/>
          <w14:ligatures w14:val="none"/>
        </w:rPr>
        <w:t>文本诠释法</w:t>
      </w:r>
      <w:r w:rsidR="00466D50" w:rsidRPr="00C30C39">
        <w:rPr>
          <w:rFonts w:ascii="Calibri" w:eastAsia="PMingLiU" w:hAnsi="Calibri" w:cs="Calibri"/>
          <w:kern w:val="0"/>
          <w:lang w:val="en-CA"/>
          <w14:ligatures w14:val="none"/>
        </w:rPr>
        <w:t>(</w:t>
      </w:r>
      <w:proofErr w:type="gramEnd"/>
      <w:r w:rsidR="00E32EBE" w:rsidRPr="00C30C39">
        <w:rPr>
          <w:rFonts w:ascii="Calibri" w:eastAsia="PMingLiU" w:hAnsi="Calibri" w:cs="Calibri"/>
          <w:kern w:val="0"/>
          <w14:ligatures w14:val="none"/>
        </w:rPr>
        <w:t>Textual Hermeneutics, TH</w:t>
      </w:r>
      <w:r w:rsidR="00466D50" w:rsidRPr="00C30C39">
        <w:rPr>
          <w:rFonts w:ascii="Calibri" w:eastAsia="PMingLiU" w:hAnsi="Calibri" w:cs="Calibri"/>
          <w:kern w:val="0"/>
          <w14:ligatures w14:val="none"/>
        </w:rPr>
        <w:t>):</w:t>
      </w:r>
      <w:r w:rsidR="007917CB" w:rsidRPr="00C30C39">
        <w:rPr>
          <w:rFonts w:ascii="Calibri" w:eastAsia="PMingLiU" w:hAnsi="Calibri" w:cs="Calibri"/>
          <w:kern w:val="0"/>
          <w14:ligatures w14:val="none"/>
        </w:rPr>
        <w:t xml:space="preserve"> </w:t>
      </w:r>
      <w:r w:rsidR="00E32EBE" w:rsidRPr="00C30C39">
        <w:rPr>
          <w:rFonts w:ascii="Calibri" w:eastAsia="PMingLiU" w:hAnsi="Calibri" w:cs="Calibri"/>
          <w:kern w:val="0"/>
          <w14:ligatures w14:val="none"/>
        </w:rPr>
        <w:t>解释圣经文本的理论（原则）与方法</w:t>
      </w:r>
      <w:r w:rsidR="0057236D" w:rsidRPr="00C30C39">
        <w:rPr>
          <w:rFonts w:ascii="Calibri" w:eastAsia="PMingLiU" w:hAnsi="Calibri" w:cs="Calibri"/>
          <w:kern w:val="0"/>
          <w14:ligatures w14:val="none"/>
        </w:rPr>
        <w:t>。</w:t>
      </w:r>
      <w:r w:rsidR="000E1D6F" w:rsidRPr="00C30C39">
        <w:rPr>
          <w:rStyle w:val="EndnoteReference"/>
          <w:rFonts w:ascii="Calibri" w:eastAsia="PMingLiU" w:hAnsi="Calibri" w:cs="Calibri"/>
          <w:kern w:val="0"/>
          <w14:ligatures w14:val="none"/>
        </w:rPr>
        <w:endnoteReference w:id="19"/>
      </w:r>
    </w:p>
    <w:p w14:paraId="73958663" w14:textId="6500521E" w:rsidR="00E32EBE" w:rsidRPr="00C30C39" w:rsidRDefault="00E32EBE" w:rsidP="00C30C39">
      <w:pPr>
        <w:spacing w:before="100" w:beforeAutospacing="1" w:after="100" w:afterAutospacing="1" w:line="360" w:lineRule="auto"/>
        <w:ind w:firstLine="360"/>
        <w:rPr>
          <w:rFonts w:ascii="Calibri" w:eastAsia="PMingLiU" w:hAnsi="Calibri" w:cs="Calibri"/>
          <w:kern w:val="0"/>
          <w14:ligatures w14:val="none"/>
        </w:rPr>
      </w:pPr>
      <w:r w:rsidRPr="00C30C39">
        <w:rPr>
          <w:rFonts w:ascii="Calibri" w:eastAsia="PMingLiU" w:hAnsi="Calibri" w:cs="Calibri"/>
          <w:kern w:val="0"/>
          <w14:ligatures w14:val="none"/>
        </w:rPr>
        <w:t>关系互动论有助于将口述诠释法（</w:t>
      </w:r>
      <w:r w:rsidRPr="00C30C39">
        <w:rPr>
          <w:rFonts w:ascii="Calibri" w:eastAsia="PMingLiU" w:hAnsi="Calibri" w:cs="Calibri"/>
          <w:kern w:val="0"/>
          <w14:ligatures w14:val="none"/>
        </w:rPr>
        <w:t>Oral Hermeneutics, OH</w:t>
      </w:r>
      <w:r w:rsidRPr="00C30C39">
        <w:rPr>
          <w:rFonts w:ascii="Calibri" w:eastAsia="PMingLiU" w:hAnsi="Calibri" w:cs="Calibri"/>
          <w:kern w:val="0"/>
          <w14:ligatures w14:val="none"/>
        </w:rPr>
        <w:t>）与人对神启示的理解以及旧约和新约无误圣经作为神圣启示的</w:t>
      </w:r>
      <w:r w:rsidR="008F47C5" w:rsidRPr="00C30C39">
        <w:rPr>
          <w:rFonts w:ascii="Calibri" w:eastAsia="PMingLiU" w:hAnsi="Calibri" w:cs="Calibri"/>
          <w:kern w:val="0"/>
          <w14:ligatures w14:val="none"/>
        </w:rPr>
        <w:t>文本化</w:t>
      </w:r>
      <w:r w:rsidRPr="00C30C39">
        <w:rPr>
          <w:rFonts w:ascii="Calibri" w:eastAsia="PMingLiU" w:hAnsi="Calibri" w:cs="Calibri"/>
          <w:kern w:val="0"/>
          <w14:ligatures w14:val="none"/>
        </w:rPr>
        <w:t>联系起来</w:t>
      </w:r>
      <w:r w:rsidR="00111EEF" w:rsidRPr="00C30C39">
        <w:rPr>
          <w:rFonts w:ascii="Calibri" w:eastAsia="PMingLiU" w:hAnsi="Calibri" w:cs="Calibri"/>
          <w:kern w:val="0"/>
          <w14:ligatures w14:val="none"/>
        </w:rPr>
        <w:t>。</w:t>
      </w:r>
      <w:r w:rsidR="00F92D5E" w:rsidRPr="00C30C39">
        <w:rPr>
          <w:rStyle w:val="EndnoteReference"/>
          <w:rFonts w:ascii="Calibri" w:eastAsia="PMingLiU" w:hAnsi="Calibri" w:cs="Calibri"/>
          <w:kern w:val="0"/>
          <w14:ligatures w14:val="none"/>
        </w:rPr>
        <w:endnoteReference w:id="20"/>
      </w:r>
    </w:p>
    <w:p w14:paraId="35E78FC2" w14:textId="14079E03" w:rsidR="00E32EBE" w:rsidRPr="00C30C39" w:rsidRDefault="00E32EBE" w:rsidP="00C30C39">
      <w:pPr>
        <w:spacing w:before="100" w:beforeAutospacing="1" w:after="100" w:afterAutospacing="1" w:line="360" w:lineRule="auto"/>
        <w:ind w:firstLine="360"/>
        <w:rPr>
          <w:rFonts w:ascii="Calibri" w:eastAsia="PMingLiU" w:hAnsi="Calibri" w:cs="Calibri"/>
          <w:kern w:val="0"/>
          <w14:ligatures w14:val="none"/>
        </w:rPr>
      </w:pPr>
      <w:r w:rsidRPr="00C30C39">
        <w:rPr>
          <w:rFonts w:ascii="Calibri" w:eastAsia="PMingLiU" w:hAnsi="Calibri" w:cs="Calibri"/>
          <w:kern w:val="0"/>
          <w14:ligatures w14:val="none"/>
        </w:rPr>
        <w:t>关系互动论也有助于口述诠释法的发展，因为当今大多数人更追求关系性的真理，而非认知性的学术真理。</w:t>
      </w:r>
    </w:p>
    <w:p w14:paraId="592D28DB" w14:textId="0366EBE8" w:rsidR="00E32EBE" w:rsidRPr="00C30C39" w:rsidRDefault="00E32EBE" w:rsidP="00C30C39">
      <w:pPr>
        <w:spacing w:before="100" w:beforeAutospacing="1" w:after="100" w:afterAutospacing="1" w:line="360" w:lineRule="auto"/>
        <w:ind w:left="360"/>
        <w:rPr>
          <w:rFonts w:ascii="Calibri" w:eastAsia="PMingLiU" w:hAnsi="Calibri" w:cs="Calibri"/>
          <w:kern w:val="0"/>
          <w14:ligatures w14:val="none"/>
        </w:rPr>
      </w:pPr>
      <w:r w:rsidRPr="00C30C39">
        <w:rPr>
          <w:rFonts w:ascii="Calibri" w:eastAsia="PMingLiU" w:hAnsi="Calibri" w:cs="Calibri"/>
          <w:kern w:val="0"/>
          <w14:ligatures w14:val="none"/>
        </w:rPr>
        <w:t>三种诠释法可以看作是一个连续体：从</w:t>
      </w:r>
      <w:r w:rsidRPr="00C30C39">
        <w:rPr>
          <w:rFonts w:ascii="Calibri" w:eastAsia="PMingLiU" w:hAnsi="Calibri" w:cs="Calibri"/>
          <w:kern w:val="0"/>
          <w14:ligatures w14:val="none"/>
        </w:rPr>
        <w:t xml:space="preserve"> TH </w:t>
      </w:r>
      <w:r w:rsidRPr="00C30C39">
        <w:rPr>
          <w:rFonts w:ascii="Calibri" w:eastAsia="PMingLiU" w:hAnsi="Calibri" w:cs="Calibri"/>
          <w:kern w:val="0"/>
          <w14:ligatures w14:val="none"/>
        </w:rPr>
        <w:t>到</w:t>
      </w:r>
      <w:r w:rsidRPr="00C30C39">
        <w:rPr>
          <w:rFonts w:ascii="Calibri" w:eastAsia="PMingLiU" w:hAnsi="Calibri" w:cs="Calibri"/>
          <w:kern w:val="0"/>
          <w14:ligatures w14:val="none"/>
        </w:rPr>
        <w:t xml:space="preserve"> OH </w:t>
      </w:r>
      <w:r w:rsidRPr="00C30C39">
        <w:rPr>
          <w:rFonts w:ascii="Calibri" w:eastAsia="PMingLiU" w:hAnsi="Calibri" w:cs="Calibri"/>
          <w:kern w:val="0"/>
          <w14:ligatures w14:val="none"/>
        </w:rPr>
        <w:t>再到</w:t>
      </w:r>
      <w:r w:rsidRPr="00C30C39">
        <w:rPr>
          <w:rFonts w:ascii="Calibri" w:eastAsia="PMingLiU" w:hAnsi="Calibri" w:cs="Calibri"/>
          <w:kern w:val="0"/>
          <w14:ligatures w14:val="none"/>
        </w:rPr>
        <w:t xml:space="preserve"> RH</w:t>
      </w:r>
      <w:r w:rsidRPr="00C30C39">
        <w:rPr>
          <w:rFonts w:ascii="Calibri" w:eastAsia="PMingLiU" w:hAnsi="Calibri" w:cs="Calibri"/>
          <w:kern w:val="0"/>
          <w14:ligatures w14:val="none"/>
        </w:rPr>
        <w:t>，如下表所示</w:t>
      </w:r>
      <w:r w:rsidR="00111EEF" w:rsidRPr="00C30C39">
        <w:rPr>
          <w:rFonts w:ascii="Calibri" w:eastAsia="PMingLiU" w:hAnsi="Calibri" w:cs="Calibri"/>
          <w:kern w:val="0"/>
          <w14:ligatures w14:val="none"/>
        </w:rPr>
        <w:t>。</w:t>
      </w:r>
      <w:r w:rsidR="00F025D0" w:rsidRPr="00C30C39">
        <w:rPr>
          <w:rStyle w:val="EndnoteReference"/>
          <w:rFonts w:ascii="Calibri" w:eastAsia="PMingLiU" w:hAnsi="Calibri" w:cs="Calibri"/>
          <w:kern w:val="0"/>
          <w14:ligatures w14:val="none"/>
        </w:rPr>
        <w:endnoteReference w:id="21"/>
      </w:r>
    </w:p>
    <w:tbl>
      <w:tblPr>
        <w:tblStyle w:val="TableGrid"/>
        <w:tblW w:w="0" w:type="auto"/>
        <w:tblLook w:val="04A0" w:firstRow="1" w:lastRow="0" w:firstColumn="1" w:lastColumn="0" w:noHBand="0" w:noVBand="1"/>
      </w:tblPr>
      <w:tblGrid>
        <w:gridCol w:w="3116"/>
        <w:gridCol w:w="3117"/>
        <w:gridCol w:w="3117"/>
      </w:tblGrid>
      <w:tr w:rsidR="009E085A" w:rsidRPr="00C30C39" w14:paraId="5527C332" w14:textId="77777777" w:rsidTr="009E085A">
        <w:tc>
          <w:tcPr>
            <w:tcW w:w="3116" w:type="dxa"/>
          </w:tcPr>
          <w:p w14:paraId="5B3AA324" w14:textId="014E155B" w:rsidR="009E085A" w:rsidRPr="00C30C39" w:rsidRDefault="00366BC2"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lang w:val="en-CA"/>
                <w14:ligatures w14:val="none"/>
              </w:rPr>
              <w:t>TH</w:t>
            </w:r>
          </w:p>
        </w:tc>
        <w:tc>
          <w:tcPr>
            <w:tcW w:w="3117" w:type="dxa"/>
          </w:tcPr>
          <w:p w14:paraId="739178D6" w14:textId="341DAABF" w:rsidR="009E085A" w:rsidRPr="00C30C39" w:rsidRDefault="00366BC2"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lang w:val="en-CA"/>
                <w14:ligatures w14:val="none"/>
              </w:rPr>
              <w:t>OH</w:t>
            </w:r>
          </w:p>
        </w:tc>
        <w:tc>
          <w:tcPr>
            <w:tcW w:w="3117" w:type="dxa"/>
          </w:tcPr>
          <w:p w14:paraId="2ED5A500" w14:textId="447DD4A2" w:rsidR="009E085A" w:rsidRPr="00C30C39" w:rsidRDefault="00366BC2"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lang w:val="en-CA"/>
                <w14:ligatures w14:val="none"/>
              </w:rPr>
              <w:t>RH</w:t>
            </w:r>
          </w:p>
        </w:tc>
      </w:tr>
      <w:tr w:rsidR="009E085A" w:rsidRPr="00C30C39" w14:paraId="72BA7975" w14:textId="77777777" w:rsidTr="009E085A">
        <w:tc>
          <w:tcPr>
            <w:tcW w:w="3116" w:type="dxa"/>
          </w:tcPr>
          <w:p w14:paraId="717838F7" w14:textId="0161385C" w:rsidR="009E085A" w:rsidRPr="00C30C39" w:rsidRDefault="00366BC2"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14:ligatures w14:val="none"/>
              </w:rPr>
              <w:t>圣经是一本代码书</w:t>
            </w:r>
          </w:p>
        </w:tc>
        <w:tc>
          <w:tcPr>
            <w:tcW w:w="3117" w:type="dxa"/>
          </w:tcPr>
          <w:p w14:paraId="2C2E59D6" w14:textId="218FBC5A" w:rsidR="009E085A" w:rsidRPr="00C30C39" w:rsidRDefault="00366BC2"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14:ligatures w14:val="none"/>
              </w:rPr>
              <w:t>圣经是一本案例书</w:t>
            </w:r>
          </w:p>
        </w:tc>
        <w:tc>
          <w:tcPr>
            <w:tcW w:w="3117" w:type="dxa"/>
          </w:tcPr>
          <w:p w14:paraId="09393532" w14:textId="60CCF2F5" w:rsidR="009E085A" w:rsidRPr="00C30C39" w:rsidRDefault="00366BC2"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14:ligatures w14:val="none"/>
              </w:rPr>
              <w:t>圣经是正确互动的指南</w:t>
            </w:r>
          </w:p>
        </w:tc>
      </w:tr>
      <w:tr w:rsidR="009E085A" w:rsidRPr="00C30C39" w14:paraId="1EA1BAEF" w14:textId="77777777" w:rsidTr="009E085A">
        <w:tc>
          <w:tcPr>
            <w:tcW w:w="3116" w:type="dxa"/>
          </w:tcPr>
          <w:p w14:paraId="76D2637A" w14:textId="4073AD1D" w:rsidR="009E085A" w:rsidRPr="00C30C39" w:rsidRDefault="00366BC2"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14:ligatures w14:val="none"/>
              </w:rPr>
              <w:t>圣经研究</w:t>
            </w:r>
          </w:p>
        </w:tc>
        <w:tc>
          <w:tcPr>
            <w:tcW w:w="3117" w:type="dxa"/>
          </w:tcPr>
          <w:p w14:paraId="003F47C5" w14:textId="47E6A919" w:rsidR="009E085A" w:rsidRPr="00C30C39" w:rsidRDefault="00366BC2"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14:ligatures w14:val="none"/>
              </w:rPr>
              <w:t>圣经讨论</w:t>
            </w:r>
          </w:p>
        </w:tc>
        <w:tc>
          <w:tcPr>
            <w:tcW w:w="3117" w:type="dxa"/>
          </w:tcPr>
          <w:p w14:paraId="16B0FB34" w14:textId="209A032C" w:rsidR="009E085A" w:rsidRPr="00C30C39" w:rsidRDefault="00366BC2"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14:ligatures w14:val="none"/>
              </w:rPr>
              <w:t>基于圣经的互动</w:t>
            </w:r>
          </w:p>
        </w:tc>
      </w:tr>
      <w:tr w:rsidR="009E085A" w:rsidRPr="00C30C39" w14:paraId="7D869D94" w14:textId="77777777" w:rsidTr="009E085A">
        <w:tc>
          <w:tcPr>
            <w:tcW w:w="3116" w:type="dxa"/>
          </w:tcPr>
          <w:p w14:paraId="3D8D17C8" w14:textId="0FC3323B" w:rsidR="009E085A" w:rsidRPr="00C30C39" w:rsidRDefault="00366BC2"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14:ligatures w14:val="none"/>
              </w:rPr>
              <w:t>命题逻辑</w:t>
            </w:r>
          </w:p>
        </w:tc>
        <w:tc>
          <w:tcPr>
            <w:tcW w:w="3117" w:type="dxa"/>
          </w:tcPr>
          <w:p w14:paraId="68D61F1B" w14:textId="684C897F" w:rsidR="009E085A" w:rsidRPr="00C30C39" w:rsidRDefault="00366BC2"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14:ligatures w14:val="none"/>
              </w:rPr>
              <w:t>叙事逻辑</w:t>
            </w:r>
          </w:p>
        </w:tc>
        <w:tc>
          <w:tcPr>
            <w:tcW w:w="3117" w:type="dxa"/>
          </w:tcPr>
          <w:p w14:paraId="79744BA3" w14:textId="3BCD864D" w:rsidR="009E085A" w:rsidRPr="00C30C39" w:rsidRDefault="001F7824" w:rsidP="00C30C39">
            <w:pPr>
              <w:spacing w:before="100" w:beforeAutospacing="1" w:after="100" w:afterAutospacing="1" w:line="360" w:lineRule="auto"/>
              <w:rPr>
                <w:rFonts w:ascii="Calibri" w:eastAsia="PMingLiU" w:hAnsi="Calibri" w:cs="Calibri"/>
                <w:kern w:val="0"/>
                <w:lang w:val="en-CA"/>
                <w14:ligatures w14:val="none"/>
              </w:rPr>
            </w:pPr>
            <w:r w:rsidRPr="00C30C39">
              <w:rPr>
                <w:rFonts w:ascii="Calibri" w:eastAsia="PMingLiU" w:hAnsi="Calibri" w:cs="Calibri"/>
                <w:kern w:val="0"/>
                <w14:ligatures w14:val="none"/>
              </w:rPr>
              <w:t>关系逻辑</w:t>
            </w:r>
          </w:p>
        </w:tc>
      </w:tr>
      <w:tr w:rsidR="001F7824" w:rsidRPr="00C30C39" w14:paraId="18E35E9D" w14:textId="77777777" w:rsidTr="009E085A">
        <w:tc>
          <w:tcPr>
            <w:tcW w:w="3116" w:type="dxa"/>
          </w:tcPr>
          <w:p w14:paraId="7A4918BC" w14:textId="45194AFD" w:rsidR="001F7824" w:rsidRPr="00C30C39" w:rsidRDefault="0001073D"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词语为中心</w:t>
            </w:r>
          </w:p>
        </w:tc>
        <w:tc>
          <w:tcPr>
            <w:tcW w:w="3117" w:type="dxa"/>
          </w:tcPr>
          <w:p w14:paraId="6146D31D" w14:textId="4966B03E" w:rsidR="001F7824" w:rsidRPr="00C30C39" w:rsidRDefault="00D94176"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意义为中心</w:t>
            </w:r>
          </w:p>
        </w:tc>
        <w:tc>
          <w:tcPr>
            <w:tcW w:w="3117" w:type="dxa"/>
          </w:tcPr>
          <w:p w14:paraId="751DF23F" w14:textId="571F779C" w:rsidR="001F7824" w:rsidRPr="00C30C39" w:rsidRDefault="00D94176"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意义为中心</w:t>
            </w:r>
          </w:p>
        </w:tc>
      </w:tr>
      <w:tr w:rsidR="00D94176" w:rsidRPr="00C30C39" w14:paraId="2608AB48" w14:textId="77777777" w:rsidTr="009E085A">
        <w:tc>
          <w:tcPr>
            <w:tcW w:w="3116" w:type="dxa"/>
          </w:tcPr>
          <w:p w14:paraId="136DECB1" w14:textId="153C3D50" w:rsidR="00D94176" w:rsidRPr="00C30C39" w:rsidRDefault="00BD6CAC"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片段</w:t>
            </w:r>
          </w:p>
        </w:tc>
        <w:tc>
          <w:tcPr>
            <w:tcW w:w="3117" w:type="dxa"/>
          </w:tcPr>
          <w:p w14:paraId="7B1DFC84" w14:textId="554A07E0" w:rsidR="00D94176" w:rsidRPr="00C30C39" w:rsidRDefault="002B3F10"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整体</w:t>
            </w:r>
          </w:p>
        </w:tc>
        <w:tc>
          <w:tcPr>
            <w:tcW w:w="3117" w:type="dxa"/>
          </w:tcPr>
          <w:p w14:paraId="486D5953" w14:textId="09E5EA38" w:rsidR="00D94176" w:rsidRPr="00C30C39" w:rsidRDefault="002B3F10"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互动过程</w:t>
            </w:r>
          </w:p>
        </w:tc>
      </w:tr>
      <w:tr w:rsidR="00946DD5" w:rsidRPr="00C30C39" w14:paraId="50FFAF18" w14:textId="77777777" w:rsidTr="009E085A">
        <w:tc>
          <w:tcPr>
            <w:tcW w:w="3116" w:type="dxa"/>
          </w:tcPr>
          <w:p w14:paraId="4181E96E" w14:textId="50BC8DDF" w:rsidR="00946DD5" w:rsidRPr="00C30C39" w:rsidRDefault="00F62643"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头脑诠释法</w:t>
            </w:r>
          </w:p>
        </w:tc>
        <w:tc>
          <w:tcPr>
            <w:tcW w:w="3117" w:type="dxa"/>
          </w:tcPr>
          <w:p w14:paraId="2FE4F7E1" w14:textId="6C09C86D" w:rsidR="00946DD5" w:rsidRPr="00C30C39" w:rsidRDefault="00F62643"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心灵诠释法</w:t>
            </w:r>
          </w:p>
        </w:tc>
        <w:tc>
          <w:tcPr>
            <w:tcW w:w="3117" w:type="dxa"/>
          </w:tcPr>
          <w:p w14:paraId="7E06412F" w14:textId="30E6AFAA" w:rsidR="00946DD5" w:rsidRPr="00C30C39" w:rsidRDefault="00F62643"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心灵诠释法</w:t>
            </w:r>
          </w:p>
        </w:tc>
      </w:tr>
      <w:tr w:rsidR="00F62643" w:rsidRPr="00C30C39" w14:paraId="2FBC9CB7" w14:textId="77777777" w:rsidTr="009E085A">
        <w:tc>
          <w:tcPr>
            <w:tcW w:w="3116" w:type="dxa"/>
          </w:tcPr>
          <w:p w14:paraId="657E33AF" w14:textId="7D873C68" w:rsidR="00F62643" w:rsidRPr="00C30C39" w:rsidRDefault="00A502F2"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证据护教学</w:t>
            </w:r>
          </w:p>
        </w:tc>
        <w:tc>
          <w:tcPr>
            <w:tcW w:w="3117" w:type="dxa"/>
          </w:tcPr>
          <w:p w14:paraId="3591BF35" w14:textId="5CE57009" w:rsidR="00F62643" w:rsidRPr="00C30C39" w:rsidRDefault="00A502F2"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经验护教学</w:t>
            </w:r>
          </w:p>
        </w:tc>
        <w:tc>
          <w:tcPr>
            <w:tcW w:w="3117" w:type="dxa"/>
          </w:tcPr>
          <w:p w14:paraId="33611DAF" w14:textId="150F1A10" w:rsidR="00F62643" w:rsidRPr="00C30C39" w:rsidRDefault="00A502F2"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经验护教学</w:t>
            </w:r>
          </w:p>
        </w:tc>
      </w:tr>
      <w:tr w:rsidR="000F1C16" w:rsidRPr="00C30C39" w14:paraId="50C48DFE" w14:textId="77777777" w:rsidTr="009E085A">
        <w:tc>
          <w:tcPr>
            <w:tcW w:w="3116" w:type="dxa"/>
          </w:tcPr>
          <w:p w14:paraId="10EC8C92" w14:textId="5DF07051" w:rsidR="000F1C16" w:rsidRPr="00C30C39" w:rsidRDefault="00A0214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批判性思维</w:t>
            </w:r>
          </w:p>
        </w:tc>
        <w:tc>
          <w:tcPr>
            <w:tcW w:w="3117" w:type="dxa"/>
          </w:tcPr>
          <w:p w14:paraId="5DD97FF3" w14:textId="2B9999FA" w:rsidR="000F1C16" w:rsidRPr="00C30C39" w:rsidRDefault="00A0214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品格思维</w:t>
            </w:r>
          </w:p>
        </w:tc>
        <w:tc>
          <w:tcPr>
            <w:tcW w:w="3117" w:type="dxa"/>
          </w:tcPr>
          <w:p w14:paraId="7C0E6EFB" w14:textId="30828736" w:rsidR="000F1C16" w:rsidRPr="00C30C39" w:rsidRDefault="00A0214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品格思维</w:t>
            </w:r>
          </w:p>
        </w:tc>
      </w:tr>
      <w:tr w:rsidR="00806722" w:rsidRPr="00C30C39" w14:paraId="04EFF5A3" w14:textId="77777777" w:rsidTr="00664FE4">
        <w:tc>
          <w:tcPr>
            <w:tcW w:w="3116" w:type="dxa"/>
          </w:tcPr>
          <w:p w14:paraId="622934B4" w14:textId="345C26E7" w:rsidR="00806722" w:rsidRPr="00C30C39" w:rsidRDefault="00806722"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内容为中心的问题</w:t>
            </w:r>
          </w:p>
        </w:tc>
        <w:tc>
          <w:tcPr>
            <w:tcW w:w="3117" w:type="dxa"/>
            <w:vAlign w:val="center"/>
          </w:tcPr>
          <w:p w14:paraId="61D7CE3B" w14:textId="1BDEE577" w:rsidR="00806722" w:rsidRPr="00C30C39" w:rsidRDefault="00806722"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品格为中心的问题</w:t>
            </w:r>
          </w:p>
        </w:tc>
        <w:tc>
          <w:tcPr>
            <w:tcW w:w="3117" w:type="dxa"/>
            <w:vAlign w:val="center"/>
          </w:tcPr>
          <w:p w14:paraId="2F0F9C67" w14:textId="5115BEE0" w:rsidR="00806722" w:rsidRPr="00C30C39" w:rsidRDefault="00806722"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品格为中心的问题</w:t>
            </w:r>
          </w:p>
        </w:tc>
      </w:tr>
      <w:tr w:rsidR="00661B08" w:rsidRPr="00C30C39" w14:paraId="2ED50E4C" w14:textId="77777777" w:rsidTr="00C00F57">
        <w:tc>
          <w:tcPr>
            <w:tcW w:w="3116" w:type="dxa"/>
            <w:vAlign w:val="center"/>
          </w:tcPr>
          <w:p w14:paraId="3575ED68" w14:textId="3DAF9D60" w:rsidR="00661B08" w:rsidRPr="00C30C39" w:rsidRDefault="00661B08"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文本分析</w:t>
            </w:r>
          </w:p>
        </w:tc>
        <w:tc>
          <w:tcPr>
            <w:tcW w:w="3117" w:type="dxa"/>
            <w:vAlign w:val="center"/>
          </w:tcPr>
          <w:p w14:paraId="08218E65" w14:textId="15353CCD" w:rsidR="00661B08" w:rsidRPr="00C30C39" w:rsidRDefault="00661B08"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品格分析</w:t>
            </w:r>
          </w:p>
        </w:tc>
        <w:tc>
          <w:tcPr>
            <w:tcW w:w="3117" w:type="dxa"/>
            <w:vAlign w:val="center"/>
          </w:tcPr>
          <w:p w14:paraId="0A60637B" w14:textId="366A3E8B" w:rsidR="00661B08" w:rsidRPr="00C30C39" w:rsidRDefault="00661B08"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品格分析</w:t>
            </w:r>
          </w:p>
        </w:tc>
      </w:tr>
      <w:tr w:rsidR="00B252FC" w:rsidRPr="00C30C39" w14:paraId="7D74ECB7" w14:textId="77777777" w:rsidTr="00C00F57">
        <w:tc>
          <w:tcPr>
            <w:tcW w:w="3116" w:type="dxa"/>
            <w:vAlign w:val="center"/>
          </w:tcPr>
          <w:p w14:paraId="570DFBA9" w14:textId="79ACA60A" w:rsidR="00B252FC" w:rsidRPr="00C30C39" w:rsidRDefault="00B252FC"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文法</w:t>
            </w:r>
            <w:r w:rsidRPr="00C30C39">
              <w:rPr>
                <w:rFonts w:ascii="Calibri" w:eastAsia="PMingLiU" w:hAnsi="Calibri" w:cs="Calibri"/>
                <w:kern w:val="0"/>
                <w14:ligatures w14:val="none"/>
              </w:rPr>
              <w:t>-</w:t>
            </w:r>
            <w:r w:rsidRPr="00C30C39">
              <w:rPr>
                <w:rFonts w:ascii="Calibri" w:eastAsia="PMingLiU" w:hAnsi="Calibri" w:cs="Calibri"/>
                <w:kern w:val="0"/>
                <w14:ligatures w14:val="none"/>
              </w:rPr>
              <w:t>历史</w:t>
            </w:r>
          </w:p>
        </w:tc>
        <w:tc>
          <w:tcPr>
            <w:tcW w:w="3117" w:type="dxa"/>
            <w:vAlign w:val="center"/>
          </w:tcPr>
          <w:p w14:paraId="4E7C5A5C" w14:textId="6F6AD147" w:rsidR="00B252FC" w:rsidRPr="00C30C39" w:rsidRDefault="00B252FC"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w:t>
            </w:r>
            <w:r w:rsidRPr="00C30C39">
              <w:rPr>
                <w:rFonts w:ascii="Calibri" w:eastAsia="PMingLiU" w:hAnsi="Calibri" w:cs="Calibri"/>
                <w:kern w:val="0"/>
                <w14:ligatures w14:val="none"/>
              </w:rPr>
              <w:t>-</w:t>
            </w:r>
            <w:r w:rsidRPr="00C30C39">
              <w:rPr>
                <w:rFonts w:ascii="Calibri" w:eastAsia="PMingLiU" w:hAnsi="Calibri" w:cs="Calibri"/>
                <w:kern w:val="0"/>
                <w14:ligatures w14:val="none"/>
              </w:rPr>
              <w:t>历史</w:t>
            </w:r>
          </w:p>
        </w:tc>
        <w:tc>
          <w:tcPr>
            <w:tcW w:w="3117" w:type="dxa"/>
            <w:vAlign w:val="center"/>
          </w:tcPr>
          <w:p w14:paraId="13A35EB4" w14:textId="6FEB968A" w:rsidR="00B252FC" w:rsidRPr="00C30C39" w:rsidRDefault="00B252FC"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w:t>
            </w:r>
            <w:r w:rsidRPr="00C30C39">
              <w:rPr>
                <w:rFonts w:ascii="Calibri" w:eastAsia="PMingLiU" w:hAnsi="Calibri" w:cs="Calibri"/>
                <w:kern w:val="0"/>
                <w14:ligatures w14:val="none"/>
              </w:rPr>
              <w:t>-</w:t>
            </w:r>
            <w:r w:rsidRPr="00C30C39">
              <w:rPr>
                <w:rFonts w:ascii="Calibri" w:eastAsia="PMingLiU" w:hAnsi="Calibri" w:cs="Calibri"/>
                <w:kern w:val="0"/>
                <w14:ligatures w14:val="none"/>
              </w:rPr>
              <w:t>历史</w:t>
            </w:r>
          </w:p>
        </w:tc>
      </w:tr>
      <w:tr w:rsidR="0085463B" w:rsidRPr="00C30C39" w14:paraId="11650374" w14:textId="77777777" w:rsidTr="00C00F57">
        <w:tc>
          <w:tcPr>
            <w:tcW w:w="3116" w:type="dxa"/>
            <w:vAlign w:val="center"/>
          </w:tcPr>
          <w:p w14:paraId="6EF059B9" w14:textId="0D111EFE"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证据护教学</w:t>
            </w:r>
          </w:p>
        </w:tc>
        <w:tc>
          <w:tcPr>
            <w:tcW w:w="3117" w:type="dxa"/>
            <w:vAlign w:val="center"/>
          </w:tcPr>
          <w:p w14:paraId="15AEEF64" w14:textId="64DEAFE4"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经验护教学</w:t>
            </w:r>
          </w:p>
        </w:tc>
        <w:tc>
          <w:tcPr>
            <w:tcW w:w="3117" w:type="dxa"/>
            <w:vAlign w:val="center"/>
          </w:tcPr>
          <w:p w14:paraId="7322996E" w14:textId="4E0EB1D1"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经验护教学</w:t>
            </w:r>
          </w:p>
        </w:tc>
      </w:tr>
      <w:tr w:rsidR="0085463B" w:rsidRPr="00C30C39" w14:paraId="2F1385E4" w14:textId="77777777" w:rsidTr="00C00F57">
        <w:tc>
          <w:tcPr>
            <w:tcW w:w="3116" w:type="dxa"/>
            <w:vAlign w:val="center"/>
          </w:tcPr>
          <w:p w14:paraId="3104A800" w14:textId="24C87FA9"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批判性思维</w:t>
            </w:r>
          </w:p>
        </w:tc>
        <w:tc>
          <w:tcPr>
            <w:tcW w:w="3117" w:type="dxa"/>
            <w:vAlign w:val="center"/>
          </w:tcPr>
          <w:p w14:paraId="1AADE5D0" w14:textId="3AD63CFA"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品格思维</w:t>
            </w:r>
          </w:p>
        </w:tc>
        <w:tc>
          <w:tcPr>
            <w:tcW w:w="3117" w:type="dxa"/>
            <w:vAlign w:val="center"/>
          </w:tcPr>
          <w:p w14:paraId="1C561FED" w14:textId="47EE20B5"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品格思维</w:t>
            </w:r>
          </w:p>
        </w:tc>
      </w:tr>
      <w:tr w:rsidR="0085463B" w:rsidRPr="00C30C39" w14:paraId="541B97DA" w14:textId="77777777" w:rsidTr="00C00F57">
        <w:tc>
          <w:tcPr>
            <w:tcW w:w="3116" w:type="dxa"/>
            <w:vAlign w:val="center"/>
          </w:tcPr>
          <w:p w14:paraId="324B8E6E" w14:textId="15698A16"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内容为中心的问题</w:t>
            </w:r>
          </w:p>
        </w:tc>
        <w:tc>
          <w:tcPr>
            <w:tcW w:w="3117" w:type="dxa"/>
            <w:vAlign w:val="center"/>
          </w:tcPr>
          <w:p w14:paraId="17A3D9F8" w14:textId="0CE328AA"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品格为中心的问题</w:t>
            </w:r>
          </w:p>
        </w:tc>
        <w:tc>
          <w:tcPr>
            <w:tcW w:w="3117" w:type="dxa"/>
            <w:vAlign w:val="center"/>
          </w:tcPr>
          <w:p w14:paraId="03EDC7EE" w14:textId="019BBDDB"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品格为中心的问题</w:t>
            </w:r>
          </w:p>
        </w:tc>
      </w:tr>
      <w:tr w:rsidR="0085463B" w:rsidRPr="00C30C39" w14:paraId="576116A0" w14:textId="77777777" w:rsidTr="00C00F57">
        <w:tc>
          <w:tcPr>
            <w:tcW w:w="3116" w:type="dxa"/>
            <w:vAlign w:val="center"/>
          </w:tcPr>
          <w:p w14:paraId="1AA1FA82" w14:textId="4ECF2198"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文本分析</w:t>
            </w:r>
          </w:p>
        </w:tc>
        <w:tc>
          <w:tcPr>
            <w:tcW w:w="3117" w:type="dxa"/>
            <w:vAlign w:val="center"/>
          </w:tcPr>
          <w:p w14:paraId="53140486" w14:textId="7B48B668"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品格分析</w:t>
            </w:r>
          </w:p>
        </w:tc>
        <w:tc>
          <w:tcPr>
            <w:tcW w:w="3117" w:type="dxa"/>
            <w:vAlign w:val="center"/>
          </w:tcPr>
          <w:p w14:paraId="41FE6478" w14:textId="2F8AB88E"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品格分析</w:t>
            </w:r>
          </w:p>
        </w:tc>
      </w:tr>
      <w:tr w:rsidR="0085463B" w:rsidRPr="00C30C39" w14:paraId="4991DF18" w14:textId="77777777" w:rsidTr="00C00F57">
        <w:tc>
          <w:tcPr>
            <w:tcW w:w="3116" w:type="dxa"/>
            <w:vAlign w:val="center"/>
          </w:tcPr>
          <w:p w14:paraId="2A12913D" w14:textId="77D6F454"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文法</w:t>
            </w:r>
            <w:r w:rsidRPr="00C30C39">
              <w:rPr>
                <w:rFonts w:ascii="Calibri" w:eastAsia="PMingLiU" w:hAnsi="Calibri" w:cs="Calibri"/>
                <w:kern w:val="0"/>
                <w14:ligatures w14:val="none"/>
              </w:rPr>
              <w:t>-</w:t>
            </w:r>
            <w:r w:rsidRPr="00C30C39">
              <w:rPr>
                <w:rFonts w:ascii="Calibri" w:eastAsia="PMingLiU" w:hAnsi="Calibri" w:cs="Calibri"/>
                <w:kern w:val="0"/>
                <w14:ligatures w14:val="none"/>
              </w:rPr>
              <w:t>历史</w:t>
            </w:r>
          </w:p>
        </w:tc>
        <w:tc>
          <w:tcPr>
            <w:tcW w:w="3117" w:type="dxa"/>
            <w:vAlign w:val="center"/>
          </w:tcPr>
          <w:p w14:paraId="255A8EC1" w14:textId="0C682511"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w:t>
            </w:r>
            <w:r w:rsidRPr="00C30C39">
              <w:rPr>
                <w:rFonts w:ascii="Calibri" w:eastAsia="PMingLiU" w:hAnsi="Calibri" w:cs="Calibri"/>
                <w:kern w:val="0"/>
                <w14:ligatures w14:val="none"/>
              </w:rPr>
              <w:t>-</w:t>
            </w:r>
            <w:r w:rsidRPr="00C30C39">
              <w:rPr>
                <w:rFonts w:ascii="Calibri" w:eastAsia="PMingLiU" w:hAnsi="Calibri" w:cs="Calibri"/>
                <w:kern w:val="0"/>
                <w14:ligatures w14:val="none"/>
              </w:rPr>
              <w:t>历史</w:t>
            </w:r>
          </w:p>
        </w:tc>
        <w:tc>
          <w:tcPr>
            <w:tcW w:w="3117" w:type="dxa"/>
            <w:vAlign w:val="center"/>
          </w:tcPr>
          <w:p w14:paraId="1E23416E" w14:textId="1262BC0B"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w:t>
            </w:r>
            <w:r w:rsidRPr="00C30C39">
              <w:rPr>
                <w:rFonts w:ascii="Calibri" w:eastAsia="PMingLiU" w:hAnsi="Calibri" w:cs="Calibri"/>
                <w:kern w:val="0"/>
                <w14:ligatures w14:val="none"/>
              </w:rPr>
              <w:t>-</w:t>
            </w:r>
            <w:r w:rsidRPr="00C30C39">
              <w:rPr>
                <w:rFonts w:ascii="Calibri" w:eastAsia="PMingLiU" w:hAnsi="Calibri" w:cs="Calibri"/>
                <w:kern w:val="0"/>
                <w14:ligatures w14:val="none"/>
              </w:rPr>
              <w:t>历史</w:t>
            </w:r>
          </w:p>
        </w:tc>
      </w:tr>
      <w:tr w:rsidR="0085463B" w:rsidRPr="00C30C39" w14:paraId="03C70716" w14:textId="77777777" w:rsidTr="00C00F57">
        <w:tc>
          <w:tcPr>
            <w:tcW w:w="3116" w:type="dxa"/>
            <w:vAlign w:val="center"/>
          </w:tcPr>
          <w:p w14:paraId="10A20911" w14:textId="70D4B4AE"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文本为中心的意义</w:t>
            </w:r>
          </w:p>
        </w:tc>
        <w:tc>
          <w:tcPr>
            <w:tcW w:w="3117" w:type="dxa"/>
            <w:vAlign w:val="center"/>
          </w:tcPr>
          <w:p w14:paraId="33429669" w14:textId="2B246A61"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品格为中心的意义</w:t>
            </w:r>
          </w:p>
        </w:tc>
        <w:tc>
          <w:tcPr>
            <w:tcW w:w="3117" w:type="dxa"/>
            <w:vAlign w:val="center"/>
          </w:tcPr>
          <w:p w14:paraId="1C910DB1" w14:textId="2F11C5C2"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以个人存在为中心的意义</w:t>
            </w:r>
            <w:r w:rsidRPr="00C30C39">
              <w:rPr>
                <w:rFonts w:ascii="Calibri" w:eastAsia="PMingLiU" w:hAnsi="Calibri" w:cs="Calibri"/>
                <w:kern w:val="0"/>
                <w14:ligatures w14:val="none"/>
              </w:rPr>
              <w:lastRenderedPageBreak/>
              <w:t>（三位一体、天使</w:t>
            </w:r>
            <w:r w:rsidRPr="00C30C39">
              <w:rPr>
                <w:rFonts w:ascii="Calibri" w:eastAsia="PMingLiU" w:hAnsi="Calibri" w:cs="Calibri"/>
                <w:kern w:val="0"/>
                <w14:ligatures w14:val="none"/>
              </w:rPr>
              <w:t>/</w:t>
            </w:r>
            <w:r w:rsidRPr="00C30C39">
              <w:rPr>
                <w:rFonts w:ascii="Calibri" w:eastAsia="PMingLiU" w:hAnsi="Calibri" w:cs="Calibri"/>
                <w:kern w:val="0"/>
                <w14:ligatures w14:val="none"/>
              </w:rPr>
              <w:t>人类）</w:t>
            </w:r>
          </w:p>
        </w:tc>
      </w:tr>
      <w:tr w:rsidR="0085463B" w:rsidRPr="00C30C39" w14:paraId="187D6330" w14:textId="77777777" w:rsidTr="00C00F57">
        <w:tc>
          <w:tcPr>
            <w:tcW w:w="3116" w:type="dxa"/>
            <w:vAlign w:val="center"/>
          </w:tcPr>
          <w:p w14:paraId="121480C2" w14:textId="57DC77FF"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lastRenderedPageBreak/>
              <w:t>定义</w:t>
            </w:r>
          </w:p>
        </w:tc>
        <w:tc>
          <w:tcPr>
            <w:tcW w:w="3117" w:type="dxa"/>
            <w:vAlign w:val="center"/>
          </w:tcPr>
          <w:p w14:paraId="379C602E" w14:textId="3FF44748"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示范</w:t>
            </w:r>
          </w:p>
        </w:tc>
        <w:tc>
          <w:tcPr>
            <w:tcW w:w="3117" w:type="dxa"/>
            <w:vAlign w:val="center"/>
          </w:tcPr>
          <w:p w14:paraId="0522860D" w14:textId="195F603D"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互动模式</w:t>
            </w:r>
          </w:p>
        </w:tc>
      </w:tr>
      <w:tr w:rsidR="0085463B" w:rsidRPr="00C30C39" w14:paraId="71F2EB35" w14:textId="77777777" w:rsidTr="00C00F57">
        <w:tc>
          <w:tcPr>
            <w:tcW w:w="3116" w:type="dxa"/>
            <w:vAlign w:val="center"/>
          </w:tcPr>
          <w:p w14:paraId="210ED323" w14:textId="7AFBB7C8"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理性</w:t>
            </w:r>
          </w:p>
        </w:tc>
        <w:tc>
          <w:tcPr>
            <w:tcW w:w="3117" w:type="dxa"/>
            <w:vAlign w:val="center"/>
          </w:tcPr>
          <w:p w14:paraId="50C6A182" w14:textId="25C679A1"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关系性</w:t>
            </w:r>
          </w:p>
        </w:tc>
        <w:tc>
          <w:tcPr>
            <w:tcW w:w="3117" w:type="dxa"/>
            <w:vAlign w:val="center"/>
          </w:tcPr>
          <w:p w14:paraId="6F2ED01D" w14:textId="4A34E6A3" w:rsidR="0085463B" w:rsidRPr="00C30C39" w:rsidRDefault="0085463B"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关系性</w:t>
            </w:r>
          </w:p>
        </w:tc>
      </w:tr>
      <w:tr w:rsidR="00E64139" w:rsidRPr="00C30C39" w14:paraId="7880F39F" w14:textId="77777777" w:rsidTr="00C00F57">
        <w:tc>
          <w:tcPr>
            <w:tcW w:w="3116" w:type="dxa"/>
            <w:vAlign w:val="center"/>
          </w:tcPr>
          <w:p w14:paraId="12094024" w14:textId="56847898"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分类神学</w:t>
            </w:r>
          </w:p>
        </w:tc>
        <w:tc>
          <w:tcPr>
            <w:tcW w:w="3117" w:type="dxa"/>
            <w:vAlign w:val="center"/>
          </w:tcPr>
          <w:p w14:paraId="07EE6825" w14:textId="33133457"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品格神学</w:t>
            </w:r>
          </w:p>
        </w:tc>
        <w:tc>
          <w:tcPr>
            <w:tcW w:w="3117" w:type="dxa"/>
            <w:vAlign w:val="center"/>
          </w:tcPr>
          <w:p w14:paraId="601DF65B" w14:textId="02CBAE46"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品格神学</w:t>
            </w:r>
          </w:p>
        </w:tc>
      </w:tr>
      <w:tr w:rsidR="00E64139" w:rsidRPr="00C30C39" w14:paraId="0B4404E7" w14:textId="77777777" w:rsidTr="00C00F57">
        <w:tc>
          <w:tcPr>
            <w:tcW w:w="3116" w:type="dxa"/>
            <w:vAlign w:val="center"/>
          </w:tcPr>
          <w:p w14:paraId="44AF2E3D" w14:textId="5AE95D8A"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抽象神学</w:t>
            </w:r>
          </w:p>
        </w:tc>
        <w:tc>
          <w:tcPr>
            <w:tcW w:w="3117" w:type="dxa"/>
            <w:vAlign w:val="center"/>
          </w:tcPr>
          <w:p w14:paraId="0F8DC310" w14:textId="45B6541F"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关系神学</w:t>
            </w:r>
          </w:p>
        </w:tc>
        <w:tc>
          <w:tcPr>
            <w:tcW w:w="3117" w:type="dxa"/>
            <w:vAlign w:val="center"/>
          </w:tcPr>
          <w:p w14:paraId="4C80FBAD" w14:textId="7EC603B2"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关系神学</w:t>
            </w:r>
          </w:p>
        </w:tc>
      </w:tr>
      <w:tr w:rsidR="00E64139" w:rsidRPr="00C30C39" w14:paraId="4CC5A41B" w14:textId="77777777" w:rsidTr="00C00F57">
        <w:tc>
          <w:tcPr>
            <w:tcW w:w="3116" w:type="dxa"/>
            <w:vAlign w:val="center"/>
          </w:tcPr>
          <w:p w14:paraId="7A347B4A" w14:textId="0D88CD16"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大思想</w:t>
            </w:r>
          </w:p>
        </w:tc>
        <w:tc>
          <w:tcPr>
            <w:tcW w:w="3117" w:type="dxa"/>
            <w:vAlign w:val="center"/>
          </w:tcPr>
          <w:p w14:paraId="4A6AB6F3" w14:textId="54307D90"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大品格（三位一体的品格）</w:t>
            </w:r>
          </w:p>
        </w:tc>
        <w:tc>
          <w:tcPr>
            <w:tcW w:w="3117" w:type="dxa"/>
            <w:vAlign w:val="center"/>
          </w:tcPr>
          <w:p w14:paraId="7AF965DC" w14:textId="634DDC78"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大品格（三位一体的品格）</w:t>
            </w:r>
          </w:p>
        </w:tc>
      </w:tr>
      <w:tr w:rsidR="00E64139" w:rsidRPr="00C30C39" w14:paraId="3389FB63" w14:textId="77777777" w:rsidTr="00C00F57">
        <w:tc>
          <w:tcPr>
            <w:tcW w:w="3116" w:type="dxa"/>
            <w:vAlign w:val="center"/>
          </w:tcPr>
          <w:p w14:paraId="4CA6E42D" w14:textId="3D0FDBA8"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一个主要观点</w:t>
            </w:r>
          </w:p>
        </w:tc>
        <w:tc>
          <w:tcPr>
            <w:tcW w:w="3117" w:type="dxa"/>
            <w:vAlign w:val="center"/>
          </w:tcPr>
          <w:p w14:paraId="398C64C5" w14:textId="246AA3BC"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多重真理</w:t>
            </w:r>
          </w:p>
        </w:tc>
        <w:tc>
          <w:tcPr>
            <w:tcW w:w="3117" w:type="dxa"/>
            <w:vAlign w:val="center"/>
          </w:tcPr>
          <w:p w14:paraId="5A02ABE9" w14:textId="2A1825C3"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多重真理</w:t>
            </w:r>
          </w:p>
        </w:tc>
      </w:tr>
      <w:tr w:rsidR="00E64139" w:rsidRPr="00C30C39" w14:paraId="208868D5" w14:textId="77777777" w:rsidTr="00C00F57">
        <w:tc>
          <w:tcPr>
            <w:tcW w:w="3116" w:type="dxa"/>
            <w:vAlign w:val="center"/>
          </w:tcPr>
          <w:p w14:paraId="3E5A49A4" w14:textId="7B6D61BC"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引证经文</w:t>
            </w:r>
          </w:p>
        </w:tc>
        <w:tc>
          <w:tcPr>
            <w:tcW w:w="3117" w:type="dxa"/>
            <w:vAlign w:val="center"/>
          </w:tcPr>
          <w:p w14:paraId="28C7FE1C" w14:textId="2E4B5678"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引证吟唱</w:t>
            </w:r>
          </w:p>
        </w:tc>
        <w:tc>
          <w:tcPr>
            <w:tcW w:w="3117" w:type="dxa"/>
            <w:vAlign w:val="center"/>
          </w:tcPr>
          <w:p w14:paraId="1B6C305F" w14:textId="1B410619" w:rsidR="00E64139" w:rsidRPr="00C30C39" w:rsidRDefault="00E64139"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引证互动模式</w:t>
            </w:r>
          </w:p>
        </w:tc>
      </w:tr>
    </w:tbl>
    <w:p w14:paraId="21DC9CBC" w14:textId="77777777" w:rsidR="00E32EBE" w:rsidRPr="00C30C39" w:rsidRDefault="00E32EBE" w:rsidP="00C30C39">
      <w:pPr>
        <w:spacing w:before="100" w:beforeAutospacing="1" w:after="100" w:afterAutospacing="1" w:line="360" w:lineRule="auto"/>
        <w:rPr>
          <w:rFonts w:ascii="Calibri" w:eastAsia="PMingLiU" w:hAnsi="Calibri" w:cs="Calibri"/>
          <w:b/>
          <w:bCs/>
          <w:kern w:val="0"/>
          <w14:ligatures w14:val="none"/>
        </w:rPr>
      </w:pPr>
      <w:r w:rsidRPr="00C30C39">
        <w:rPr>
          <w:rFonts w:ascii="Calibri" w:eastAsia="PMingLiU" w:hAnsi="Calibri" w:cs="Calibri"/>
          <w:b/>
          <w:bCs/>
          <w:kern w:val="0"/>
          <w14:ligatures w14:val="none"/>
        </w:rPr>
        <w:t>关系诠释法的例子</w:t>
      </w:r>
    </w:p>
    <w:p w14:paraId="745D6FE9" w14:textId="24329F37" w:rsidR="00E32EBE" w:rsidRPr="00C30C39" w:rsidRDefault="00E32EBE" w:rsidP="00C30C39">
      <w:pPr>
        <w:spacing w:before="100" w:beforeAutospacing="1" w:after="100" w:afterAutospacing="1" w:line="360" w:lineRule="auto"/>
        <w:ind w:firstLine="360"/>
        <w:rPr>
          <w:rFonts w:ascii="Calibri" w:eastAsia="PMingLiU" w:hAnsi="Calibri" w:cs="Calibri"/>
          <w:kern w:val="0"/>
          <w14:ligatures w14:val="none"/>
        </w:rPr>
      </w:pPr>
      <w:r w:rsidRPr="00C30C39">
        <w:rPr>
          <w:rFonts w:ascii="Calibri" w:eastAsia="PMingLiU" w:hAnsi="Calibri" w:cs="Calibri"/>
          <w:kern w:val="0"/>
          <w14:ligatures w14:val="none"/>
        </w:rPr>
        <w:t>关系诠释法与成人教育原则契合良好。它在应用于圣经诗歌书的研究时揭示出新的洞见</w:t>
      </w:r>
      <w:r w:rsidR="00111EEF" w:rsidRPr="00C30C39">
        <w:rPr>
          <w:rFonts w:ascii="Calibri" w:eastAsia="PMingLiU" w:hAnsi="Calibri" w:cs="Calibri"/>
          <w:kern w:val="0"/>
          <w14:ligatures w14:val="none"/>
        </w:rPr>
        <w:t>。</w:t>
      </w:r>
      <w:r w:rsidR="007E38CA" w:rsidRPr="00C30C39">
        <w:rPr>
          <w:rStyle w:val="EndnoteReference"/>
          <w:rFonts w:ascii="Calibri" w:eastAsia="PMingLiU" w:hAnsi="Calibri" w:cs="Calibri"/>
          <w:kern w:val="0"/>
          <w14:ligatures w14:val="none"/>
        </w:rPr>
        <w:endnoteReference w:id="22"/>
      </w:r>
      <w:r w:rsidR="00111EEF">
        <w:rPr>
          <w:rFonts w:ascii="Calibri" w:eastAsia="PMingLiU" w:hAnsi="Calibri" w:cs="Calibri" w:hint="eastAsia"/>
          <w:kern w:val="0"/>
          <w14:ligatures w14:val="none"/>
        </w:rPr>
        <w:t xml:space="preserve"> </w:t>
      </w:r>
      <w:r w:rsidRPr="00C30C39">
        <w:rPr>
          <w:rFonts w:ascii="Calibri" w:eastAsia="PMingLiU" w:hAnsi="Calibri" w:cs="Calibri"/>
          <w:kern w:val="0"/>
          <w14:ligatures w14:val="none"/>
        </w:rPr>
        <w:t>从以下例子可以看出，圣经解释不仅仅是客观的练习，它包含强烈且重要的关系维度，而这一点常被那些坚持圣经解释只是客观行为、认知练习或科学研究的人所忽视。</w:t>
      </w:r>
    </w:p>
    <w:p w14:paraId="3F9B421E" w14:textId="36AD4AE5" w:rsidR="00E32EBE" w:rsidRPr="00C30C39" w:rsidRDefault="00E32EBE"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例子：路加在福音书与使徒行传中的叙事</w:t>
      </w:r>
      <w:r w:rsidR="00CA675D" w:rsidRPr="00C30C39">
        <w:rPr>
          <w:rStyle w:val="EndnoteReference"/>
          <w:rFonts w:ascii="Calibri" w:eastAsia="PMingLiU" w:hAnsi="Calibri" w:cs="Calibri"/>
          <w:kern w:val="0"/>
          <w14:ligatures w14:val="none"/>
        </w:rPr>
        <w:endnoteReference w:id="23"/>
      </w:r>
    </w:p>
    <w:p w14:paraId="42445822" w14:textId="284CAFC5" w:rsidR="00E32EBE" w:rsidRPr="00C30C39" w:rsidRDefault="00E32EBE" w:rsidP="00C30C39">
      <w:pPr>
        <w:numPr>
          <w:ilvl w:val="0"/>
          <w:numId w:val="10"/>
        </w:num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在</w:t>
      </w:r>
      <w:r w:rsidRPr="00C30C39">
        <w:rPr>
          <w:rFonts w:ascii="Calibri" w:eastAsia="PMingLiU" w:hAnsi="Calibri" w:cs="Calibri"/>
          <w:kern w:val="0"/>
          <w14:ligatures w14:val="none"/>
        </w:rPr>
        <w:t>“</w:t>
      </w:r>
      <w:r w:rsidRPr="00C30C39">
        <w:rPr>
          <w:rFonts w:ascii="Calibri" w:eastAsia="PMingLiU" w:hAnsi="Calibri" w:cs="Calibri"/>
          <w:kern w:val="0"/>
          <w14:ligatures w14:val="none"/>
        </w:rPr>
        <w:t>往以马忤斯的路上</w:t>
      </w:r>
      <w:r w:rsidRPr="00C30C39">
        <w:rPr>
          <w:rFonts w:ascii="Calibri" w:eastAsia="PMingLiU" w:hAnsi="Calibri" w:cs="Calibri"/>
          <w:kern w:val="0"/>
          <w14:ligatures w14:val="none"/>
        </w:rPr>
        <w:t>”</w:t>
      </w:r>
      <w:r w:rsidRPr="00C30C39">
        <w:rPr>
          <w:rFonts w:ascii="Calibri" w:eastAsia="PMingLiU" w:hAnsi="Calibri" w:cs="Calibri"/>
          <w:kern w:val="0"/>
          <w14:ligatures w14:val="none"/>
        </w:rPr>
        <w:t>（</w:t>
      </w:r>
      <w:r w:rsidR="00003D0A" w:rsidRPr="00C30C39">
        <w:rPr>
          <w:rFonts w:ascii="Calibri" w:eastAsia="PMingLiU" w:hAnsi="Calibri" w:cs="Calibri"/>
          <w:kern w:val="0"/>
          <w14:ligatures w14:val="none"/>
        </w:rPr>
        <w:t>路</w:t>
      </w:r>
      <w:r w:rsidRPr="00C30C39">
        <w:rPr>
          <w:rFonts w:ascii="Calibri" w:eastAsia="PMingLiU" w:hAnsi="Calibri" w:cs="Calibri"/>
          <w:kern w:val="0"/>
          <w14:ligatures w14:val="none"/>
        </w:rPr>
        <w:t xml:space="preserve"> 24:13-35</w:t>
      </w:r>
      <w:r w:rsidRPr="00C30C39">
        <w:rPr>
          <w:rFonts w:ascii="Calibri" w:eastAsia="PMingLiU" w:hAnsi="Calibri" w:cs="Calibri"/>
          <w:kern w:val="0"/>
          <w14:ligatures w14:val="none"/>
        </w:rPr>
        <w:t>），复活的主通过关系性地解释旧约，将经文应用于自己（</w:t>
      </w:r>
      <w:r w:rsidRPr="00C30C39">
        <w:rPr>
          <w:rFonts w:ascii="Calibri" w:eastAsia="PMingLiU" w:hAnsi="Calibri" w:cs="Calibri"/>
          <w:kern w:val="0"/>
          <w14:ligatures w14:val="none"/>
        </w:rPr>
        <w:t>24:25-27</w:t>
      </w:r>
      <w:r w:rsidRPr="00C30C39">
        <w:rPr>
          <w:rFonts w:ascii="Calibri" w:eastAsia="PMingLiU" w:hAnsi="Calibri" w:cs="Calibri"/>
          <w:kern w:val="0"/>
          <w14:ligatures w14:val="none"/>
        </w:rPr>
        <w:t>），使门徒得以理解（</w:t>
      </w:r>
      <w:r w:rsidRPr="00C30C39">
        <w:rPr>
          <w:rFonts w:ascii="Calibri" w:eastAsia="PMingLiU" w:hAnsi="Calibri" w:cs="Calibri"/>
          <w:kern w:val="0"/>
          <w14:ligatures w14:val="none"/>
        </w:rPr>
        <w:t>“</w:t>
      </w:r>
      <w:r w:rsidRPr="00C30C39">
        <w:rPr>
          <w:rFonts w:ascii="Calibri" w:eastAsia="PMingLiU" w:hAnsi="Calibri" w:cs="Calibri"/>
          <w:kern w:val="0"/>
          <w14:ligatures w14:val="none"/>
        </w:rPr>
        <w:t>向我们讲解圣经</w:t>
      </w:r>
      <w:r w:rsidRPr="00C30C39">
        <w:rPr>
          <w:rFonts w:ascii="Calibri" w:eastAsia="PMingLiU" w:hAnsi="Calibri" w:cs="Calibri"/>
          <w:kern w:val="0"/>
          <w14:ligatures w14:val="none"/>
        </w:rPr>
        <w:t>”</w:t>
      </w:r>
      <w:r w:rsidR="00EA22A6" w:rsidRPr="00C30C39">
        <w:rPr>
          <w:rFonts w:ascii="Calibri" w:eastAsia="PMingLiU" w:hAnsi="Calibri" w:cs="Calibri"/>
          <w:kern w:val="0"/>
          <w14:ligatures w14:val="none"/>
        </w:rPr>
        <w:t xml:space="preserve"> </w:t>
      </w:r>
      <w:r w:rsidRPr="00C30C39">
        <w:rPr>
          <w:rFonts w:ascii="Calibri" w:eastAsia="PMingLiU" w:hAnsi="Calibri" w:cs="Calibri"/>
          <w:kern w:val="0"/>
          <w14:ligatures w14:val="none"/>
        </w:rPr>
        <w:t>第</w:t>
      </w:r>
      <w:r w:rsidRPr="00C30C39">
        <w:rPr>
          <w:rFonts w:ascii="Calibri" w:eastAsia="PMingLiU" w:hAnsi="Calibri" w:cs="Calibri"/>
          <w:kern w:val="0"/>
          <w14:ligatures w14:val="none"/>
        </w:rPr>
        <w:t>32</w:t>
      </w:r>
      <w:r w:rsidRPr="00C30C39">
        <w:rPr>
          <w:rFonts w:ascii="Calibri" w:eastAsia="PMingLiU" w:hAnsi="Calibri" w:cs="Calibri"/>
          <w:kern w:val="0"/>
          <w14:ligatures w14:val="none"/>
        </w:rPr>
        <w:t>节）。</w:t>
      </w:r>
    </w:p>
    <w:p w14:paraId="52F5E505" w14:textId="5AD930EA" w:rsidR="00E32EBE" w:rsidRPr="00C30C39" w:rsidRDefault="00E32EBE" w:rsidP="00C30C39">
      <w:pPr>
        <w:numPr>
          <w:ilvl w:val="0"/>
          <w:numId w:val="10"/>
        </w:num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在五旬节，</w:t>
      </w:r>
      <w:r w:rsidR="0075563D" w:rsidRPr="00C30C39">
        <w:rPr>
          <w:rFonts w:ascii="Calibri" w:eastAsia="PMingLiU" w:hAnsi="Calibri" w:cs="Calibri"/>
          <w:kern w:val="0"/>
          <w14:ligatures w14:val="none"/>
        </w:rPr>
        <w:t>彼得</w:t>
      </w:r>
      <w:r w:rsidRPr="00C30C39">
        <w:rPr>
          <w:rFonts w:ascii="Calibri" w:eastAsia="PMingLiU" w:hAnsi="Calibri" w:cs="Calibri"/>
          <w:kern w:val="0"/>
          <w14:ligatures w14:val="none"/>
        </w:rPr>
        <w:t>通过关系性地解释旧约（</w:t>
      </w:r>
      <w:r w:rsidR="002E4D82" w:rsidRPr="00C30C39">
        <w:rPr>
          <w:rFonts w:ascii="Calibri" w:eastAsia="PMingLiU" w:hAnsi="Calibri" w:cs="Calibri"/>
          <w:kern w:val="0"/>
          <w14:ligatures w14:val="none"/>
        </w:rPr>
        <w:t>约珥</w:t>
      </w:r>
      <w:r w:rsidR="00C3494A" w:rsidRPr="00C30C39">
        <w:rPr>
          <w:rFonts w:ascii="Calibri" w:eastAsia="PMingLiU" w:hAnsi="Calibri" w:cs="Calibri"/>
          <w:kern w:val="0"/>
          <w14:ligatures w14:val="none"/>
        </w:rPr>
        <w:t>书</w:t>
      </w:r>
      <w:r w:rsidRPr="00C30C39">
        <w:rPr>
          <w:rFonts w:ascii="Calibri" w:eastAsia="PMingLiU" w:hAnsi="Calibri" w:cs="Calibri"/>
          <w:kern w:val="0"/>
          <w14:ligatures w14:val="none"/>
        </w:rPr>
        <w:t>和</w:t>
      </w:r>
      <w:r w:rsidR="00C3494A" w:rsidRPr="00C30C39">
        <w:rPr>
          <w:rFonts w:ascii="Calibri" w:eastAsia="PMingLiU" w:hAnsi="Calibri" w:cs="Calibri"/>
          <w:kern w:val="0"/>
          <w14:ligatures w14:val="none"/>
        </w:rPr>
        <w:t>诗篇</w:t>
      </w:r>
      <w:r w:rsidRPr="00C30C39">
        <w:rPr>
          <w:rFonts w:ascii="Calibri" w:eastAsia="PMingLiU" w:hAnsi="Calibri" w:cs="Calibri"/>
          <w:kern w:val="0"/>
          <w14:ligatures w14:val="none"/>
        </w:rPr>
        <w:t>），并见证复活的基督（</w:t>
      </w:r>
      <w:r w:rsidR="00003D0A" w:rsidRPr="00C30C39">
        <w:rPr>
          <w:rFonts w:ascii="Calibri" w:eastAsia="PMingLiU" w:hAnsi="Calibri" w:cs="Calibri"/>
          <w:kern w:val="0"/>
          <w14:ligatures w14:val="none"/>
        </w:rPr>
        <w:t>徒</w:t>
      </w:r>
      <w:r w:rsidRPr="00C30C39">
        <w:rPr>
          <w:rFonts w:ascii="Calibri" w:eastAsia="PMingLiU" w:hAnsi="Calibri" w:cs="Calibri"/>
          <w:kern w:val="0"/>
          <w14:ligatures w14:val="none"/>
        </w:rPr>
        <w:t>2:14-36, 40</w:t>
      </w:r>
      <w:r w:rsidRPr="00C30C39">
        <w:rPr>
          <w:rFonts w:ascii="Calibri" w:eastAsia="PMingLiU" w:hAnsi="Calibri" w:cs="Calibri"/>
          <w:kern w:val="0"/>
          <w14:ligatures w14:val="none"/>
        </w:rPr>
        <w:t>），产生了极大的影响与成果（</w:t>
      </w:r>
      <w:r w:rsidR="00EA22A6" w:rsidRPr="00C30C39">
        <w:rPr>
          <w:rFonts w:ascii="Calibri" w:eastAsia="PMingLiU" w:hAnsi="Calibri" w:cs="Calibri"/>
          <w:kern w:val="0"/>
          <w14:ligatures w14:val="none"/>
        </w:rPr>
        <w:t>徒</w:t>
      </w:r>
      <w:r w:rsidRPr="00C30C39">
        <w:rPr>
          <w:rFonts w:ascii="Calibri" w:eastAsia="PMingLiU" w:hAnsi="Calibri" w:cs="Calibri"/>
          <w:kern w:val="0"/>
          <w14:ligatures w14:val="none"/>
        </w:rPr>
        <w:t xml:space="preserve"> 2:27-47</w:t>
      </w:r>
      <w:r w:rsidRPr="00C30C39">
        <w:rPr>
          <w:rFonts w:ascii="Calibri" w:eastAsia="PMingLiU" w:hAnsi="Calibri" w:cs="Calibri"/>
          <w:kern w:val="0"/>
          <w14:ligatures w14:val="none"/>
        </w:rPr>
        <w:t>）。</w:t>
      </w:r>
    </w:p>
    <w:p w14:paraId="7EA1EA4C" w14:textId="77777777" w:rsidR="00E32EBE" w:rsidRPr="00C30C39" w:rsidRDefault="00E32EBE" w:rsidP="00C30C39">
      <w:pPr>
        <w:spacing w:before="100" w:beforeAutospacing="1" w:after="100" w:afterAutospacing="1" w:line="360" w:lineRule="auto"/>
        <w:outlineLvl w:val="2"/>
        <w:rPr>
          <w:rFonts w:ascii="Calibri" w:eastAsia="PMingLiU" w:hAnsi="Calibri" w:cs="Calibri"/>
          <w:b/>
          <w:bCs/>
          <w:kern w:val="0"/>
          <w14:ligatures w14:val="none"/>
        </w:rPr>
      </w:pPr>
      <w:r w:rsidRPr="00C30C39">
        <w:rPr>
          <w:rFonts w:ascii="Calibri" w:eastAsia="PMingLiU" w:hAnsi="Calibri" w:cs="Calibri"/>
          <w:b/>
          <w:bCs/>
          <w:kern w:val="0"/>
          <w14:ligatures w14:val="none"/>
        </w:rPr>
        <w:t>结论</w:t>
      </w:r>
    </w:p>
    <w:p w14:paraId="24A64FEF" w14:textId="3B5F9B76" w:rsidR="00E32EBE" w:rsidRPr="00C30C39" w:rsidRDefault="00E32EBE"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尽管</w:t>
      </w:r>
      <w:r w:rsidRPr="00C30C39">
        <w:rPr>
          <w:rFonts w:ascii="Calibri" w:eastAsia="PMingLiU" w:hAnsi="Calibri" w:cs="Calibri"/>
          <w:kern w:val="0"/>
          <w14:ligatures w14:val="none"/>
        </w:rPr>
        <w:t xml:space="preserve"> TH</w:t>
      </w:r>
      <w:r w:rsidRPr="00C30C39">
        <w:rPr>
          <w:rFonts w:ascii="Calibri" w:eastAsia="PMingLiU" w:hAnsi="Calibri" w:cs="Calibri"/>
          <w:kern w:val="0"/>
          <w14:ligatures w14:val="none"/>
        </w:rPr>
        <w:t>、</w:t>
      </w:r>
      <w:r w:rsidRPr="00C30C39">
        <w:rPr>
          <w:rFonts w:ascii="Calibri" w:eastAsia="PMingLiU" w:hAnsi="Calibri" w:cs="Calibri"/>
          <w:kern w:val="0"/>
          <w14:ligatures w14:val="none"/>
        </w:rPr>
        <w:t xml:space="preserve">OH </w:t>
      </w:r>
      <w:r w:rsidRPr="00C30C39">
        <w:rPr>
          <w:rFonts w:ascii="Calibri" w:eastAsia="PMingLiU" w:hAnsi="Calibri" w:cs="Calibri"/>
          <w:kern w:val="0"/>
          <w14:ligatures w14:val="none"/>
        </w:rPr>
        <w:t>与</w:t>
      </w:r>
      <w:r w:rsidRPr="00C30C39">
        <w:rPr>
          <w:rFonts w:ascii="Calibri" w:eastAsia="PMingLiU" w:hAnsi="Calibri" w:cs="Calibri"/>
          <w:kern w:val="0"/>
          <w14:ligatures w14:val="none"/>
        </w:rPr>
        <w:t xml:space="preserve"> RH </w:t>
      </w:r>
      <w:r w:rsidRPr="00C30C39">
        <w:rPr>
          <w:rFonts w:ascii="Calibri" w:eastAsia="PMingLiU" w:hAnsi="Calibri" w:cs="Calibri"/>
          <w:kern w:val="0"/>
          <w14:ligatures w14:val="none"/>
        </w:rPr>
        <w:t>有明显差异，但在方法论上它们形成一个连续体。关系互动论的主要关注点是</w:t>
      </w:r>
      <w:r w:rsidRPr="00C30C39">
        <w:rPr>
          <w:rFonts w:ascii="Calibri" w:eastAsia="PMingLiU" w:hAnsi="Calibri" w:cs="Calibri"/>
          <w:kern w:val="0"/>
          <w14:ligatures w14:val="none"/>
        </w:rPr>
        <w:t>“</w:t>
      </w:r>
      <w:bookmarkStart w:id="5" w:name="_Hlk216866295"/>
      <w:r w:rsidRPr="00C30C39">
        <w:rPr>
          <w:rFonts w:ascii="Calibri" w:eastAsia="PMingLiU" w:hAnsi="Calibri" w:cs="Calibri"/>
          <w:kern w:val="0"/>
          <w14:ligatures w14:val="none"/>
        </w:rPr>
        <w:t>谁</w:t>
      </w:r>
      <w:r w:rsidR="000931ED" w:rsidRPr="00C30C39">
        <w:rPr>
          <w:rFonts w:ascii="Calibri" w:eastAsia="PMingLiU" w:hAnsi="Calibri" w:cs="Calibri"/>
          <w:kern w:val="0"/>
          <w14:ligatures w14:val="none"/>
        </w:rPr>
        <w:t>或</w:t>
      </w:r>
      <w:r w:rsidR="003B56E7" w:rsidRPr="00C30C39">
        <w:rPr>
          <w:rFonts w:ascii="Calibri" w:eastAsia="PMingLiU" w:hAnsi="Calibri" w:cs="Calibri"/>
          <w:kern w:val="0"/>
          <w14:ligatures w14:val="none"/>
        </w:rPr>
        <w:t>什么</w:t>
      </w:r>
      <w:bookmarkEnd w:id="5"/>
      <w:r w:rsidRPr="00C30C39">
        <w:rPr>
          <w:rFonts w:ascii="Calibri" w:eastAsia="PMingLiU" w:hAnsi="Calibri" w:cs="Calibri"/>
          <w:kern w:val="0"/>
          <w14:ligatures w14:val="none"/>
        </w:rPr>
        <w:t>”</w:t>
      </w:r>
      <w:r w:rsidRPr="00C30C39">
        <w:rPr>
          <w:rFonts w:ascii="Calibri" w:eastAsia="PMingLiU" w:hAnsi="Calibri" w:cs="Calibri"/>
          <w:kern w:val="0"/>
          <w14:ligatures w14:val="none"/>
        </w:rPr>
        <w:t>（个人存在）与</w:t>
      </w:r>
      <w:r w:rsidRPr="00C30C39">
        <w:rPr>
          <w:rFonts w:ascii="Calibri" w:eastAsia="PMingLiU" w:hAnsi="Calibri" w:cs="Calibri"/>
          <w:kern w:val="0"/>
          <w14:ligatures w14:val="none"/>
        </w:rPr>
        <w:t>“</w:t>
      </w:r>
      <w:bookmarkStart w:id="6" w:name="_Hlk216866586"/>
      <w:r w:rsidRPr="00C30C39">
        <w:rPr>
          <w:rFonts w:ascii="Calibri" w:eastAsia="PMingLiU" w:hAnsi="Calibri" w:cs="Calibri"/>
          <w:kern w:val="0"/>
          <w14:ligatures w14:val="none"/>
        </w:rPr>
        <w:t>如何</w:t>
      </w:r>
      <w:bookmarkEnd w:id="6"/>
      <w:r w:rsidRPr="00C30C39">
        <w:rPr>
          <w:rFonts w:ascii="Calibri" w:eastAsia="PMingLiU" w:hAnsi="Calibri" w:cs="Calibri"/>
          <w:kern w:val="0"/>
          <w14:ligatures w14:val="none"/>
        </w:rPr>
        <w:t>”</w:t>
      </w:r>
      <w:r w:rsidRPr="00C30C39">
        <w:rPr>
          <w:rFonts w:ascii="Calibri" w:eastAsia="PMingLiU" w:hAnsi="Calibri" w:cs="Calibri"/>
          <w:kern w:val="0"/>
          <w14:ligatures w14:val="none"/>
        </w:rPr>
        <w:t>（关系互动的模式与过程）。</w:t>
      </w:r>
      <w:r w:rsidRPr="00C30C39">
        <w:rPr>
          <w:rFonts w:ascii="Calibri" w:eastAsia="PMingLiU" w:hAnsi="Calibri" w:cs="Calibri"/>
          <w:kern w:val="0"/>
          <w14:ligatures w14:val="none"/>
        </w:rPr>
        <w:t xml:space="preserve">RH </w:t>
      </w:r>
      <w:r w:rsidRPr="00C30C39">
        <w:rPr>
          <w:rFonts w:ascii="Calibri" w:eastAsia="PMingLiU" w:hAnsi="Calibri" w:cs="Calibri"/>
          <w:kern w:val="0"/>
          <w14:ligatures w14:val="none"/>
        </w:rPr>
        <w:t>是一种能够整合</w:t>
      </w:r>
      <w:r w:rsidRPr="00C30C39">
        <w:rPr>
          <w:rFonts w:ascii="Calibri" w:eastAsia="PMingLiU" w:hAnsi="Calibri" w:cs="Calibri"/>
          <w:kern w:val="0"/>
          <w14:ligatures w14:val="none"/>
        </w:rPr>
        <w:t xml:space="preserve"> TH </w:t>
      </w:r>
      <w:r w:rsidRPr="00C30C39">
        <w:rPr>
          <w:rFonts w:ascii="Calibri" w:eastAsia="PMingLiU" w:hAnsi="Calibri" w:cs="Calibri"/>
          <w:kern w:val="0"/>
          <w14:ligatures w14:val="none"/>
        </w:rPr>
        <w:t>与</w:t>
      </w:r>
      <w:r w:rsidRPr="00C30C39">
        <w:rPr>
          <w:rFonts w:ascii="Calibri" w:eastAsia="PMingLiU" w:hAnsi="Calibri" w:cs="Calibri"/>
          <w:kern w:val="0"/>
          <w14:ligatures w14:val="none"/>
        </w:rPr>
        <w:t xml:space="preserve"> OH </w:t>
      </w:r>
      <w:r w:rsidRPr="00C30C39">
        <w:rPr>
          <w:rFonts w:ascii="Calibri" w:eastAsia="PMingLiU" w:hAnsi="Calibri" w:cs="Calibri"/>
          <w:kern w:val="0"/>
          <w14:ligatures w14:val="none"/>
        </w:rPr>
        <w:t>的方法。</w:t>
      </w:r>
    </w:p>
    <w:p w14:paraId="338724FC" w14:textId="0D0D89CA" w:rsidR="00E32EBE" w:rsidRPr="00C30C39" w:rsidRDefault="00E32EBE" w:rsidP="00C30C39">
      <w:pPr>
        <w:numPr>
          <w:ilvl w:val="0"/>
          <w:numId w:val="11"/>
        </w:num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b/>
          <w:bCs/>
          <w:kern w:val="0"/>
          <w14:ligatures w14:val="none"/>
        </w:rPr>
        <w:lastRenderedPageBreak/>
        <w:t>What?</w:t>
      </w:r>
      <w:r w:rsidRPr="00C30C39">
        <w:rPr>
          <w:rFonts w:ascii="Calibri" w:eastAsia="PMingLiU" w:hAnsi="Calibri" w:cs="Calibri"/>
          <w:kern w:val="0"/>
          <w14:ligatures w14:val="none"/>
        </w:rPr>
        <w:t xml:space="preserve"> </w:t>
      </w:r>
      <w:r w:rsidR="003B56E7" w:rsidRPr="00C30C39">
        <w:rPr>
          <w:rFonts w:ascii="Calibri" w:eastAsia="PMingLiU" w:hAnsi="Calibri" w:cs="Calibri"/>
          <w:kern w:val="0"/>
          <w14:ligatures w14:val="none"/>
        </w:rPr>
        <w:t>谁或什么</w:t>
      </w:r>
      <w:r w:rsidRPr="00C30C39">
        <w:rPr>
          <w:rFonts w:ascii="Calibri" w:eastAsia="PMingLiU" w:hAnsi="Calibri" w:cs="Calibri"/>
          <w:kern w:val="0"/>
          <w14:ligatures w14:val="none"/>
        </w:rPr>
        <w:t xml:space="preserve">RH </w:t>
      </w:r>
      <w:r w:rsidRPr="00C30C39">
        <w:rPr>
          <w:rFonts w:ascii="Calibri" w:eastAsia="PMingLiU" w:hAnsi="Calibri" w:cs="Calibri"/>
          <w:kern w:val="0"/>
          <w14:ligatures w14:val="none"/>
        </w:rPr>
        <w:t>是一种透镜，帮助理解与解释圣经，特别关注</w:t>
      </w:r>
      <w:r w:rsidRPr="00C30C39">
        <w:rPr>
          <w:rFonts w:ascii="Calibri" w:eastAsia="PMingLiU" w:hAnsi="Calibri" w:cs="Calibri"/>
          <w:kern w:val="0"/>
          <w14:ligatures w14:val="none"/>
        </w:rPr>
        <w:t>“</w:t>
      </w:r>
      <w:r w:rsidRPr="00C30C39">
        <w:rPr>
          <w:rFonts w:ascii="Calibri" w:eastAsia="PMingLiU" w:hAnsi="Calibri" w:cs="Calibri"/>
          <w:kern w:val="0"/>
          <w14:ligatures w14:val="none"/>
        </w:rPr>
        <w:t>动态的三位一体</w:t>
      </w:r>
      <w:r w:rsidRPr="00C30C39">
        <w:rPr>
          <w:rFonts w:ascii="Calibri" w:eastAsia="PMingLiU" w:hAnsi="Calibri" w:cs="Calibri"/>
          <w:kern w:val="0"/>
          <w14:ligatures w14:val="none"/>
        </w:rPr>
        <w:t>”</w:t>
      </w:r>
      <w:r w:rsidRPr="00C30C39">
        <w:rPr>
          <w:rFonts w:ascii="Calibri" w:eastAsia="PMingLiU" w:hAnsi="Calibri" w:cs="Calibri"/>
          <w:kern w:val="0"/>
          <w14:ligatures w14:val="none"/>
        </w:rPr>
        <w:t>在</w:t>
      </w:r>
      <w:r w:rsidRPr="00C30C39">
        <w:rPr>
          <w:rFonts w:ascii="Calibri" w:eastAsia="PMingLiU" w:hAnsi="Calibri" w:cs="Calibri"/>
          <w:kern w:val="0"/>
          <w14:ligatures w14:val="none"/>
        </w:rPr>
        <w:t>“</w:t>
      </w:r>
      <w:r w:rsidRPr="00C30C39">
        <w:rPr>
          <w:rFonts w:ascii="Calibri" w:eastAsia="PMingLiU" w:hAnsi="Calibri" w:cs="Calibri"/>
          <w:kern w:val="0"/>
          <w14:ligatures w14:val="none"/>
        </w:rPr>
        <w:t>启示</w:t>
      </w:r>
      <w:r w:rsidRPr="00C30C39">
        <w:rPr>
          <w:rFonts w:ascii="Calibri" w:eastAsia="PMingLiU" w:hAnsi="Calibri" w:cs="Calibri"/>
          <w:kern w:val="0"/>
          <w14:ligatures w14:val="none"/>
        </w:rPr>
        <w:t>”</w:t>
      </w:r>
      <w:r w:rsidRPr="00C30C39">
        <w:rPr>
          <w:rFonts w:ascii="Calibri" w:eastAsia="PMingLiU" w:hAnsi="Calibri" w:cs="Calibri"/>
          <w:kern w:val="0"/>
          <w14:ligatures w14:val="none"/>
        </w:rPr>
        <w:t>（</w:t>
      </w:r>
      <w:r w:rsidR="00B50895" w:rsidRPr="00C30C39">
        <w:rPr>
          <w:rFonts w:ascii="Calibri" w:eastAsia="PMingLiU" w:hAnsi="Calibri" w:cs="Calibri"/>
          <w:kern w:val="0"/>
          <w14:ligatures w14:val="none"/>
        </w:rPr>
        <w:t>提后</w:t>
      </w:r>
      <w:r w:rsidRPr="00C30C39">
        <w:rPr>
          <w:rFonts w:ascii="Calibri" w:eastAsia="PMingLiU" w:hAnsi="Calibri" w:cs="Calibri"/>
          <w:kern w:val="0"/>
          <w14:ligatures w14:val="none"/>
        </w:rPr>
        <w:t>3:16</w:t>
      </w:r>
      <w:r w:rsidRPr="00C30C39">
        <w:rPr>
          <w:rFonts w:ascii="Calibri" w:eastAsia="PMingLiU" w:hAnsi="Calibri" w:cs="Calibri"/>
          <w:kern w:val="0"/>
          <w14:ligatures w14:val="none"/>
        </w:rPr>
        <w:t>）中的互动，以及</w:t>
      </w:r>
      <w:r w:rsidRPr="00C30C39">
        <w:rPr>
          <w:rFonts w:ascii="Calibri" w:eastAsia="PMingLiU" w:hAnsi="Calibri" w:cs="Calibri"/>
          <w:kern w:val="0"/>
          <w14:ligatures w14:val="none"/>
        </w:rPr>
        <w:t>“</w:t>
      </w:r>
      <w:r w:rsidRPr="00C30C39">
        <w:rPr>
          <w:rFonts w:ascii="Calibri" w:eastAsia="PMingLiU" w:hAnsi="Calibri" w:cs="Calibri"/>
          <w:kern w:val="0"/>
          <w14:ligatures w14:val="none"/>
        </w:rPr>
        <w:t>蒙恩的人类</w:t>
      </w:r>
      <w:r w:rsidRPr="00C30C39">
        <w:rPr>
          <w:rFonts w:ascii="Calibri" w:eastAsia="PMingLiU" w:hAnsi="Calibri" w:cs="Calibri"/>
          <w:kern w:val="0"/>
          <w14:ligatures w14:val="none"/>
        </w:rPr>
        <w:t>”</w:t>
      </w:r>
      <w:r w:rsidRPr="00C30C39">
        <w:rPr>
          <w:rFonts w:ascii="Calibri" w:eastAsia="PMingLiU" w:hAnsi="Calibri" w:cs="Calibri"/>
          <w:kern w:val="0"/>
          <w14:ligatures w14:val="none"/>
        </w:rPr>
        <w:t>在圣灵的帮助下关系性地解释圣经，从而带来救恩与成圣的转化性改变。</w:t>
      </w:r>
    </w:p>
    <w:p w14:paraId="62A2A758" w14:textId="2FDC85C6" w:rsidR="00E32EBE" w:rsidRPr="00C30C39" w:rsidRDefault="00E32EBE" w:rsidP="00C30C39">
      <w:pPr>
        <w:numPr>
          <w:ilvl w:val="0"/>
          <w:numId w:val="11"/>
        </w:num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b/>
          <w:bCs/>
          <w:kern w:val="0"/>
          <w14:ligatures w14:val="none"/>
        </w:rPr>
        <w:t>How?</w:t>
      </w:r>
      <w:r w:rsidRPr="00C30C39">
        <w:rPr>
          <w:rFonts w:ascii="Calibri" w:eastAsia="PMingLiU" w:hAnsi="Calibri" w:cs="Calibri"/>
          <w:kern w:val="0"/>
          <w14:ligatures w14:val="none"/>
        </w:rPr>
        <w:t xml:space="preserve"> </w:t>
      </w:r>
      <w:r w:rsidR="0064710A" w:rsidRPr="00C30C39">
        <w:rPr>
          <w:rFonts w:ascii="Calibri" w:eastAsia="PMingLiU" w:hAnsi="Calibri" w:cs="Calibri"/>
          <w:kern w:val="0"/>
          <w14:ligatures w14:val="none"/>
        </w:rPr>
        <w:t>如何</w:t>
      </w:r>
      <w:r w:rsidRPr="00C30C39">
        <w:rPr>
          <w:rFonts w:ascii="Calibri" w:eastAsia="PMingLiU" w:hAnsi="Calibri" w:cs="Calibri"/>
          <w:kern w:val="0"/>
          <w14:ligatures w14:val="none"/>
        </w:rPr>
        <w:t xml:space="preserve">RH </w:t>
      </w:r>
      <w:r w:rsidRPr="00C30C39">
        <w:rPr>
          <w:rFonts w:ascii="Calibri" w:eastAsia="PMingLiU" w:hAnsi="Calibri" w:cs="Calibri"/>
          <w:kern w:val="0"/>
          <w14:ligatures w14:val="none"/>
        </w:rPr>
        <w:t>使用关系动态的视角来理解圣经与解释，试图寻找三位一体内部的行动与效果，以及它们如何在受造秩序中与</w:t>
      </w:r>
      <w:r w:rsidRPr="00C30C39">
        <w:rPr>
          <w:rFonts w:ascii="Calibri" w:eastAsia="PMingLiU" w:hAnsi="Calibri" w:cs="Calibri"/>
          <w:kern w:val="0"/>
          <w14:ligatures w14:val="none"/>
        </w:rPr>
        <w:t>“</w:t>
      </w:r>
      <w:r w:rsidRPr="00C30C39">
        <w:rPr>
          <w:rFonts w:ascii="Calibri" w:eastAsia="PMingLiU" w:hAnsi="Calibri" w:cs="Calibri"/>
          <w:kern w:val="0"/>
          <w14:ligatures w14:val="none"/>
        </w:rPr>
        <w:t>蒙恩的人类</w:t>
      </w:r>
      <w:r w:rsidRPr="00C30C39">
        <w:rPr>
          <w:rFonts w:ascii="Calibri" w:eastAsia="PMingLiU" w:hAnsi="Calibri" w:cs="Calibri"/>
          <w:kern w:val="0"/>
          <w14:ligatures w14:val="none"/>
        </w:rPr>
        <w:t>”</w:t>
      </w:r>
      <w:r w:rsidRPr="00C30C39">
        <w:rPr>
          <w:rFonts w:ascii="Calibri" w:eastAsia="PMingLiU" w:hAnsi="Calibri" w:cs="Calibri"/>
          <w:kern w:val="0"/>
          <w14:ligatures w14:val="none"/>
        </w:rPr>
        <w:t>互动。</w:t>
      </w:r>
    </w:p>
    <w:p w14:paraId="659661E9" w14:textId="67B1D8FA" w:rsidR="0064710A" w:rsidRPr="00C30C39" w:rsidRDefault="00E32EBE" w:rsidP="00C30C39">
      <w:pPr>
        <w:numPr>
          <w:ilvl w:val="0"/>
          <w:numId w:val="11"/>
        </w:num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b/>
          <w:bCs/>
          <w:kern w:val="0"/>
          <w14:ligatures w14:val="none"/>
        </w:rPr>
        <w:t>So-what?</w:t>
      </w:r>
      <w:r w:rsidRPr="00C30C39">
        <w:rPr>
          <w:rFonts w:ascii="Calibri" w:eastAsia="PMingLiU" w:hAnsi="Calibri" w:cs="Calibri"/>
          <w:kern w:val="0"/>
          <w14:ligatures w14:val="none"/>
        </w:rPr>
        <w:t xml:space="preserve"> </w:t>
      </w:r>
      <w:r w:rsidR="00860622" w:rsidRPr="00C30C39">
        <w:rPr>
          <w:rFonts w:ascii="Calibri" w:eastAsia="PMingLiU" w:hAnsi="Calibri" w:cs="Calibri"/>
          <w:kern w:val="0"/>
          <w14:ligatures w14:val="none"/>
        </w:rPr>
        <w:t>又</w:t>
      </w:r>
      <w:r w:rsidR="00015ED3" w:rsidRPr="00C30C39">
        <w:rPr>
          <w:rFonts w:ascii="Calibri" w:eastAsia="PMingLiU" w:hAnsi="Calibri" w:cs="Calibri"/>
          <w:kern w:val="0"/>
          <w14:ligatures w14:val="none"/>
        </w:rPr>
        <w:t>怎样</w:t>
      </w:r>
      <w:r w:rsidRPr="00C30C39">
        <w:rPr>
          <w:rFonts w:ascii="Calibri" w:eastAsia="PMingLiU" w:hAnsi="Calibri" w:cs="Calibri"/>
          <w:kern w:val="0"/>
          <w14:ligatures w14:val="none"/>
        </w:rPr>
        <w:t xml:space="preserve">RH </w:t>
      </w:r>
      <w:r w:rsidRPr="00C30C39">
        <w:rPr>
          <w:rFonts w:ascii="Calibri" w:eastAsia="PMingLiU" w:hAnsi="Calibri" w:cs="Calibri"/>
          <w:kern w:val="0"/>
          <w14:ligatures w14:val="none"/>
        </w:rPr>
        <w:t>综合了</w:t>
      </w:r>
      <w:r w:rsidRPr="00C30C39">
        <w:rPr>
          <w:rFonts w:ascii="Calibri" w:eastAsia="PMingLiU" w:hAnsi="Calibri" w:cs="Calibri"/>
          <w:kern w:val="0"/>
          <w14:ligatures w14:val="none"/>
        </w:rPr>
        <w:t xml:space="preserve"> TH </w:t>
      </w:r>
      <w:r w:rsidRPr="00C30C39">
        <w:rPr>
          <w:rFonts w:ascii="Calibri" w:eastAsia="PMingLiU" w:hAnsi="Calibri" w:cs="Calibri"/>
          <w:kern w:val="0"/>
          <w14:ligatures w14:val="none"/>
        </w:rPr>
        <w:t>与</w:t>
      </w:r>
      <w:r w:rsidRPr="00C30C39">
        <w:rPr>
          <w:rFonts w:ascii="Calibri" w:eastAsia="PMingLiU" w:hAnsi="Calibri" w:cs="Calibri"/>
          <w:kern w:val="0"/>
          <w14:ligatures w14:val="none"/>
        </w:rPr>
        <w:t xml:space="preserve"> OH</w:t>
      </w:r>
      <w:r w:rsidRPr="00C30C39">
        <w:rPr>
          <w:rFonts w:ascii="Calibri" w:eastAsia="PMingLiU" w:hAnsi="Calibri" w:cs="Calibri"/>
          <w:kern w:val="0"/>
          <w14:ligatures w14:val="none"/>
        </w:rPr>
        <w:t>，并结合圣灵在启迪（理解）与成圣（改变</w:t>
      </w:r>
      <w:r w:rsidRPr="00C30C39">
        <w:rPr>
          <w:rFonts w:ascii="Calibri" w:eastAsia="PMingLiU" w:hAnsi="Calibri" w:cs="Calibri"/>
          <w:kern w:val="0"/>
          <w14:ligatures w14:val="none"/>
        </w:rPr>
        <w:t>/</w:t>
      </w:r>
      <w:r w:rsidRPr="00C30C39">
        <w:rPr>
          <w:rFonts w:ascii="Calibri" w:eastAsia="PMingLiU" w:hAnsi="Calibri" w:cs="Calibri"/>
          <w:kern w:val="0"/>
          <w14:ligatures w14:val="none"/>
        </w:rPr>
        <w:t>成为）中的工作。通过应用</w:t>
      </w:r>
      <w:r w:rsidRPr="00C30C39">
        <w:rPr>
          <w:rFonts w:ascii="Calibri" w:eastAsia="PMingLiU" w:hAnsi="Calibri" w:cs="Calibri"/>
          <w:kern w:val="0"/>
          <w14:ligatures w14:val="none"/>
        </w:rPr>
        <w:t xml:space="preserve"> RH</w:t>
      </w:r>
      <w:r w:rsidRPr="00C30C39">
        <w:rPr>
          <w:rFonts w:ascii="Calibri" w:eastAsia="PMingLiU" w:hAnsi="Calibri" w:cs="Calibri"/>
          <w:kern w:val="0"/>
          <w14:ligatures w14:val="none"/>
        </w:rPr>
        <w:t>，蒙恩的人类能够在与神的关系中归属与行动。这种不断的互动与重述神的真理，在圣灵的工作下转化人，使其因顺服而更像基督，或因抗拒而偏离与堕落</w:t>
      </w:r>
      <w:r w:rsidR="00111EEF" w:rsidRPr="00C30C39">
        <w:rPr>
          <w:rFonts w:ascii="Calibri" w:eastAsia="PMingLiU" w:hAnsi="Calibri" w:cs="Calibri"/>
          <w:kern w:val="0"/>
          <w14:ligatures w14:val="none"/>
        </w:rPr>
        <w:t>。</w:t>
      </w:r>
      <w:r w:rsidR="009E16B4" w:rsidRPr="00C30C39">
        <w:rPr>
          <w:rStyle w:val="EndnoteReference"/>
          <w:rFonts w:ascii="Calibri" w:eastAsia="PMingLiU" w:hAnsi="Calibri" w:cs="Calibri"/>
          <w:kern w:val="0"/>
          <w14:ligatures w14:val="none"/>
        </w:rPr>
        <w:endnoteReference w:id="24"/>
      </w:r>
    </w:p>
    <w:p w14:paraId="461F6907" w14:textId="77777777" w:rsidR="00E32EBE" w:rsidRPr="00C30C39" w:rsidRDefault="00E32EBE" w:rsidP="00C30C39">
      <w:pPr>
        <w:spacing w:before="100" w:beforeAutospacing="1" w:after="100" w:afterAutospacing="1" w:line="360" w:lineRule="auto"/>
        <w:outlineLvl w:val="2"/>
        <w:rPr>
          <w:rFonts w:ascii="Calibri" w:eastAsia="PMingLiU" w:hAnsi="Calibri" w:cs="Calibri"/>
          <w:b/>
          <w:bCs/>
          <w:kern w:val="0"/>
          <w14:ligatures w14:val="none"/>
        </w:rPr>
      </w:pPr>
      <w:r w:rsidRPr="00C30C39">
        <w:rPr>
          <w:rFonts w:ascii="Calibri" w:eastAsia="PMingLiU" w:hAnsi="Calibri" w:cs="Calibri"/>
          <w:b/>
          <w:bCs/>
          <w:kern w:val="0"/>
          <w14:ligatures w14:val="none"/>
        </w:rPr>
        <w:t>评论</w:t>
      </w:r>
    </w:p>
    <w:p w14:paraId="3E0D101A" w14:textId="344C6B6A" w:rsidR="00E32EBE" w:rsidRPr="00C30C39" w:rsidRDefault="00AA3E94"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 xml:space="preserve">1. </w:t>
      </w:r>
      <w:bookmarkStart w:id="7" w:name="_Hlk216866807"/>
      <w:r w:rsidRPr="00C30C39">
        <w:rPr>
          <w:rFonts w:ascii="Calibri" w:eastAsia="PMingLiU" w:hAnsi="Calibri" w:cs="Calibri"/>
          <w:kern w:val="0"/>
          <w14:ligatures w14:val="none"/>
        </w:rPr>
        <w:t>温以诺</w:t>
      </w:r>
      <w:bookmarkEnd w:id="7"/>
      <w:r w:rsidR="00E32EBE" w:rsidRPr="00C30C39">
        <w:rPr>
          <w:rFonts w:ascii="Calibri" w:eastAsia="PMingLiU" w:hAnsi="Calibri" w:cs="Calibri"/>
          <w:kern w:val="0"/>
          <w14:ligatures w14:val="none"/>
        </w:rPr>
        <w:t>的关系诠释法是其更大关系神学的一部分。总体而言，关系是圣经的关键主题。这也与</w:t>
      </w:r>
      <w:r w:rsidR="00E32EBE" w:rsidRPr="00C30C39">
        <w:rPr>
          <w:rFonts w:ascii="Calibri" w:eastAsia="PMingLiU" w:hAnsi="Calibri" w:cs="Calibri"/>
          <w:kern w:val="0"/>
          <w14:ligatures w14:val="none"/>
        </w:rPr>
        <w:t xml:space="preserve"> Wittgenstein </w:t>
      </w:r>
      <w:r w:rsidR="00E32EBE" w:rsidRPr="00C30C39">
        <w:rPr>
          <w:rFonts w:ascii="Calibri" w:eastAsia="PMingLiU" w:hAnsi="Calibri" w:cs="Calibri"/>
          <w:kern w:val="0"/>
          <w14:ligatures w14:val="none"/>
        </w:rPr>
        <w:t>的语言哲学一致，他指出意义</w:t>
      </w:r>
      <w:r w:rsidR="00FD7B0A" w:rsidRPr="00C30C39">
        <w:rPr>
          <w:rFonts w:ascii="Calibri" w:eastAsia="PMingLiU" w:hAnsi="Calibri" w:cs="Calibri"/>
          <w:kern w:val="0"/>
          <w14:ligatures w14:val="none"/>
        </w:rPr>
        <w:t>来自</w:t>
      </w:r>
      <w:r w:rsidR="00E32EBE" w:rsidRPr="00C30C39">
        <w:rPr>
          <w:rFonts w:ascii="Calibri" w:eastAsia="PMingLiU" w:hAnsi="Calibri" w:cs="Calibri"/>
          <w:kern w:val="0"/>
          <w14:ligatures w14:val="none"/>
        </w:rPr>
        <w:t>群体的使用中。我们在群体中学习意义。因此，</w:t>
      </w:r>
      <w:r w:rsidR="009F3719" w:rsidRPr="00C30C39">
        <w:rPr>
          <w:rFonts w:ascii="Calibri" w:eastAsia="PMingLiU" w:hAnsi="Calibri" w:cs="Calibri"/>
          <w:kern w:val="0"/>
          <w14:ligatures w14:val="none"/>
        </w:rPr>
        <w:t>温以诺</w:t>
      </w:r>
      <w:r w:rsidR="00E32EBE" w:rsidRPr="00C30C39">
        <w:rPr>
          <w:rFonts w:ascii="Calibri" w:eastAsia="PMingLiU" w:hAnsi="Calibri" w:cs="Calibri"/>
          <w:kern w:val="0"/>
          <w14:ligatures w14:val="none"/>
        </w:rPr>
        <w:t>的关系诠释法是不可</w:t>
      </w:r>
      <w:r w:rsidR="006E0A09" w:rsidRPr="00C30C39">
        <w:rPr>
          <w:rFonts w:ascii="Calibri" w:eastAsia="PMingLiU" w:hAnsi="Calibri" w:cs="Calibri"/>
          <w:kern w:val="0"/>
          <w14:ligatures w14:val="none"/>
        </w:rPr>
        <w:t>置疑</w:t>
      </w:r>
      <w:r w:rsidR="00E32EBE" w:rsidRPr="00C30C39">
        <w:rPr>
          <w:rFonts w:ascii="Calibri" w:eastAsia="PMingLiU" w:hAnsi="Calibri" w:cs="Calibri"/>
          <w:kern w:val="0"/>
          <w14:ligatures w14:val="none"/>
        </w:rPr>
        <w:t>的。</w:t>
      </w:r>
    </w:p>
    <w:p w14:paraId="162F9821" w14:textId="255523CC" w:rsidR="00E32EBE" w:rsidRPr="00C30C39" w:rsidRDefault="00520CCD"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2.</w:t>
      </w:r>
      <w:r w:rsidR="00053762" w:rsidRPr="00C30C39">
        <w:rPr>
          <w:rFonts w:ascii="Calibri" w:eastAsia="PMingLiU" w:hAnsi="Calibri" w:cs="Calibri"/>
          <w:kern w:val="0"/>
          <w14:ligatures w14:val="none"/>
        </w:rPr>
        <w:t>温以诺</w:t>
      </w:r>
      <w:r w:rsidR="00E32EBE" w:rsidRPr="00C30C39">
        <w:rPr>
          <w:rFonts w:ascii="Calibri" w:eastAsia="PMingLiU" w:hAnsi="Calibri" w:cs="Calibri"/>
          <w:kern w:val="0"/>
          <w14:ligatures w14:val="none"/>
        </w:rPr>
        <w:t>的关系诠释法基本上是一种神学性的诠释方法，从关系主题来解释圣经。一般来说，应先</w:t>
      </w:r>
      <w:r w:rsidR="0070579C" w:rsidRPr="00C30C39">
        <w:rPr>
          <w:rFonts w:ascii="Calibri" w:eastAsia="PMingLiU" w:hAnsi="Calibri" w:cs="Calibri"/>
          <w:kern w:val="0"/>
          <w14:ligatures w14:val="none"/>
        </w:rPr>
        <w:t>释经然后</w:t>
      </w:r>
      <w:r w:rsidR="007D373B" w:rsidRPr="00C30C39">
        <w:rPr>
          <w:rFonts w:ascii="Calibri" w:eastAsia="PMingLiU" w:hAnsi="Calibri" w:cs="Calibri"/>
          <w:kern w:val="0"/>
          <w14:ligatures w14:val="none"/>
        </w:rPr>
        <w:t>建设</w:t>
      </w:r>
      <w:r w:rsidR="00E32EBE" w:rsidRPr="00C30C39">
        <w:rPr>
          <w:rFonts w:ascii="Calibri" w:eastAsia="PMingLiU" w:hAnsi="Calibri" w:cs="Calibri"/>
          <w:kern w:val="0"/>
          <w14:ligatures w14:val="none"/>
        </w:rPr>
        <w:t>神学，尽管我们无法逃避自己的</w:t>
      </w:r>
      <w:r w:rsidR="007D373B" w:rsidRPr="00C30C39">
        <w:rPr>
          <w:rFonts w:ascii="Calibri" w:eastAsia="PMingLiU" w:hAnsi="Calibri" w:cs="Calibri"/>
          <w:kern w:val="0"/>
          <w14:ligatures w14:val="none"/>
        </w:rPr>
        <w:t>前</w:t>
      </w:r>
      <w:r w:rsidR="00E32EBE" w:rsidRPr="00C30C39">
        <w:rPr>
          <w:rFonts w:ascii="Calibri" w:eastAsia="PMingLiU" w:hAnsi="Calibri" w:cs="Calibri"/>
          <w:kern w:val="0"/>
          <w14:ligatures w14:val="none"/>
        </w:rPr>
        <w:t>设。</w:t>
      </w:r>
      <w:r w:rsidR="00F81DBD" w:rsidRPr="00C30C39">
        <w:rPr>
          <w:rFonts w:ascii="Calibri" w:eastAsia="PMingLiU" w:hAnsi="Calibri" w:cs="Calibri"/>
          <w:kern w:val="0"/>
          <w14:ligatures w14:val="none"/>
        </w:rPr>
        <w:t>温以诺</w:t>
      </w:r>
      <w:r w:rsidR="00E32EBE" w:rsidRPr="00C30C39">
        <w:rPr>
          <w:rFonts w:ascii="Calibri" w:eastAsia="PMingLiU" w:hAnsi="Calibri" w:cs="Calibri"/>
          <w:kern w:val="0"/>
          <w14:ligatures w14:val="none"/>
        </w:rPr>
        <w:t>的关系诠释法因此有其优点与缺点，缺点</w:t>
      </w:r>
      <w:r w:rsidR="00957A04" w:rsidRPr="00C30C39">
        <w:rPr>
          <w:rFonts w:ascii="Calibri" w:eastAsia="PMingLiU" w:hAnsi="Calibri" w:cs="Calibri"/>
          <w:kern w:val="0"/>
          <w14:ligatures w14:val="none"/>
        </w:rPr>
        <w:t>是</w:t>
      </w:r>
      <w:r w:rsidR="00E32EBE" w:rsidRPr="00C30C39">
        <w:rPr>
          <w:rFonts w:ascii="Calibri" w:eastAsia="PMingLiU" w:hAnsi="Calibri" w:cs="Calibri"/>
          <w:kern w:val="0"/>
          <w14:ligatures w14:val="none"/>
        </w:rPr>
        <w:t>可能将一个体系强加于圣经解释。</w:t>
      </w:r>
    </w:p>
    <w:p w14:paraId="3AEBE5EE" w14:textId="442444D5" w:rsidR="00E32EBE" w:rsidRPr="00C30C39" w:rsidRDefault="00957A04" w:rsidP="00C30C39">
      <w:pPr>
        <w:spacing w:before="100" w:beforeAutospacing="1" w:after="100" w:afterAutospacing="1" w:line="360" w:lineRule="auto"/>
        <w:rPr>
          <w:rFonts w:ascii="Calibri" w:eastAsia="PMingLiU" w:hAnsi="Calibri" w:cs="Calibri"/>
          <w:kern w:val="0"/>
          <w14:ligatures w14:val="none"/>
        </w:rPr>
      </w:pPr>
      <w:r w:rsidRPr="00C30C39">
        <w:rPr>
          <w:rFonts w:ascii="Calibri" w:eastAsia="PMingLiU" w:hAnsi="Calibri" w:cs="Calibri"/>
          <w:kern w:val="0"/>
          <w14:ligatures w14:val="none"/>
        </w:rPr>
        <w:t>3.</w:t>
      </w:r>
      <w:r w:rsidR="00053762" w:rsidRPr="00C30C39">
        <w:rPr>
          <w:rFonts w:ascii="Calibri" w:eastAsia="PMingLiU" w:hAnsi="Calibri" w:cs="Calibri"/>
          <w:kern w:val="0"/>
          <w14:ligatures w14:val="none"/>
        </w:rPr>
        <w:t>温以诺</w:t>
      </w:r>
      <w:r w:rsidR="00E32EBE" w:rsidRPr="00C30C39">
        <w:rPr>
          <w:rFonts w:ascii="Calibri" w:eastAsia="PMingLiU" w:hAnsi="Calibri" w:cs="Calibri"/>
          <w:kern w:val="0"/>
          <w14:ligatures w14:val="none"/>
        </w:rPr>
        <w:t>提供了多个使用关系诠释法解释圣经的例子。他使用了许多图表来</w:t>
      </w:r>
      <w:r w:rsidR="005838C6" w:rsidRPr="00C30C39">
        <w:rPr>
          <w:rFonts w:ascii="Calibri" w:eastAsia="PMingLiU" w:hAnsi="Calibri" w:cs="Calibri"/>
          <w:kern w:val="0"/>
          <w14:ligatures w14:val="none"/>
        </w:rPr>
        <w:t>说明</w:t>
      </w:r>
      <w:r w:rsidR="00E32EBE" w:rsidRPr="00C30C39">
        <w:rPr>
          <w:rFonts w:ascii="Calibri" w:eastAsia="PMingLiU" w:hAnsi="Calibri" w:cs="Calibri"/>
          <w:kern w:val="0"/>
          <w14:ligatures w14:val="none"/>
        </w:rPr>
        <w:t>其方法的独特性与贡献。这些图表很有帮助，但也可能令人困惑。</w:t>
      </w:r>
      <w:r w:rsidR="00960A40" w:rsidRPr="00C30C39">
        <w:rPr>
          <w:rFonts w:ascii="Calibri" w:eastAsia="PMingLiU" w:hAnsi="Calibri" w:cs="Calibri"/>
          <w:kern w:val="0"/>
          <w14:ligatures w14:val="none"/>
        </w:rPr>
        <w:t>小小</w:t>
      </w:r>
      <w:r w:rsidR="00E32EBE" w:rsidRPr="00C30C39">
        <w:rPr>
          <w:rFonts w:ascii="Calibri" w:eastAsia="PMingLiU" w:hAnsi="Calibri" w:cs="Calibri"/>
          <w:kern w:val="0"/>
          <w14:ligatures w14:val="none"/>
        </w:rPr>
        <w:t>建议</w:t>
      </w:r>
      <w:r w:rsidR="00960A40" w:rsidRPr="00C30C39">
        <w:rPr>
          <w:rFonts w:ascii="Calibri" w:eastAsia="PMingLiU" w:hAnsi="Calibri" w:cs="Calibri"/>
          <w:kern w:val="0"/>
          <w14:ligatures w14:val="none"/>
        </w:rPr>
        <w:t>是</w:t>
      </w:r>
      <w:r w:rsidR="00E32EBE" w:rsidRPr="00C30C39">
        <w:rPr>
          <w:rFonts w:ascii="Calibri" w:eastAsia="PMingLiU" w:hAnsi="Calibri" w:cs="Calibri"/>
          <w:kern w:val="0"/>
          <w14:ligatures w14:val="none"/>
        </w:rPr>
        <w:t>在图表后增加详细说明。此外，为了让人们更好地使用他的诠释法，若能提供一些简单的解释步骤会更有帮助。</w:t>
      </w:r>
    </w:p>
    <w:p w14:paraId="51B910E3" w14:textId="4D9C3093" w:rsidR="00E32EBE" w:rsidRPr="00C30C39" w:rsidRDefault="00383ED3" w:rsidP="00C30C39">
      <w:pPr>
        <w:spacing w:before="100" w:beforeAutospacing="1" w:after="100" w:afterAutospacing="1" w:line="360" w:lineRule="auto"/>
        <w:outlineLvl w:val="2"/>
        <w:rPr>
          <w:rFonts w:ascii="Calibri" w:eastAsia="PMingLiU" w:hAnsi="Calibri" w:cs="Calibri"/>
          <w:b/>
          <w:bCs/>
          <w:kern w:val="0"/>
          <w14:ligatures w14:val="none"/>
        </w:rPr>
      </w:pPr>
      <w:r w:rsidRPr="00C30C39">
        <w:rPr>
          <w:rFonts w:ascii="Calibri" w:eastAsia="PMingLiU" w:hAnsi="Calibri" w:cs="Calibri"/>
          <w:b/>
          <w:bCs/>
          <w:kern w:val="0"/>
          <w14:ligatures w14:val="none"/>
        </w:rPr>
        <w:t>四</w:t>
      </w:r>
      <w:r w:rsidRPr="00C30C39">
        <w:rPr>
          <w:rFonts w:ascii="Calibri" w:eastAsia="PMingLiU" w:hAnsi="Calibri" w:cs="Calibri"/>
          <w:b/>
          <w:bCs/>
          <w:kern w:val="0"/>
          <w14:ligatures w14:val="none"/>
        </w:rPr>
        <w:t xml:space="preserve">. </w:t>
      </w:r>
      <w:r w:rsidR="00E32EBE" w:rsidRPr="00C30C39">
        <w:rPr>
          <w:rFonts w:ascii="Calibri" w:eastAsia="PMingLiU" w:hAnsi="Calibri" w:cs="Calibri"/>
          <w:b/>
          <w:bCs/>
          <w:kern w:val="0"/>
          <w14:ligatures w14:val="none"/>
        </w:rPr>
        <w:t>总结</w:t>
      </w:r>
    </w:p>
    <w:p w14:paraId="2E1ECDCB" w14:textId="1F6226BF" w:rsidR="004D3476" w:rsidRPr="00C30C39" w:rsidRDefault="00E32EBE" w:rsidP="00C30C39">
      <w:pPr>
        <w:spacing w:before="100" w:beforeAutospacing="1" w:after="100" w:afterAutospacing="1" w:line="360" w:lineRule="auto"/>
        <w:ind w:firstLine="720"/>
        <w:rPr>
          <w:rFonts w:ascii="Calibri" w:eastAsia="PMingLiU" w:hAnsi="Calibri" w:cs="Calibri"/>
        </w:rPr>
      </w:pPr>
      <w:r w:rsidRPr="00C30C39">
        <w:rPr>
          <w:rFonts w:ascii="Calibri" w:eastAsia="PMingLiU" w:hAnsi="Calibri" w:cs="Calibri"/>
          <w:kern w:val="0"/>
          <w14:ligatures w14:val="none"/>
        </w:rPr>
        <w:t>诠释法与文化密不可分。一个人的诠释法总是受到其文化的影响，事实上，诠释法源自文化。因此，民族诠释法是诠释法的总体范畴。这一研究领域仍处于初期阶段，未来可以期待更多研究。在宣教学层面，它影响跨文化</w:t>
      </w:r>
      <w:r w:rsidR="00900DC0" w:rsidRPr="00C30C39">
        <w:rPr>
          <w:rFonts w:ascii="Calibri" w:eastAsia="PMingLiU" w:hAnsi="Calibri" w:cs="Calibri"/>
          <w:kern w:val="0"/>
          <w14:ligatures w14:val="none"/>
        </w:rPr>
        <w:t>沟通</w:t>
      </w:r>
      <w:r w:rsidRPr="00C30C39">
        <w:rPr>
          <w:rFonts w:ascii="Calibri" w:eastAsia="PMingLiU" w:hAnsi="Calibri" w:cs="Calibri"/>
          <w:kern w:val="0"/>
          <w14:ligatures w14:val="none"/>
        </w:rPr>
        <w:t>、跨文化事工、处境化等方面。我们不能忽视这一研究领域。</w:t>
      </w:r>
    </w:p>
    <w:sectPr w:rsidR="004D3476" w:rsidRPr="00C30C39" w:rsidSect="0092266B">
      <w:headerReference w:type="even" r:id="rId10"/>
      <w:headerReference w:type="default" r:id="rId11"/>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D51A8" w14:textId="77777777" w:rsidR="00721DB1" w:rsidRDefault="00721DB1" w:rsidP="000E75AB">
      <w:pPr>
        <w:spacing w:after="0" w:line="240" w:lineRule="auto"/>
      </w:pPr>
      <w:r>
        <w:separator/>
      </w:r>
    </w:p>
  </w:endnote>
  <w:endnote w:type="continuationSeparator" w:id="0">
    <w:p w14:paraId="4BC294B3" w14:textId="77777777" w:rsidR="00721DB1" w:rsidRDefault="00721DB1" w:rsidP="000E75AB">
      <w:pPr>
        <w:spacing w:after="0" w:line="240" w:lineRule="auto"/>
      </w:pPr>
      <w:r>
        <w:continuationSeparator/>
      </w:r>
    </w:p>
  </w:endnote>
  <w:endnote w:id="1">
    <w:p w14:paraId="16C81B07" w14:textId="15592A14" w:rsidR="002E6111" w:rsidRDefault="002E6111">
      <w:pPr>
        <w:pStyle w:val="EndnoteText"/>
      </w:pPr>
      <w:r w:rsidRPr="00FD66C5">
        <w:rPr>
          <w:rStyle w:val="EndnoteReference"/>
          <w:sz w:val="24"/>
          <w:szCs w:val="24"/>
        </w:rPr>
        <w:endnoteRef/>
      </w:r>
      <w:r w:rsidRPr="00FD66C5">
        <w:rPr>
          <w:sz w:val="24"/>
          <w:szCs w:val="24"/>
        </w:rPr>
        <w:t xml:space="preserve"> </w:t>
      </w:r>
      <w:r>
        <w:rPr>
          <w:rFonts w:asciiTheme="majorBidi" w:hAnsiTheme="majorBidi" w:cstheme="majorBidi"/>
          <w:sz w:val="24"/>
          <w:szCs w:val="24"/>
        </w:rPr>
        <w:t xml:space="preserve">W. Brooks, </w:t>
      </w:r>
      <w:r w:rsidRPr="004E60B7">
        <w:rPr>
          <w:rFonts w:asciiTheme="majorBidi" w:hAnsiTheme="majorBidi" w:cstheme="majorBidi"/>
          <w:i/>
          <w:iCs/>
          <w:sz w:val="24"/>
          <w:szCs w:val="24"/>
        </w:rPr>
        <w:t>Interpreting Scripture Across Cultures</w:t>
      </w:r>
      <w:r>
        <w:rPr>
          <w:rFonts w:asciiTheme="majorBidi" w:hAnsiTheme="majorBidi" w:cstheme="majorBidi"/>
          <w:sz w:val="24"/>
          <w:szCs w:val="24"/>
        </w:rPr>
        <w:t xml:space="preserve"> (Eugene: Wipf &amp; Stock, 2022): 127-147.</w:t>
      </w:r>
    </w:p>
  </w:endnote>
  <w:endnote w:id="2">
    <w:p w14:paraId="20B56A42" w14:textId="373D8C68" w:rsidR="003A1BC5" w:rsidRPr="003A1BC5" w:rsidRDefault="003A1BC5">
      <w:pPr>
        <w:pStyle w:val="EndnoteText"/>
        <w:rPr>
          <w:lang w:val="en-CA"/>
        </w:rPr>
      </w:pPr>
      <w:r>
        <w:rPr>
          <w:rStyle w:val="EndnoteReference"/>
        </w:rPr>
        <w:endnoteRef/>
      </w:r>
      <w:r>
        <w:t xml:space="preserve"> </w:t>
      </w:r>
      <w:r w:rsidR="00A6781D" w:rsidRPr="002C3AB4">
        <w:rPr>
          <w:rFonts w:asciiTheme="majorBidi" w:hAnsiTheme="majorBidi" w:cstheme="majorBidi"/>
          <w:sz w:val="24"/>
          <w:szCs w:val="24"/>
        </w:rPr>
        <w:t xml:space="preserve">L. W. Caldwell, </w:t>
      </w:r>
      <w:proofErr w:type="gramStart"/>
      <w:r w:rsidR="00A6781D" w:rsidRPr="004E60B7">
        <w:rPr>
          <w:rFonts w:asciiTheme="majorBidi" w:hAnsiTheme="majorBidi" w:cstheme="majorBidi"/>
          <w:i/>
          <w:iCs/>
          <w:sz w:val="24"/>
          <w:szCs w:val="24"/>
        </w:rPr>
        <w:t>The</w:t>
      </w:r>
      <w:proofErr w:type="gramEnd"/>
      <w:r w:rsidR="00A6781D" w:rsidRPr="004E60B7">
        <w:rPr>
          <w:rFonts w:asciiTheme="majorBidi" w:hAnsiTheme="majorBidi" w:cstheme="majorBidi"/>
          <w:i/>
          <w:iCs/>
          <w:sz w:val="24"/>
          <w:szCs w:val="24"/>
        </w:rPr>
        <w:t xml:space="preserve"> Bible in Culture</w:t>
      </w:r>
      <w:r w:rsidR="00A6781D">
        <w:rPr>
          <w:rFonts w:asciiTheme="majorBidi" w:hAnsiTheme="majorBidi" w:cstheme="majorBidi"/>
          <w:sz w:val="24"/>
          <w:szCs w:val="24"/>
        </w:rPr>
        <w:t xml:space="preserve"> (</w:t>
      </w:r>
      <w:r w:rsidR="00A6781D">
        <w:rPr>
          <w:rFonts w:asciiTheme="majorBidi" w:hAnsiTheme="majorBidi" w:cstheme="majorBidi" w:hint="eastAsia"/>
          <w:sz w:val="24"/>
          <w:szCs w:val="24"/>
        </w:rPr>
        <w:t xml:space="preserve">Littleton: William Carey Publishing, 2025): </w:t>
      </w:r>
      <w:r w:rsidR="00492CBB">
        <w:rPr>
          <w:rFonts w:asciiTheme="majorBidi" w:eastAsia="SimSun" w:hAnsiTheme="majorBidi" w:cstheme="majorBidi" w:hint="eastAsia"/>
          <w:sz w:val="24"/>
          <w:szCs w:val="24"/>
        </w:rPr>
        <w:t>13</w:t>
      </w:r>
      <w:r w:rsidR="007E207E">
        <w:rPr>
          <w:rFonts w:asciiTheme="majorBidi" w:eastAsia="SimSun" w:hAnsiTheme="majorBidi" w:cstheme="majorBidi" w:hint="eastAsia"/>
          <w:sz w:val="24"/>
          <w:szCs w:val="24"/>
        </w:rPr>
        <w:t>-</w:t>
      </w:r>
      <w:r w:rsidRPr="00B83DB9">
        <w:rPr>
          <w:rFonts w:asciiTheme="majorBidi" w:eastAsia="SimSun" w:hAnsiTheme="majorBidi" w:cstheme="majorBidi"/>
          <w:sz w:val="24"/>
          <w:szCs w:val="24"/>
        </w:rPr>
        <w:t>1</w:t>
      </w:r>
      <w:r w:rsidR="00492CBB">
        <w:rPr>
          <w:rFonts w:asciiTheme="majorBidi" w:eastAsia="SimSun" w:hAnsiTheme="majorBidi" w:cstheme="majorBidi" w:hint="eastAsia"/>
          <w:sz w:val="24"/>
          <w:szCs w:val="24"/>
        </w:rPr>
        <w:t>6</w:t>
      </w:r>
      <w:r w:rsidR="007E207E">
        <w:rPr>
          <w:rFonts w:asciiTheme="majorBidi" w:eastAsia="SimSun" w:hAnsiTheme="majorBidi" w:cstheme="majorBidi" w:hint="eastAsia"/>
          <w:sz w:val="24"/>
          <w:szCs w:val="24"/>
        </w:rPr>
        <w:t>.</w:t>
      </w:r>
    </w:p>
  </w:endnote>
  <w:endnote w:id="3">
    <w:p w14:paraId="67A5EA7B" w14:textId="135F8330" w:rsidR="00EA27FC" w:rsidRPr="00EA27FC" w:rsidRDefault="00EA27FC">
      <w:pPr>
        <w:pStyle w:val="EndnoteText"/>
        <w:rPr>
          <w:lang w:val="en-CA"/>
        </w:rPr>
      </w:pPr>
      <w:r>
        <w:rPr>
          <w:rStyle w:val="EndnoteReference"/>
        </w:rPr>
        <w:endnoteRef/>
      </w:r>
      <w:r>
        <w:t xml:space="preserve"> </w:t>
      </w:r>
      <w:r w:rsidRPr="00B83DB9">
        <w:rPr>
          <w:rFonts w:ascii="SimSun" w:eastAsia="SimSun" w:hAnsi="SimSun" w:hint="eastAsia"/>
          <w:sz w:val="24"/>
          <w:szCs w:val="24"/>
        </w:rPr>
        <w:t>同上</w:t>
      </w:r>
      <w:r w:rsidR="00D93C80">
        <w:rPr>
          <w:rFonts w:asciiTheme="majorBidi" w:eastAsia="SimSun" w:hAnsiTheme="majorBidi" w:cstheme="majorBidi"/>
          <w:sz w:val="24"/>
          <w:szCs w:val="24"/>
        </w:rPr>
        <w:t>16</w:t>
      </w:r>
      <w:r w:rsidRPr="00B83DB9">
        <w:rPr>
          <w:rFonts w:ascii="SimSun" w:eastAsia="SimSun" w:hAnsi="SimSun" w:hint="eastAsia"/>
          <w:sz w:val="24"/>
          <w:szCs w:val="24"/>
        </w:rPr>
        <w:t>至</w:t>
      </w:r>
      <w:r w:rsidRPr="00B83DB9">
        <w:rPr>
          <w:rFonts w:asciiTheme="majorBidi" w:eastAsia="SimSun" w:hAnsiTheme="majorBidi" w:cstheme="majorBidi"/>
          <w:sz w:val="24"/>
          <w:szCs w:val="24"/>
        </w:rPr>
        <w:t>1</w:t>
      </w:r>
      <w:r w:rsidR="000954E3">
        <w:rPr>
          <w:rFonts w:asciiTheme="majorBidi" w:eastAsia="SimSun" w:hAnsiTheme="majorBidi" w:cstheme="majorBidi"/>
          <w:sz w:val="24"/>
          <w:szCs w:val="24"/>
        </w:rPr>
        <w:t>7</w:t>
      </w:r>
      <w:r w:rsidRPr="00B83DB9">
        <w:rPr>
          <w:rFonts w:ascii="SimSun" w:eastAsia="SimSun" w:hAnsi="SimSun" w:hint="eastAsia"/>
          <w:sz w:val="24"/>
          <w:szCs w:val="24"/>
        </w:rPr>
        <w:t>页.</w:t>
      </w:r>
    </w:p>
  </w:endnote>
  <w:endnote w:id="4">
    <w:p w14:paraId="26F3C6D5" w14:textId="2E455B86" w:rsidR="00992C12" w:rsidRPr="00992C12" w:rsidRDefault="00992C12">
      <w:pPr>
        <w:pStyle w:val="EndnoteText"/>
        <w:rPr>
          <w:lang w:val="en-CA"/>
        </w:rPr>
      </w:pPr>
      <w:r>
        <w:rPr>
          <w:rStyle w:val="EndnoteReference"/>
        </w:rPr>
        <w:endnoteRef/>
      </w:r>
      <w:r>
        <w:t xml:space="preserve"> </w:t>
      </w:r>
      <w:r w:rsidRPr="00B83DB9">
        <w:rPr>
          <w:rFonts w:ascii="SimSun" w:eastAsia="SimSun" w:hAnsi="SimSun" w:hint="eastAsia"/>
          <w:sz w:val="24"/>
          <w:szCs w:val="24"/>
        </w:rPr>
        <w:t>同上</w:t>
      </w:r>
      <w:r w:rsidR="00CA4D23">
        <w:rPr>
          <w:rFonts w:asciiTheme="majorBidi" w:eastAsia="SimSun" w:hAnsiTheme="majorBidi" w:cstheme="majorBidi"/>
          <w:sz w:val="24"/>
          <w:szCs w:val="24"/>
        </w:rPr>
        <w:t>17</w:t>
      </w:r>
      <w:r w:rsidRPr="00B83DB9">
        <w:rPr>
          <w:rFonts w:ascii="SimSun" w:eastAsia="SimSun" w:hAnsi="SimSun" w:hint="eastAsia"/>
          <w:sz w:val="24"/>
          <w:szCs w:val="24"/>
        </w:rPr>
        <w:t>至</w:t>
      </w:r>
      <w:r w:rsidRPr="00B83DB9">
        <w:rPr>
          <w:rFonts w:asciiTheme="majorBidi" w:eastAsia="SimSun" w:hAnsiTheme="majorBidi" w:cstheme="majorBidi"/>
          <w:sz w:val="24"/>
          <w:szCs w:val="24"/>
        </w:rPr>
        <w:t>1</w:t>
      </w:r>
      <w:r w:rsidR="00A456E1">
        <w:rPr>
          <w:rFonts w:asciiTheme="majorBidi" w:eastAsia="SimSun" w:hAnsiTheme="majorBidi" w:cstheme="majorBidi"/>
          <w:sz w:val="24"/>
          <w:szCs w:val="24"/>
        </w:rPr>
        <w:t>8</w:t>
      </w:r>
      <w:r w:rsidRPr="00B83DB9">
        <w:rPr>
          <w:rFonts w:ascii="SimSun" w:eastAsia="SimSun" w:hAnsi="SimSun" w:hint="eastAsia"/>
          <w:sz w:val="24"/>
          <w:szCs w:val="24"/>
        </w:rPr>
        <w:t>页.</w:t>
      </w:r>
    </w:p>
  </w:endnote>
  <w:endnote w:id="5">
    <w:p w14:paraId="27C370CF" w14:textId="1ACD9FC0" w:rsidR="00AE26C1" w:rsidRPr="00AE26C1" w:rsidRDefault="00AE26C1">
      <w:pPr>
        <w:pStyle w:val="EndnoteText"/>
        <w:rPr>
          <w:lang w:val="en-CA"/>
        </w:rPr>
      </w:pPr>
      <w:r>
        <w:rPr>
          <w:rStyle w:val="EndnoteReference"/>
        </w:rPr>
        <w:endnoteRef/>
      </w:r>
      <w:r>
        <w:t xml:space="preserve"> </w:t>
      </w:r>
      <w:r w:rsidRPr="00B83DB9">
        <w:rPr>
          <w:rFonts w:ascii="SimSun" w:eastAsia="SimSun" w:hAnsi="SimSun" w:hint="eastAsia"/>
          <w:sz w:val="24"/>
          <w:szCs w:val="24"/>
        </w:rPr>
        <w:t>同上</w:t>
      </w:r>
      <w:r>
        <w:rPr>
          <w:rFonts w:asciiTheme="majorBidi" w:eastAsia="SimSun" w:hAnsiTheme="majorBidi" w:cstheme="majorBidi"/>
          <w:sz w:val="24"/>
          <w:szCs w:val="24"/>
        </w:rPr>
        <w:t>18</w:t>
      </w:r>
      <w:r w:rsidRPr="00B83DB9">
        <w:rPr>
          <w:rFonts w:ascii="SimSun" w:eastAsia="SimSun" w:hAnsi="SimSun" w:hint="eastAsia"/>
          <w:sz w:val="24"/>
          <w:szCs w:val="24"/>
        </w:rPr>
        <w:t>至</w:t>
      </w:r>
      <w:r w:rsidR="00A456E1">
        <w:rPr>
          <w:rFonts w:asciiTheme="majorBidi" w:eastAsia="SimSun" w:hAnsiTheme="majorBidi" w:cstheme="majorBidi"/>
          <w:sz w:val="24"/>
          <w:szCs w:val="24"/>
        </w:rPr>
        <w:t>21</w:t>
      </w:r>
      <w:r w:rsidRPr="00B83DB9">
        <w:rPr>
          <w:rFonts w:ascii="SimSun" w:eastAsia="SimSun" w:hAnsi="SimSun" w:hint="eastAsia"/>
          <w:sz w:val="24"/>
          <w:szCs w:val="24"/>
        </w:rPr>
        <w:t>页.</w:t>
      </w:r>
    </w:p>
  </w:endnote>
  <w:endnote w:id="6">
    <w:p w14:paraId="0B83479D" w14:textId="5ADC2C81" w:rsidR="005C5952" w:rsidRPr="00B83DB9" w:rsidRDefault="005C5952">
      <w:pPr>
        <w:pStyle w:val="EndnoteText"/>
        <w:rPr>
          <w:rFonts w:ascii="SimSun" w:eastAsia="SimSun" w:hAnsi="SimSun"/>
          <w:sz w:val="24"/>
          <w:szCs w:val="24"/>
        </w:rPr>
      </w:pPr>
      <w:r>
        <w:rPr>
          <w:rStyle w:val="EndnoteReference"/>
        </w:rPr>
        <w:endnoteRef/>
      </w:r>
      <w:r>
        <w:t xml:space="preserve"> </w:t>
      </w:r>
      <w:r w:rsidR="007E0617" w:rsidRPr="00B83DB9">
        <w:rPr>
          <w:rFonts w:ascii="SimSun" w:eastAsia="SimSun" w:hAnsi="SimSun" w:hint="eastAsia"/>
          <w:sz w:val="24"/>
          <w:szCs w:val="24"/>
        </w:rPr>
        <w:t>同上</w:t>
      </w:r>
      <w:r w:rsidR="00247752" w:rsidRPr="00B83DB9">
        <w:rPr>
          <w:rFonts w:asciiTheme="majorBidi" w:eastAsia="SimSun" w:hAnsiTheme="majorBidi" w:cstheme="majorBidi"/>
          <w:sz w:val="24"/>
          <w:szCs w:val="24"/>
        </w:rPr>
        <w:t>94</w:t>
      </w:r>
      <w:r w:rsidR="00247752" w:rsidRPr="00B83DB9">
        <w:rPr>
          <w:rFonts w:ascii="SimSun" w:eastAsia="SimSun" w:hAnsi="SimSun" w:hint="eastAsia"/>
          <w:sz w:val="24"/>
          <w:szCs w:val="24"/>
        </w:rPr>
        <w:t>至</w:t>
      </w:r>
      <w:r w:rsidR="00B21162" w:rsidRPr="00B83DB9">
        <w:rPr>
          <w:rFonts w:asciiTheme="majorBidi" w:eastAsia="SimSun" w:hAnsiTheme="majorBidi" w:cstheme="majorBidi"/>
          <w:sz w:val="24"/>
          <w:szCs w:val="24"/>
        </w:rPr>
        <w:t>103</w:t>
      </w:r>
      <w:r w:rsidR="00B83DB9" w:rsidRPr="00B83DB9">
        <w:rPr>
          <w:rFonts w:ascii="SimSun" w:eastAsia="SimSun" w:hAnsi="SimSun" w:hint="eastAsia"/>
          <w:sz w:val="24"/>
          <w:szCs w:val="24"/>
        </w:rPr>
        <w:t>页.</w:t>
      </w:r>
    </w:p>
  </w:endnote>
  <w:endnote w:id="7">
    <w:p w14:paraId="4C60D4A6" w14:textId="601D4B41" w:rsidR="006701CD" w:rsidRDefault="006701CD">
      <w:pPr>
        <w:pStyle w:val="EndnoteText"/>
      </w:pPr>
      <w:r>
        <w:rPr>
          <w:rStyle w:val="EndnoteReference"/>
        </w:rPr>
        <w:endnoteRef/>
      </w:r>
      <w:r>
        <w:t xml:space="preserve"> </w:t>
      </w:r>
      <w:r w:rsidRPr="00B83DB9">
        <w:rPr>
          <w:rFonts w:ascii="SimSun" w:eastAsia="SimSun" w:hAnsi="SimSun" w:hint="eastAsia"/>
          <w:sz w:val="24"/>
          <w:szCs w:val="24"/>
        </w:rPr>
        <w:t>同上</w:t>
      </w:r>
      <w:r w:rsidR="00D13B02">
        <w:rPr>
          <w:rFonts w:asciiTheme="majorBidi" w:eastAsia="SimSun" w:hAnsiTheme="majorBidi" w:cstheme="majorBidi" w:hint="eastAsia"/>
          <w:sz w:val="24"/>
          <w:szCs w:val="24"/>
        </w:rPr>
        <w:t>107</w:t>
      </w:r>
      <w:r w:rsidRPr="00B83DB9">
        <w:rPr>
          <w:rFonts w:ascii="SimSun" w:eastAsia="SimSun" w:hAnsi="SimSun" w:hint="eastAsia"/>
          <w:sz w:val="24"/>
          <w:szCs w:val="24"/>
        </w:rPr>
        <w:t>至</w:t>
      </w:r>
      <w:r w:rsidRPr="00B83DB9">
        <w:rPr>
          <w:rFonts w:asciiTheme="majorBidi" w:eastAsia="SimSun" w:hAnsiTheme="majorBidi" w:cstheme="majorBidi"/>
          <w:sz w:val="24"/>
          <w:szCs w:val="24"/>
        </w:rPr>
        <w:t>1</w:t>
      </w:r>
      <w:r w:rsidR="004E60B7">
        <w:rPr>
          <w:rFonts w:asciiTheme="majorBidi" w:eastAsia="SimSun" w:hAnsiTheme="majorBidi" w:cstheme="majorBidi" w:hint="eastAsia"/>
          <w:sz w:val="24"/>
          <w:szCs w:val="24"/>
        </w:rPr>
        <w:t>12</w:t>
      </w:r>
      <w:r w:rsidRPr="00B83DB9">
        <w:rPr>
          <w:rFonts w:ascii="SimSun" w:eastAsia="SimSun" w:hAnsi="SimSun" w:hint="eastAsia"/>
          <w:sz w:val="24"/>
          <w:szCs w:val="24"/>
        </w:rPr>
        <w:t>页.</w:t>
      </w:r>
    </w:p>
  </w:endnote>
  <w:endnote w:id="8">
    <w:p w14:paraId="48AB2E8A" w14:textId="1C8D6C8B" w:rsidR="000047BE" w:rsidRDefault="000047BE">
      <w:pPr>
        <w:pStyle w:val="EndnoteText"/>
      </w:pPr>
      <w:r>
        <w:rPr>
          <w:rStyle w:val="EndnoteReference"/>
        </w:rPr>
        <w:endnoteRef/>
      </w:r>
      <w:r>
        <w:t xml:space="preserve"> </w:t>
      </w:r>
      <w:r w:rsidR="00EA30F8" w:rsidRPr="00B83DB9">
        <w:rPr>
          <w:rFonts w:ascii="SimSun" w:eastAsia="SimSun" w:hAnsi="SimSun" w:hint="eastAsia"/>
          <w:sz w:val="24"/>
          <w:szCs w:val="24"/>
        </w:rPr>
        <w:t>同上</w:t>
      </w:r>
      <w:r w:rsidR="00EA30F8">
        <w:rPr>
          <w:rFonts w:asciiTheme="majorBidi" w:eastAsia="SimSun" w:hAnsiTheme="majorBidi" w:cstheme="majorBidi" w:hint="eastAsia"/>
          <w:sz w:val="24"/>
          <w:szCs w:val="24"/>
        </w:rPr>
        <w:t>128</w:t>
      </w:r>
      <w:r w:rsidR="00EA30F8" w:rsidRPr="00B83DB9">
        <w:rPr>
          <w:rFonts w:ascii="SimSun" w:eastAsia="SimSun" w:hAnsi="SimSun" w:hint="eastAsia"/>
          <w:sz w:val="24"/>
          <w:szCs w:val="24"/>
        </w:rPr>
        <w:t>至</w:t>
      </w:r>
      <w:r w:rsidR="00EA30F8" w:rsidRPr="00B83DB9">
        <w:rPr>
          <w:rFonts w:asciiTheme="majorBidi" w:eastAsia="SimSun" w:hAnsiTheme="majorBidi" w:cstheme="majorBidi"/>
          <w:sz w:val="24"/>
          <w:szCs w:val="24"/>
        </w:rPr>
        <w:t>1</w:t>
      </w:r>
      <w:r w:rsidR="00EA30F8">
        <w:rPr>
          <w:rFonts w:asciiTheme="majorBidi" w:eastAsia="SimSun" w:hAnsiTheme="majorBidi" w:cstheme="majorBidi" w:hint="eastAsia"/>
          <w:sz w:val="24"/>
          <w:szCs w:val="24"/>
        </w:rPr>
        <w:t>33</w:t>
      </w:r>
      <w:r w:rsidR="00EA30F8" w:rsidRPr="00B83DB9">
        <w:rPr>
          <w:rFonts w:ascii="SimSun" w:eastAsia="SimSun" w:hAnsi="SimSun" w:hint="eastAsia"/>
          <w:sz w:val="24"/>
          <w:szCs w:val="24"/>
        </w:rPr>
        <w:t>页.</w:t>
      </w:r>
    </w:p>
  </w:endnote>
  <w:endnote w:id="9">
    <w:p w14:paraId="52E0D832" w14:textId="12E03FFD" w:rsidR="003B5C75" w:rsidRDefault="003B5C75">
      <w:pPr>
        <w:pStyle w:val="EndnoteText"/>
      </w:pPr>
      <w:r>
        <w:rPr>
          <w:rStyle w:val="EndnoteReference"/>
        </w:rPr>
        <w:endnoteRef/>
      </w:r>
      <w:r>
        <w:t xml:space="preserve"> </w:t>
      </w:r>
      <w:r w:rsidRPr="00B83DB9">
        <w:rPr>
          <w:rFonts w:ascii="SimSun" w:eastAsia="SimSun" w:hAnsi="SimSun" w:hint="eastAsia"/>
          <w:sz w:val="24"/>
          <w:szCs w:val="24"/>
        </w:rPr>
        <w:t>同上</w:t>
      </w:r>
      <w:r>
        <w:rPr>
          <w:rFonts w:asciiTheme="majorBidi" w:eastAsia="SimSun" w:hAnsiTheme="majorBidi" w:cstheme="majorBidi" w:hint="eastAsia"/>
          <w:sz w:val="24"/>
          <w:szCs w:val="24"/>
        </w:rPr>
        <w:t>135</w:t>
      </w:r>
      <w:r w:rsidRPr="00B83DB9">
        <w:rPr>
          <w:rFonts w:ascii="SimSun" w:eastAsia="SimSun" w:hAnsi="SimSun" w:hint="eastAsia"/>
          <w:sz w:val="24"/>
          <w:szCs w:val="24"/>
        </w:rPr>
        <w:t>至</w:t>
      </w:r>
      <w:r w:rsidRPr="00B83DB9">
        <w:rPr>
          <w:rFonts w:asciiTheme="majorBidi" w:eastAsia="SimSun" w:hAnsiTheme="majorBidi" w:cstheme="majorBidi"/>
          <w:sz w:val="24"/>
          <w:szCs w:val="24"/>
        </w:rPr>
        <w:t>1</w:t>
      </w:r>
      <w:r>
        <w:rPr>
          <w:rFonts w:asciiTheme="majorBidi" w:eastAsia="SimSun" w:hAnsiTheme="majorBidi" w:cstheme="majorBidi" w:hint="eastAsia"/>
          <w:sz w:val="24"/>
          <w:szCs w:val="24"/>
        </w:rPr>
        <w:t>44</w:t>
      </w:r>
      <w:r w:rsidRPr="00B83DB9">
        <w:rPr>
          <w:rFonts w:ascii="SimSun" w:eastAsia="SimSun" w:hAnsi="SimSun" w:hint="eastAsia"/>
          <w:sz w:val="24"/>
          <w:szCs w:val="24"/>
        </w:rPr>
        <w:t>页.</w:t>
      </w:r>
    </w:p>
  </w:endnote>
  <w:endnote w:id="10">
    <w:p w14:paraId="679D6109" w14:textId="5B38FB4F" w:rsidR="0025299C" w:rsidRDefault="0025299C">
      <w:pPr>
        <w:pStyle w:val="EndnoteText"/>
      </w:pPr>
      <w:r>
        <w:rPr>
          <w:rStyle w:val="EndnoteReference"/>
        </w:rPr>
        <w:endnoteRef/>
      </w:r>
      <w:r>
        <w:t xml:space="preserve"> </w:t>
      </w:r>
      <w:r w:rsidRPr="00B83DB9">
        <w:rPr>
          <w:rFonts w:ascii="SimSun" w:eastAsia="SimSun" w:hAnsi="SimSun" w:hint="eastAsia"/>
          <w:sz w:val="24"/>
          <w:szCs w:val="24"/>
        </w:rPr>
        <w:t>同上</w:t>
      </w:r>
      <w:r>
        <w:rPr>
          <w:rFonts w:asciiTheme="majorBidi" w:eastAsia="SimSun" w:hAnsiTheme="majorBidi" w:cstheme="majorBidi" w:hint="eastAsia"/>
          <w:sz w:val="24"/>
          <w:szCs w:val="24"/>
        </w:rPr>
        <w:t>157</w:t>
      </w:r>
      <w:r w:rsidRPr="00B83DB9">
        <w:rPr>
          <w:rFonts w:ascii="SimSun" w:eastAsia="SimSun" w:hAnsi="SimSun" w:hint="eastAsia"/>
          <w:sz w:val="24"/>
          <w:szCs w:val="24"/>
        </w:rPr>
        <w:t>至</w:t>
      </w:r>
      <w:r w:rsidRPr="00B83DB9">
        <w:rPr>
          <w:rFonts w:asciiTheme="majorBidi" w:eastAsia="SimSun" w:hAnsiTheme="majorBidi" w:cstheme="majorBidi"/>
          <w:sz w:val="24"/>
          <w:szCs w:val="24"/>
        </w:rPr>
        <w:t>1</w:t>
      </w:r>
      <w:r>
        <w:rPr>
          <w:rFonts w:asciiTheme="majorBidi" w:eastAsia="SimSun" w:hAnsiTheme="majorBidi" w:cstheme="majorBidi" w:hint="eastAsia"/>
          <w:sz w:val="24"/>
          <w:szCs w:val="24"/>
        </w:rPr>
        <w:t>59</w:t>
      </w:r>
      <w:r w:rsidRPr="00B83DB9">
        <w:rPr>
          <w:rFonts w:ascii="SimSun" w:eastAsia="SimSun" w:hAnsi="SimSun" w:hint="eastAsia"/>
          <w:sz w:val="24"/>
          <w:szCs w:val="24"/>
        </w:rPr>
        <w:t>页.</w:t>
      </w:r>
    </w:p>
  </w:endnote>
  <w:endnote w:id="11">
    <w:p w14:paraId="54CA8E30" w14:textId="39263A63" w:rsidR="00DF6EFF" w:rsidRDefault="00DF6EFF">
      <w:pPr>
        <w:pStyle w:val="EndnoteText"/>
      </w:pPr>
      <w:r>
        <w:rPr>
          <w:rStyle w:val="EndnoteReference"/>
        </w:rPr>
        <w:endnoteRef/>
      </w:r>
      <w:r>
        <w:t xml:space="preserve"> </w:t>
      </w:r>
      <w:r w:rsidRPr="00B83DB9">
        <w:rPr>
          <w:rFonts w:ascii="SimSun" w:eastAsia="SimSun" w:hAnsi="SimSun" w:hint="eastAsia"/>
          <w:sz w:val="24"/>
          <w:szCs w:val="24"/>
        </w:rPr>
        <w:t>同上</w:t>
      </w:r>
      <w:r>
        <w:rPr>
          <w:rFonts w:asciiTheme="majorBidi" w:eastAsia="SimSun" w:hAnsiTheme="majorBidi" w:cstheme="majorBidi" w:hint="eastAsia"/>
          <w:sz w:val="24"/>
          <w:szCs w:val="24"/>
        </w:rPr>
        <w:t>1</w:t>
      </w:r>
      <w:r w:rsidR="00030CA3">
        <w:rPr>
          <w:rFonts w:asciiTheme="majorBidi" w:eastAsia="SimSun" w:hAnsiTheme="majorBidi" w:cstheme="majorBidi" w:hint="eastAsia"/>
          <w:sz w:val="24"/>
          <w:szCs w:val="24"/>
        </w:rPr>
        <w:t>7</w:t>
      </w:r>
      <w:r>
        <w:rPr>
          <w:rFonts w:asciiTheme="majorBidi" w:eastAsia="SimSun" w:hAnsiTheme="majorBidi" w:cstheme="majorBidi" w:hint="eastAsia"/>
          <w:sz w:val="24"/>
          <w:szCs w:val="24"/>
        </w:rPr>
        <w:t>5</w:t>
      </w:r>
      <w:r w:rsidR="00030CA3">
        <w:rPr>
          <w:rFonts w:asciiTheme="majorBidi" w:eastAsia="SimSun" w:hAnsiTheme="majorBidi" w:cstheme="majorBidi" w:hint="eastAsia"/>
          <w:sz w:val="24"/>
          <w:szCs w:val="24"/>
        </w:rPr>
        <w:t>页</w:t>
      </w:r>
      <w:r w:rsidRPr="00B83DB9">
        <w:rPr>
          <w:rFonts w:ascii="SimSun" w:eastAsia="SimSun" w:hAnsi="SimSun" w:hint="eastAsia"/>
          <w:sz w:val="24"/>
          <w:szCs w:val="24"/>
        </w:rPr>
        <w:t>.</w:t>
      </w:r>
    </w:p>
  </w:endnote>
  <w:endnote w:id="12">
    <w:p w14:paraId="51E75F95" w14:textId="17B767CD" w:rsidR="00B300A2" w:rsidRDefault="00B300A2">
      <w:pPr>
        <w:pStyle w:val="EndnoteText"/>
      </w:pPr>
      <w:r>
        <w:rPr>
          <w:rStyle w:val="EndnoteReference"/>
        </w:rPr>
        <w:endnoteRef/>
      </w:r>
      <w:r>
        <w:t xml:space="preserve"> </w:t>
      </w:r>
      <w:r w:rsidRPr="00B83DB9">
        <w:rPr>
          <w:rFonts w:ascii="SimSun" w:eastAsia="SimSun" w:hAnsi="SimSun" w:hint="eastAsia"/>
          <w:sz w:val="24"/>
          <w:szCs w:val="24"/>
        </w:rPr>
        <w:t>同上</w:t>
      </w:r>
      <w:r>
        <w:rPr>
          <w:rFonts w:asciiTheme="majorBidi" w:eastAsia="SimSun" w:hAnsiTheme="majorBidi" w:cstheme="majorBidi" w:hint="eastAsia"/>
          <w:sz w:val="24"/>
          <w:szCs w:val="24"/>
        </w:rPr>
        <w:t>175</w:t>
      </w:r>
      <w:r w:rsidRPr="00B83DB9">
        <w:rPr>
          <w:rFonts w:ascii="SimSun" w:eastAsia="SimSun" w:hAnsi="SimSun" w:hint="eastAsia"/>
          <w:sz w:val="24"/>
          <w:szCs w:val="24"/>
        </w:rPr>
        <w:t>至</w:t>
      </w:r>
      <w:r w:rsidRPr="00B83DB9">
        <w:rPr>
          <w:rFonts w:asciiTheme="majorBidi" w:eastAsia="SimSun" w:hAnsiTheme="majorBidi" w:cstheme="majorBidi"/>
          <w:sz w:val="24"/>
          <w:szCs w:val="24"/>
        </w:rPr>
        <w:t>1</w:t>
      </w:r>
      <w:r w:rsidR="00420236">
        <w:rPr>
          <w:rFonts w:asciiTheme="majorBidi" w:eastAsia="SimSun" w:hAnsiTheme="majorBidi" w:cstheme="majorBidi" w:hint="eastAsia"/>
          <w:sz w:val="24"/>
          <w:szCs w:val="24"/>
        </w:rPr>
        <w:t>76</w:t>
      </w:r>
      <w:r w:rsidRPr="00B83DB9">
        <w:rPr>
          <w:rFonts w:ascii="SimSun" w:eastAsia="SimSun" w:hAnsi="SimSun" w:hint="eastAsia"/>
          <w:sz w:val="24"/>
          <w:szCs w:val="24"/>
        </w:rPr>
        <w:t>页.</w:t>
      </w:r>
    </w:p>
  </w:endnote>
  <w:endnote w:id="13">
    <w:p w14:paraId="3850EDFA" w14:textId="2A950C59" w:rsidR="003C32B7" w:rsidRDefault="003C32B7">
      <w:pPr>
        <w:pStyle w:val="EndnoteText"/>
      </w:pPr>
      <w:r>
        <w:rPr>
          <w:rStyle w:val="EndnoteReference"/>
        </w:rPr>
        <w:endnoteRef/>
      </w:r>
      <w:r>
        <w:t xml:space="preserve"> </w:t>
      </w:r>
      <w:r w:rsidRPr="00B83DB9">
        <w:rPr>
          <w:rFonts w:ascii="SimSun" w:eastAsia="SimSun" w:hAnsi="SimSun" w:hint="eastAsia"/>
          <w:sz w:val="24"/>
          <w:szCs w:val="24"/>
        </w:rPr>
        <w:t>同上</w:t>
      </w:r>
      <w:r w:rsidR="00442C47">
        <w:rPr>
          <w:rFonts w:asciiTheme="majorBidi" w:eastAsia="SimSun" w:hAnsiTheme="majorBidi" w:cstheme="majorBidi" w:hint="eastAsia"/>
          <w:sz w:val="24"/>
          <w:szCs w:val="24"/>
        </w:rPr>
        <w:t>206</w:t>
      </w:r>
      <w:r w:rsidRPr="00B83DB9">
        <w:rPr>
          <w:rFonts w:ascii="SimSun" w:eastAsia="SimSun" w:hAnsi="SimSun" w:hint="eastAsia"/>
          <w:sz w:val="24"/>
          <w:szCs w:val="24"/>
        </w:rPr>
        <w:t>至</w:t>
      </w:r>
      <w:r w:rsidR="00442C47">
        <w:rPr>
          <w:rFonts w:asciiTheme="majorBidi" w:eastAsia="SimSun" w:hAnsiTheme="majorBidi" w:cstheme="majorBidi" w:hint="eastAsia"/>
          <w:sz w:val="24"/>
          <w:szCs w:val="24"/>
        </w:rPr>
        <w:t>209</w:t>
      </w:r>
      <w:r w:rsidRPr="00B83DB9">
        <w:rPr>
          <w:rFonts w:ascii="SimSun" w:eastAsia="SimSun" w:hAnsi="SimSun" w:hint="eastAsia"/>
          <w:sz w:val="24"/>
          <w:szCs w:val="24"/>
        </w:rPr>
        <w:t>页.</w:t>
      </w:r>
    </w:p>
  </w:endnote>
  <w:endnote w:id="14">
    <w:p w14:paraId="77BDE084" w14:textId="666CFA8C" w:rsidR="00276E42" w:rsidRDefault="00276E42">
      <w:pPr>
        <w:pStyle w:val="EndnoteText"/>
      </w:pPr>
      <w:r>
        <w:rPr>
          <w:rStyle w:val="EndnoteReference"/>
        </w:rPr>
        <w:endnoteRef/>
      </w:r>
      <w:r>
        <w:t xml:space="preserve"> </w:t>
      </w:r>
      <w:r w:rsidRPr="00B83DB9">
        <w:rPr>
          <w:rFonts w:ascii="SimSun" w:eastAsia="SimSun" w:hAnsi="SimSun" w:hint="eastAsia"/>
          <w:sz w:val="24"/>
          <w:szCs w:val="24"/>
        </w:rPr>
        <w:t>同上</w:t>
      </w:r>
      <w:r>
        <w:rPr>
          <w:rFonts w:asciiTheme="majorBidi" w:eastAsia="SimSun" w:hAnsiTheme="majorBidi" w:cstheme="majorBidi" w:hint="eastAsia"/>
          <w:sz w:val="24"/>
          <w:szCs w:val="24"/>
        </w:rPr>
        <w:t>211</w:t>
      </w:r>
      <w:r w:rsidRPr="00B83DB9">
        <w:rPr>
          <w:rFonts w:ascii="SimSun" w:eastAsia="SimSun" w:hAnsi="SimSun" w:hint="eastAsia"/>
          <w:sz w:val="24"/>
          <w:szCs w:val="24"/>
        </w:rPr>
        <w:t>至</w:t>
      </w:r>
      <w:r>
        <w:rPr>
          <w:rFonts w:asciiTheme="majorBidi" w:eastAsia="SimSun" w:hAnsiTheme="majorBidi" w:cstheme="majorBidi" w:hint="eastAsia"/>
          <w:sz w:val="24"/>
          <w:szCs w:val="24"/>
        </w:rPr>
        <w:t>214</w:t>
      </w:r>
      <w:r w:rsidRPr="00B83DB9">
        <w:rPr>
          <w:rFonts w:ascii="SimSun" w:eastAsia="SimSun" w:hAnsi="SimSun" w:hint="eastAsia"/>
          <w:sz w:val="24"/>
          <w:szCs w:val="24"/>
        </w:rPr>
        <w:t>页.</w:t>
      </w:r>
    </w:p>
  </w:endnote>
  <w:endnote w:id="15">
    <w:p w14:paraId="13DEF680" w14:textId="5A0C96E4" w:rsidR="004A4D36" w:rsidRDefault="004A4D36">
      <w:pPr>
        <w:pStyle w:val="EndnoteText"/>
      </w:pPr>
      <w:r>
        <w:rPr>
          <w:rStyle w:val="EndnoteReference"/>
        </w:rPr>
        <w:endnoteRef/>
      </w:r>
      <w:r>
        <w:t xml:space="preserve"> </w:t>
      </w:r>
      <w:r w:rsidRPr="00B83DB9">
        <w:rPr>
          <w:rFonts w:ascii="SimSun" w:eastAsia="SimSun" w:hAnsi="SimSun" w:hint="eastAsia"/>
          <w:sz w:val="24"/>
          <w:szCs w:val="24"/>
        </w:rPr>
        <w:t>同上</w:t>
      </w:r>
      <w:r>
        <w:rPr>
          <w:rFonts w:asciiTheme="majorBidi" w:eastAsia="SimSun" w:hAnsiTheme="majorBidi" w:cstheme="majorBidi" w:hint="eastAsia"/>
          <w:sz w:val="24"/>
          <w:szCs w:val="24"/>
        </w:rPr>
        <w:t>216</w:t>
      </w:r>
      <w:r w:rsidRPr="00B83DB9">
        <w:rPr>
          <w:rFonts w:ascii="SimSun" w:eastAsia="SimSun" w:hAnsi="SimSun" w:hint="eastAsia"/>
          <w:sz w:val="24"/>
          <w:szCs w:val="24"/>
        </w:rPr>
        <w:t>至</w:t>
      </w:r>
      <w:r>
        <w:rPr>
          <w:rFonts w:asciiTheme="majorBidi" w:eastAsia="SimSun" w:hAnsiTheme="majorBidi" w:cstheme="majorBidi" w:hint="eastAsia"/>
          <w:sz w:val="24"/>
          <w:szCs w:val="24"/>
        </w:rPr>
        <w:t>217</w:t>
      </w:r>
      <w:r w:rsidRPr="00B83DB9">
        <w:rPr>
          <w:rFonts w:ascii="SimSun" w:eastAsia="SimSun" w:hAnsi="SimSun" w:hint="eastAsia"/>
          <w:sz w:val="24"/>
          <w:szCs w:val="24"/>
        </w:rPr>
        <w:t>页.</w:t>
      </w:r>
    </w:p>
  </w:endnote>
  <w:endnote w:id="16">
    <w:p w14:paraId="4492C860" w14:textId="57848300" w:rsidR="00BE5FB5" w:rsidRDefault="00BE5FB5">
      <w:pPr>
        <w:pStyle w:val="EndnoteText"/>
      </w:pPr>
      <w:r>
        <w:rPr>
          <w:rStyle w:val="EndnoteReference"/>
        </w:rPr>
        <w:endnoteRef/>
      </w:r>
      <w:r>
        <w:t xml:space="preserve"> </w:t>
      </w:r>
      <w:bookmarkStart w:id="2" w:name="_Hlk216860173"/>
      <w:r w:rsidRPr="00B83DB9">
        <w:rPr>
          <w:rFonts w:ascii="SimSun" w:eastAsia="SimSun" w:hAnsi="SimSun" w:hint="eastAsia"/>
          <w:sz w:val="24"/>
          <w:szCs w:val="24"/>
        </w:rPr>
        <w:t>同上</w:t>
      </w:r>
      <w:r>
        <w:rPr>
          <w:rFonts w:asciiTheme="majorBidi" w:eastAsia="SimSun" w:hAnsiTheme="majorBidi" w:cstheme="majorBidi" w:hint="eastAsia"/>
          <w:sz w:val="24"/>
          <w:szCs w:val="24"/>
        </w:rPr>
        <w:t>282</w:t>
      </w:r>
      <w:r w:rsidRPr="00B83DB9">
        <w:rPr>
          <w:rFonts w:ascii="SimSun" w:eastAsia="SimSun" w:hAnsi="SimSun" w:hint="eastAsia"/>
          <w:sz w:val="24"/>
          <w:szCs w:val="24"/>
        </w:rPr>
        <w:t>至</w:t>
      </w:r>
      <w:r>
        <w:rPr>
          <w:rFonts w:asciiTheme="majorBidi" w:eastAsia="SimSun" w:hAnsiTheme="majorBidi" w:cstheme="majorBidi" w:hint="eastAsia"/>
          <w:sz w:val="24"/>
          <w:szCs w:val="24"/>
        </w:rPr>
        <w:t>286</w:t>
      </w:r>
      <w:r w:rsidRPr="00B83DB9">
        <w:rPr>
          <w:rFonts w:ascii="SimSun" w:eastAsia="SimSun" w:hAnsi="SimSun" w:hint="eastAsia"/>
          <w:sz w:val="24"/>
          <w:szCs w:val="24"/>
        </w:rPr>
        <w:t>页.</w:t>
      </w:r>
      <w:bookmarkEnd w:id="2"/>
    </w:p>
  </w:endnote>
  <w:endnote w:id="17">
    <w:p w14:paraId="08FAE27C" w14:textId="2710B5E7" w:rsidR="002A7FD5" w:rsidRDefault="002A7FD5">
      <w:pPr>
        <w:pStyle w:val="EndnoteText"/>
      </w:pPr>
      <w:r>
        <w:rPr>
          <w:rStyle w:val="EndnoteReference"/>
        </w:rPr>
        <w:endnoteRef/>
      </w:r>
      <w:r>
        <w:t xml:space="preserve"> </w:t>
      </w:r>
      <w:r w:rsidRPr="00B83DB9">
        <w:rPr>
          <w:rFonts w:ascii="SimSun" w:eastAsia="SimSun" w:hAnsi="SimSun" w:hint="eastAsia"/>
          <w:sz w:val="24"/>
          <w:szCs w:val="24"/>
        </w:rPr>
        <w:t>同上</w:t>
      </w:r>
      <w:r>
        <w:rPr>
          <w:rFonts w:asciiTheme="majorBidi" w:eastAsia="SimSun" w:hAnsiTheme="majorBidi" w:cstheme="majorBidi" w:hint="eastAsia"/>
          <w:sz w:val="24"/>
          <w:szCs w:val="24"/>
        </w:rPr>
        <w:t>2</w:t>
      </w:r>
      <w:r w:rsidR="00123353">
        <w:rPr>
          <w:rFonts w:asciiTheme="majorBidi" w:eastAsia="SimSun" w:hAnsiTheme="majorBidi" w:cstheme="majorBidi" w:hint="eastAsia"/>
          <w:sz w:val="24"/>
          <w:szCs w:val="24"/>
        </w:rPr>
        <w:t>9</w:t>
      </w:r>
      <w:r>
        <w:rPr>
          <w:rFonts w:asciiTheme="majorBidi" w:eastAsia="SimSun" w:hAnsiTheme="majorBidi" w:cstheme="majorBidi" w:hint="eastAsia"/>
          <w:sz w:val="24"/>
          <w:szCs w:val="24"/>
        </w:rPr>
        <w:t>2</w:t>
      </w:r>
      <w:r w:rsidRPr="00B83DB9">
        <w:rPr>
          <w:rFonts w:ascii="SimSun" w:eastAsia="SimSun" w:hAnsi="SimSun" w:hint="eastAsia"/>
          <w:sz w:val="24"/>
          <w:szCs w:val="24"/>
        </w:rPr>
        <w:t>至</w:t>
      </w:r>
      <w:r>
        <w:rPr>
          <w:rFonts w:asciiTheme="majorBidi" w:eastAsia="SimSun" w:hAnsiTheme="majorBidi" w:cstheme="majorBidi" w:hint="eastAsia"/>
          <w:sz w:val="24"/>
          <w:szCs w:val="24"/>
        </w:rPr>
        <w:t>2</w:t>
      </w:r>
      <w:r w:rsidR="00123353">
        <w:rPr>
          <w:rFonts w:asciiTheme="majorBidi" w:eastAsia="SimSun" w:hAnsiTheme="majorBidi" w:cstheme="majorBidi" w:hint="eastAsia"/>
          <w:sz w:val="24"/>
          <w:szCs w:val="24"/>
        </w:rPr>
        <w:t>98</w:t>
      </w:r>
      <w:r w:rsidRPr="00B83DB9">
        <w:rPr>
          <w:rFonts w:ascii="SimSun" w:eastAsia="SimSun" w:hAnsi="SimSun" w:hint="eastAsia"/>
          <w:sz w:val="24"/>
          <w:szCs w:val="24"/>
        </w:rPr>
        <w:t>页.</w:t>
      </w:r>
    </w:p>
  </w:endnote>
  <w:endnote w:id="18">
    <w:p w14:paraId="10396589" w14:textId="4CF28368" w:rsidR="00123353" w:rsidRDefault="00123353">
      <w:pPr>
        <w:pStyle w:val="EndnoteText"/>
      </w:pPr>
      <w:r>
        <w:rPr>
          <w:rStyle w:val="EndnoteReference"/>
        </w:rPr>
        <w:endnoteRef/>
      </w:r>
      <w:r>
        <w:t xml:space="preserve"> </w:t>
      </w:r>
      <w:bookmarkStart w:id="3" w:name="_Hlk216863925"/>
      <w:r w:rsidRPr="00B83DB9">
        <w:rPr>
          <w:rFonts w:ascii="SimSun" w:eastAsia="SimSun" w:hAnsi="SimSun" w:hint="eastAsia"/>
          <w:sz w:val="24"/>
          <w:szCs w:val="24"/>
        </w:rPr>
        <w:t>同上</w:t>
      </w:r>
      <w:r>
        <w:rPr>
          <w:rFonts w:asciiTheme="majorBidi" w:eastAsia="SimSun" w:hAnsiTheme="majorBidi" w:cstheme="majorBidi" w:hint="eastAsia"/>
          <w:sz w:val="24"/>
          <w:szCs w:val="24"/>
        </w:rPr>
        <w:t>2</w:t>
      </w:r>
      <w:r w:rsidR="00D95440">
        <w:rPr>
          <w:rFonts w:asciiTheme="majorBidi" w:eastAsia="SimSun" w:hAnsiTheme="majorBidi" w:cstheme="majorBidi" w:hint="eastAsia"/>
          <w:sz w:val="24"/>
          <w:szCs w:val="24"/>
        </w:rPr>
        <w:t>9</w:t>
      </w:r>
      <w:r>
        <w:rPr>
          <w:rFonts w:asciiTheme="majorBidi" w:eastAsia="SimSun" w:hAnsiTheme="majorBidi" w:cstheme="majorBidi" w:hint="eastAsia"/>
          <w:sz w:val="24"/>
          <w:szCs w:val="24"/>
        </w:rPr>
        <w:t>8</w:t>
      </w:r>
      <w:r w:rsidRPr="00B83DB9">
        <w:rPr>
          <w:rFonts w:ascii="SimSun" w:eastAsia="SimSun" w:hAnsi="SimSun" w:hint="eastAsia"/>
          <w:sz w:val="24"/>
          <w:szCs w:val="24"/>
        </w:rPr>
        <w:t>至</w:t>
      </w:r>
      <w:r>
        <w:rPr>
          <w:rFonts w:asciiTheme="majorBidi" w:eastAsia="SimSun" w:hAnsiTheme="majorBidi" w:cstheme="majorBidi" w:hint="eastAsia"/>
          <w:sz w:val="24"/>
          <w:szCs w:val="24"/>
        </w:rPr>
        <w:t>2</w:t>
      </w:r>
      <w:r w:rsidR="00D95440">
        <w:rPr>
          <w:rFonts w:asciiTheme="majorBidi" w:eastAsia="SimSun" w:hAnsiTheme="majorBidi" w:cstheme="majorBidi" w:hint="eastAsia"/>
          <w:sz w:val="24"/>
          <w:szCs w:val="24"/>
        </w:rPr>
        <w:t>99</w:t>
      </w:r>
      <w:r w:rsidRPr="00B83DB9">
        <w:rPr>
          <w:rFonts w:ascii="SimSun" w:eastAsia="SimSun" w:hAnsi="SimSun" w:hint="eastAsia"/>
          <w:sz w:val="24"/>
          <w:szCs w:val="24"/>
        </w:rPr>
        <w:t>页.</w:t>
      </w:r>
    </w:p>
    <w:bookmarkEnd w:id="3"/>
  </w:endnote>
  <w:endnote w:id="19">
    <w:p w14:paraId="2C1BD2F3" w14:textId="13CCD7AE" w:rsidR="000E1D6F" w:rsidRPr="00304B8E" w:rsidRDefault="000E1D6F">
      <w:pPr>
        <w:pStyle w:val="EndnoteText"/>
        <w:rPr>
          <w:rFonts w:ascii="Times New Roman" w:hAnsi="Times New Roman" w:cs="Times New Roman"/>
          <w:sz w:val="24"/>
          <w:szCs w:val="24"/>
        </w:rPr>
      </w:pPr>
      <w:r w:rsidRPr="0049156E">
        <w:rPr>
          <w:rStyle w:val="EndnoteReference"/>
          <w:rFonts w:ascii="Times New Roman" w:hAnsi="Times New Roman" w:cs="Times New Roman"/>
          <w:sz w:val="24"/>
          <w:szCs w:val="24"/>
        </w:rPr>
        <w:endnoteRef/>
      </w:r>
      <w:r w:rsidRPr="0049156E">
        <w:rPr>
          <w:rFonts w:ascii="Times New Roman" w:hAnsi="Times New Roman" w:cs="Times New Roman"/>
          <w:sz w:val="24"/>
          <w:szCs w:val="24"/>
        </w:rPr>
        <w:t xml:space="preserve"> </w:t>
      </w:r>
      <w:r w:rsidR="002C4C3E" w:rsidRPr="0049156E">
        <w:rPr>
          <w:rFonts w:ascii="Times New Roman" w:hAnsi="Times New Roman" w:cs="Times New Roman"/>
          <w:sz w:val="24"/>
          <w:szCs w:val="24"/>
        </w:rPr>
        <w:t>E</w:t>
      </w:r>
      <w:r w:rsidR="00422255" w:rsidRPr="0049156E">
        <w:rPr>
          <w:rFonts w:ascii="Times New Roman" w:hAnsi="Times New Roman" w:cs="Times New Roman"/>
          <w:sz w:val="24"/>
          <w:szCs w:val="24"/>
        </w:rPr>
        <w:t>. Wan, Understanding oral hermeneutics</w:t>
      </w:r>
      <w:r w:rsidR="0049156E" w:rsidRPr="0049156E">
        <w:rPr>
          <w:rFonts w:ascii="Times New Roman" w:hAnsi="Times New Roman" w:cs="Times New Roman"/>
          <w:sz w:val="24"/>
          <w:szCs w:val="24"/>
        </w:rPr>
        <w:t xml:space="preserve"> and relational hermeneutics</w:t>
      </w:r>
      <w:r w:rsidR="00531070">
        <w:rPr>
          <w:rFonts w:ascii="Times New Roman" w:hAnsi="Times New Roman" w:cs="Times New Roman" w:hint="eastAsia"/>
          <w:sz w:val="24"/>
          <w:szCs w:val="24"/>
        </w:rPr>
        <w:t xml:space="preserve"> (</w:t>
      </w:r>
      <w:r w:rsidR="009E10E9">
        <w:rPr>
          <w:rFonts w:ascii="Times New Roman" w:hAnsi="Times New Roman" w:cs="Times New Roman" w:hint="eastAsia"/>
          <w:sz w:val="24"/>
          <w:szCs w:val="24"/>
        </w:rPr>
        <w:t xml:space="preserve">paper presented at </w:t>
      </w:r>
      <w:r w:rsidR="008C6624">
        <w:rPr>
          <w:rFonts w:ascii="Times New Roman" w:hAnsi="Times New Roman" w:cs="Times New Roman" w:hint="eastAsia"/>
          <w:sz w:val="24"/>
          <w:szCs w:val="24"/>
        </w:rPr>
        <w:t xml:space="preserve">2025 </w:t>
      </w:r>
      <w:r w:rsidR="008C6624" w:rsidRPr="008C6624">
        <w:rPr>
          <w:rFonts w:ascii="Times New Roman" w:eastAsia="PMingLiU" w:hAnsi="Times New Roman" w:cs="Arial"/>
          <w:sz w:val="24"/>
          <w:szCs w:val="24"/>
          <w:lang w:eastAsia="zh-TW" w:bidi="ar-SA"/>
        </w:rPr>
        <w:t>Evangelical Missiological Society, Annual Conference</w:t>
      </w:r>
      <w:r w:rsidR="00304B8E">
        <w:rPr>
          <w:rFonts w:ascii="Times New Roman" w:hAnsi="Times New Roman" w:cs="Arial" w:hint="eastAsia"/>
          <w:sz w:val="24"/>
          <w:szCs w:val="24"/>
          <w:lang w:bidi="ar-SA"/>
        </w:rPr>
        <w:t xml:space="preserve">): </w:t>
      </w:r>
      <w:r w:rsidR="0082755B">
        <w:rPr>
          <w:rFonts w:ascii="Times New Roman" w:hAnsi="Times New Roman" w:cs="Arial" w:hint="eastAsia"/>
          <w:sz w:val="24"/>
          <w:szCs w:val="24"/>
          <w:lang w:bidi="ar-SA"/>
        </w:rPr>
        <w:t>2.</w:t>
      </w:r>
    </w:p>
  </w:endnote>
  <w:endnote w:id="20">
    <w:p w14:paraId="4BB680A3" w14:textId="7B897E7D" w:rsidR="00F92D5E" w:rsidRDefault="00F92D5E" w:rsidP="00CD2592">
      <w:pPr>
        <w:pStyle w:val="EndnoteText"/>
      </w:pPr>
      <w:r>
        <w:rPr>
          <w:rStyle w:val="EndnoteReference"/>
        </w:rPr>
        <w:endnoteRef/>
      </w:r>
      <w:r>
        <w:t xml:space="preserve"> </w:t>
      </w:r>
      <w:bookmarkStart w:id="4" w:name="_Hlk216865395"/>
      <w:r w:rsidR="0082755B" w:rsidRPr="00B83DB9">
        <w:rPr>
          <w:rFonts w:ascii="SimSun" w:eastAsia="SimSun" w:hAnsi="SimSun" w:hint="eastAsia"/>
          <w:sz w:val="24"/>
          <w:szCs w:val="24"/>
        </w:rPr>
        <w:t>同上</w:t>
      </w:r>
      <w:r w:rsidR="0082755B">
        <w:rPr>
          <w:rFonts w:asciiTheme="majorBidi" w:eastAsia="SimSun" w:hAnsiTheme="majorBidi" w:cstheme="majorBidi" w:hint="eastAsia"/>
          <w:sz w:val="24"/>
          <w:szCs w:val="24"/>
        </w:rPr>
        <w:t>8</w:t>
      </w:r>
      <w:r w:rsidR="0082755B" w:rsidRPr="00B83DB9">
        <w:rPr>
          <w:rFonts w:ascii="SimSun" w:eastAsia="SimSun" w:hAnsi="SimSun" w:hint="eastAsia"/>
          <w:sz w:val="24"/>
          <w:szCs w:val="24"/>
        </w:rPr>
        <w:t>页.</w:t>
      </w:r>
      <w:bookmarkEnd w:id="4"/>
    </w:p>
  </w:endnote>
  <w:endnote w:id="21">
    <w:p w14:paraId="43B3C107" w14:textId="5207D590" w:rsidR="00F025D0" w:rsidRDefault="00F025D0">
      <w:pPr>
        <w:pStyle w:val="EndnoteText"/>
      </w:pPr>
      <w:r>
        <w:rPr>
          <w:rStyle w:val="EndnoteReference"/>
        </w:rPr>
        <w:endnoteRef/>
      </w:r>
      <w:r>
        <w:t xml:space="preserve"> </w:t>
      </w:r>
      <w:r w:rsidR="00CD2592" w:rsidRPr="00B83DB9">
        <w:rPr>
          <w:rFonts w:ascii="SimSun" w:eastAsia="SimSun" w:hAnsi="SimSun" w:hint="eastAsia"/>
          <w:sz w:val="24"/>
          <w:szCs w:val="24"/>
        </w:rPr>
        <w:t>同上</w:t>
      </w:r>
      <w:r w:rsidR="00AD1082">
        <w:rPr>
          <w:rFonts w:asciiTheme="majorBidi" w:eastAsia="SimSun" w:hAnsiTheme="majorBidi" w:cstheme="majorBidi" w:hint="eastAsia"/>
          <w:sz w:val="24"/>
          <w:szCs w:val="24"/>
        </w:rPr>
        <w:t>2</w:t>
      </w:r>
      <w:r w:rsidR="00CD2592" w:rsidRPr="00B83DB9">
        <w:rPr>
          <w:rFonts w:ascii="SimSun" w:eastAsia="SimSun" w:hAnsi="SimSun" w:hint="eastAsia"/>
          <w:sz w:val="24"/>
          <w:szCs w:val="24"/>
        </w:rPr>
        <w:t>页.</w:t>
      </w:r>
    </w:p>
  </w:endnote>
  <w:endnote w:id="22">
    <w:p w14:paraId="7404D29D" w14:textId="7E274E03" w:rsidR="007E38CA" w:rsidRDefault="007E38CA">
      <w:pPr>
        <w:pStyle w:val="EndnoteText"/>
      </w:pPr>
      <w:r>
        <w:rPr>
          <w:rStyle w:val="EndnoteReference"/>
        </w:rPr>
        <w:endnoteRef/>
      </w:r>
      <w:r>
        <w:t xml:space="preserve"> </w:t>
      </w:r>
      <w:r w:rsidRPr="00B83DB9">
        <w:rPr>
          <w:rFonts w:ascii="SimSun" w:eastAsia="SimSun" w:hAnsi="SimSun" w:hint="eastAsia"/>
          <w:sz w:val="24"/>
          <w:szCs w:val="24"/>
        </w:rPr>
        <w:t>同上</w:t>
      </w:r>
      <w:r w:rsidR="00515D68">
        <w:rPr>
          <w:rFonts w:asciiTheme="majorBidi" w:eastAsia="SimSun" w:hAnsiTheme="majorBidi" w:cstheme="majorBidi" w:hint="eastAsia"/>
          <w:sz w:val="24"/>
          <w:szCs w:val="24"/>
        </w:rPr>
        <w:t>22</w:t>
      </w:r>
      <w:r w:rsidRPr="00B83DB9">
        <w:rPr>
          <w:rFonts w:ascii="SimSun" w:eastAsia="SimSun" w:hAnsi="SimSun" w:hint="eastAsia"/>
          <w:sz w:val="24"/>
          <w:szCs w:val="24"/>
        </w:rPr>
        <w:t>页.</w:t>
      </w:r>
    </w:p>
  </w:endnote>
  <w:endnote w:id="23">
    <w:p w14:paraId="311F0FCE" w14:textId="05522847" w:rsidR="00CA675D" w:rsidRDefault="00CA675D">
      <w:pPr>
        <w:pStyle w:val="EndnoteText"/>
      </w:pPr>
      <w:r>
        <w:rPr>
          <w:rStyle w:val="EndnoteReference"/>
        </w:rPr>
        <w:endnoteRef/>
      </w:r>
      <w:r>
        <w:t xml:space="preserve"> </w:t>
      </w:r>
      <w:r w:rsidRPr="00B83DB9">
        <w:rPr>
          <w:rFonts w:ascii="SimSun" w:eastAsia="SimSun" w:hAnsi="SimSun" w:hint="eastAsia"/>
          <w:sz w:val="24"/>
          <w:szCs w:val="24"/>
        </w:rPr>
        <w:t>同上</w:t>
      </w:r>
      <w:r w:rsidR="007E736B">
        <w:rPr>
          <w:rFonts w:asciiTheme="majorBidi" w:eastAsia="SimSun" w:hAnsiTheme="majorBidi" w:cstheme="majorBidi" w:hint="eastAsia"/>
          <w:sz w:val="24"/>
          <w:szCs w:val="24"/>
        </w:rPr>
        <w:t>15</w:t>
      </w:r>
      <w:r w:rsidRPr="00B83DB9">
        <w:rPr>
          <w:rFonts w:ascii="SimSun" w:eastAsia="SimSun" w:hAnsi="SimSun" w:hint="eastAsia"/>
          <w:sz w:val="24"/>
          <w:szCs w:val="24"/>
        </w:rPr>
        <w:t>页.</w:t>
      </w:r>
    </w:p>
  </w:endnote>
  <w:endnote w:id="24">
    <w:p w14:paraId="032A52F0" w14:textId="2F89043E" w:rsidR="009E16B4" w:rsidRDefault="009E16B4">
      <w:pPr>
        <w:pStyle w:val="EndnoteText"/>
        <w:rPr>
          <w:rFonts w:ascii="SimSun" w:eastAsia="SimSun" w:hAnsi="SimSun" w:cs="MS Mincho"/>
          <w:kern w:val="0"/>
          <w:sz w:val="24"/>
          <w:szCs w:val="24"/>
          <w14:ligatures w14:val="none"/>
        </w:rPr>
      </w:pPr>
      <w:r>
        <w:rPr>
          <w:rStyle w:val="EndnoteReference"/>
        </w:rPr>
        <w:endnoteRef/>
      </w:r>
      <w:r>
        <w:t xml:space="preserve"> </w:t>
      </w:r>
      <w:r w:rsidR="00F905C7" w:rsidRPr="00F905C7">
        <w:rPr>
          <w:rFonts w:ascii="SimSun" w:eastAsia="SimSun" w:hAnsi="SimSun" w:cs="MS Mincho" w:hint="eastAsia"/>
          <w:kern w:val="0"/>
          <w:sz w:val="24"/>
          <w:szCs w:val="24"/>
          <w14:ligatures w14:val="none"/>
        </w:rPr>
        <w:t>同上24页.</w:t>
      </w:r>
    </w:p>
    <w:p w14:paraId="2151F75C" w14:textId="77777777" w:rsidR="00282278" w:rsidRDefault="00282278">
      <w:pPr>
        <w:pStyle w:val="EndnoteText"/>
        <w:rPr>
          <w:rFonts w:ascii="SimSun" w:eastAsia="SimSun" w:hAnsi="SimSun" w:cs="MS Mincho"/>
          <w:kern w:val="0"/>
          <w:sz w:val="24"/>
          <w:szCs w:val="24"/>
          <w14:ligatures w14:val="none"/>
        </w:rPr>
      </w:pPr>
    </w:p>
    <w:p w14:paraId="5BA97929" w14:textId="77777777" w:rsidR="00282278" w:rsidRDefault="00282278">
      <w:pPr>
        <w:pStyle w:val="EndnoteText"/>
        <w:rPr>
          <w:rFonts w:ascii="SimSun" w:eastAsia="SimSun" w:hAnsi="SimSun" w:cs="MS Mincho"/>
          <w:kern w:val="0"/>
          <w:sz w:val="24"/>
          <w:szCs w:val="24"/>
          <w14:ligatures w14:val="none"/>
        </w:rPr>
      </w:pPr>
    </w:p>
    <w:p w14:paraId="2167569E" w14:textId="77777777" w:rsidR="00282278" w:rsidRDefault="00282278">
      <w:pPr>
        <w:pStyle w:val="EndnoteText"/>
        <w:rPr>
          <w:rFonts w:ascii="SimSun" w:eastAsia="SimSun" w:hAnsi="SimSun" w:cs="MS Mincho"/>
          <w:kern w:val="0"/>
          <w:sz w:val="24"/>
          <w:szCs w:val="24"/>
          <w14:ligatures w14:val="none"/>
        </w:rPr>
      </w:pPr>
    </w:p>
    <w:p w14:paraId="29942A4B" w14:textId="77777777" w:rsidR="00282278" w:rsidRDefault="00282278">
      <w:pPr>
        <w:pStyle w:val="EndnoteText"/>
        <w:rPr>
          <w:rFonts w:ascii="SimSun" w:eastAsia="SimSun" w:hAnsi="SimSun" w:cs="MS Mincho"/>
          <w:kern w:val="0"/>
          <w:sz w:val="24"/>
          <w:szCs w:val="24"/>
          <w14:ligatures w14:val="none"/>
        </w:rPr>
      </w:pPr>
    </w:p>
    <w:p w14:paraId="6363A03E" w14:textId="23A569BB" w:rsidR="00282278" w:rsidRPr="00C30C39" w:rsidRDefault="00282278">
      <w:pPr>
        <w:pStyle w:val="EndnoteText"/>
        <w:rPr>
          <w:color w:val="000000" w:themeColor="text1"/>
          <w:sz w:val="24"/>
          <w:szCs w:val="24"/>
          <w:lang w:eastAsia="zh-TW"/>
        </w:rPr>
      </w:pPr>
      <w:r w:rsidRPr="00C30C39">
        <w:rPr>
          <w:rFonts w:cstheme="minorHAnsi"/>
          <w:b/>
          <w:bCs/>
          <w:color w:val="000000" w:themeColor="text1"/>
          <w:sz w:val="24"/>
          <w:szCs w:val="24"/>
        </w:rPr>
        <w:t>《</w:t>
      </w:r>
      <w:r w:rsidR="00CD77C2" w:rsidRPr="00CD77C2">
        <w:rPr>
          <w:rFonts w:cstheme="minorHAnsi" w:hint="eastAsia"/>
          <w:b/>
          <w:bCs/>
          <w:color w:val="000000" w:themeColor="text1"/>
          <w:sz w:val="24"/>
          <w:szCs w:val="24"/>
        </w:rPr>
        <w:t>环球华人宣教学期刊</w:t>
      </w:r>
      <w:r w:rsidRPr="00C30C39">
        <w:rPr>
          <w:rFonts w:cstheme="minorHAnsi"/>
          <w:b/>
          <w:bCs/>
          <w:color w:val="000000" w:themeColor="text1"/>
          <w:sz w:val="24"/>
          <w:szCs w:val="24"/>
        </w:rPr>
        <w:t>》第</w:t>
      </w:r>
      <w:r w:rsidRPr="00C30C39">
        <w:rPr>
          <w:rFonts w:cstheme="minorHAnsi" w:hint="eastAsia"/>
          <w:b/>
          <w:bCs/>
          <w:color w:val="000000" w:themeColor="text1"/>
          <w:sz w:val="24"/>
          <w:szCs w:val="24"/>
        </w:rPr>
        <w:t>八</w:t>
      </w:r>
      <w:r w:rsidRPr="00C30C39">
        <w:rPr>
          <w:rFonts w:cstheme="minorHAnsi"/>
          <w:b/>
          <w:bCs/>
          <w:color w:val="000000" w:themeColor="text1"/>
          <w:sz w:val="24"/>
          <w:szCs w:val="24"/>
        </w:rPr>
        <w:t>十</w:t>
      </w:r>
      <w:r w:rsidRPr="00C30C39">
        <w:rPr>
          <w:rFonts w:cstheme="minorHAnsi" w:hint="eastAsia"/>
          <w:b/>
          <w:bCs/>
          <w:color w:val="000000" w:themeColor="text1"/>
          <w:sz w:val="24"/>
          <w:szCs w:val="24"/>
        </w:rPr>
        <w:t>三</w:t>
      </w:r>
      <w:r w:rsidRPr="00C30C39">
        <w:rPr>
          <w:rFonts w:cstheme="minorHAnsi"/>
          <w:b/>
          <w:bCs/>
          <w:color w:val="000000" w:themeColor="text1"/>
          <w:sz w:val="24"/>
          <w:szCs w:val="24"/>
        </w:rPr>
        <w:t>期</w:t>
      </w:r>
      <w:r w:rsidRPr="00C30C39">
        <w:rPr>
          <w:rFonts w:cstheme="minorHAnsi"/>
          <w:b/>
          <w:bCs/>
          <w:color w:val="000000" w:themeColor="text1"/>
          <w:sz w:val="24"/>
          <w:szCs w:val="24"/>
        </w:rPr>
        <w:t xml:space="preserve"> Vol </w:t>
      </w:r>
      <w:r w:rsidRPr="00C30C39">
        <w:rPr>
          <w:rFonts w:cstheme="minorHAnsi" w:hint="eastAsia"/>
          <w:b/>
          <w:bCs/>
          <w:color w:val="000000" w:themeColor="text1"/>
          <w:sz w:val="24"/>
          <w:szCs w:val="24"/>
        </w:rPr>
        <w:t>11</w:t>
      </w:r>
      <w:r w:rsidRPr="00C30C39">
        <w:rPr>
          <w:rFonts w:cstheme="minorHAnsi"/>
          <w:b/>
          <w:bCs/>
          <w:color w:val="000000" w:themeColor="text1"/>
          <w:sz w:val="24"/>
          <w:szCs w:val="24"/>
        </w:rPr>
        <w:t xml:space="preserve">, No </w:t>
      </w:r>
      <w:r w:rsidRPr="00C30C39">
        <w:rPr>
          <w:rFonts w:cstheme="minorHAnsi" w:hint="eastAsia"/>
          <w:b/>
          <w:bCs/>
          <w:color w:val="000000" w:themeColor="text1"/>
          <w:sz w:val="24"/>
          <w:szCs w:val="24"/>
        </w:rPr>
        <w:t>1</w:t>
      </w:r>
      <w:r w:rsidRPr="00C30C39">
        <w:rPr>
          <w:rFonts w:cstheme="minorHAnsi"/>
          <w:b/>
          <w:bCs/>
          <w:color w:val="000000" w:themeColor="text1"/>
          <w:sz w:val="24"/>
          <w:szCs w:val="24"/>
        </w:rPr>
        <w:t xml:space="preserve"> (January 202</w:t>
      </w:r>
      <w:r w:rsidRPr="00C30C39">
        <w:rPr>
          <w:rFonts w:cstheme="minorHAnsi" w:hint="eastAsia"/>
          <w:b/>
          <w:bCs/>
          <w:color w:val="000000" w:themeColor="text1"/>
          <w:sz w:val="24"/>
          <w:szCs w:val="24"/>
        </w:rPr>
        <w:t>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7B33F" w14:textId="77777777" w:rsidR="00721DB1" w:rsidRDefault="00721DB1" w:rsidP="000E75AB">
      <w:pPr>
        <w:spacing w:after="0" w:line="240" w:lineRule="auto"/>
      </w:pPr>
      <w:r>
        <w:separator/>
      </w:r>
    </w:p>
  </w:footnote>
  <w:footnote w:type="continuationSeparator" w:id="0">
    <w:p w14:paraId="7327AA23" w14:textId="77777777" w:rsidR="00721DB1" w:rsidRDefault="00721DB1" w:rsidP="000E7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29466328"/>
      <w:docPartObj>
        <w:docPartGallery w:val="Page Numbers (Top of Page)"/>
        <w:docPartUnique/>
      </w:docPartObj>
    </w:sdtPr>
    <w:sdtEndPr>
      <w:rPr>
        <w:rStyle w:val="PageNumber"/>
      </w:rPr>
    </w:sdtEndPr>
    <w:sdtContent>
      <w:p w14:paraId="5FB27486" w14:textId="4CB595BD" w:rsidR="00BD07B1" w:rsidRDefault="00BD07B1" w:rsidP="001059F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E0EB5F" w14:textId="77777777" w:rsidR="00BD07B1" w:rsidRDefault="00BD07B1" w:rsidP="00BD07B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93965720"/>
      <w:docPartObj>
        <w:docPartGallery w:val="Page Numbers (Top of Page)"/>
        <w:docPartUnique/>
      </w:docPartObj>
    </w:sdtPr>
    <w:sdtEndPr>
      <w:rPr>
        <w:rStyle w:val="PageNumber"/>
      </w:rPr>
    </w:sdtEndPr>
    <w:sdtContent>
      <w:p w14:paraId="231E25A3" w14:textId="455963C0" w:rsidR="00BD07B1" w:rsidRDefault="00BD07B1" w:rsidP="001059F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7A5D">
          <w:rPr>
            <w:rStyle w:val="PageNumber"/>
            <w:noProof/>
          </w:rPr>
          <w:t>1</w:t>
        </w:r>
        <w:r>
          <w:rPr>
            <w:rStyle w:val="PageNumber"/>
          </w:rPr>
          <w:fldChar w:fldCharType="end"/>
        </w:r>
      </w:p>
    </w:sdtContent>
  </w:sdt>
  <w:p w14:paraId="69775C55" w14:textId="77777777" w:rsidR="00BD07B1" w:rsidRDefault="00BD07B1" w:rsidP="00BD07B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618C8"/>
    <w:multiLevelType w:val="multilevel"/>
    <w:tmpl w:val="D4A2F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A33E2F"/>
    <w:multiLevelType w:val="multilevel"/>
    <w:tmpl w:val="818AF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DC769D"/>
    <w:multiLevelType w:val="multilevel"/>
    <w:tmpl w:val="5854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DB3418"/>
    <w:multiLevelType w:val="multilevel"/>
    <w:tmpl w:val="73A6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231A15"/>
    <w:multiLevelType w:val="multilevel"/>
    <w:tmpl w:val="817A8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BA2C33"/>
    <w:multiLevelType w:val="multilevel"/>
    <w:tmpl w:val="CE12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5F5797"/>
    <w:multiLevelType w:val="multilevel"/>
    <w:tmpl w:val="EF76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0F0AC6"/>
    <w:multiLevelType w:val="multilevel"/>
    <w:tmpl w:val="E93A1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2A1F2C"/>
    <w:multiLevelType w:val="multilevel"/>
    <w:tmpl w:val="31A0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A26325"/>
    <w:multiLevelType w:val="multilevel"/>
    <w:tmpl w:val="9210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F51E02"/>
    <w:multiLevelType w:val="multilevel"/>
    <w:tmpl w:val="B3CA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4D617D"/>
    <w:multiLevelType w:val="multilevel"/>
    <w:tmpl w:val="9854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1"/>
  </w:num>
  <w:num w:numId="4">
    <w:abstractNumId w:val="1"/>
  </w:num>
  <w:num w:numId="5">
    <w:abstractNumId w:val="7"/>
  </w:num>
  <w:num w:numId="6">
    <w:abstractNumId w:val="4"/>
  </w:num>
  <w:num w:numId="7">
    <w:abstractNumId w:val="5"/>
  </w:num>
  <w:num w:numId="8">
    <w:abstractNumId w:val="10"/>
  </w:num>
  <w:num w:numId="9">
    <w:abstractNumId w:val="3"/>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BE"/>
    <w:rsid w:val="00003D0A"/>
    <w:rsid w:val="000047BE"/>
    <w:rsid w:val="00005E24"/>
    <w:rsid w:val="0001073D"/>
    <w:rsid w:val="00015ED3"/>
    <w:rsid w:val="00030CA3"/>
    <w:rsid w:val="0004181F"/>
    <w:rsid w:val="00053762"/>
    <w:rsid w:val="00053D99"/>
    <w:rsid w:val="000931ED"/>
    <w:rsid w:val="000954E3"/>
    <w:rsid w:val="000B4DAF"/>
    <w:rsid w:val="000C5D93"/>
    <w:rsid w:val="000E1D6F"/>
    <w:rsid w:val="000E75AB"/>
    <w:rsid w:val="000F1C16"/>
    <w:rsid w:val="001021D6"/>
    <w:rsid w:val="00111EEF"/>
    <w:rsid w:val="00116726"/>
    <w:rsid w:val="00123353"/>
    <w:rsid w:val="00133EC2"/>
    <w:rsid w:val="00153A27"/>
    <w:rsid w:val="00170489"/>
    <w:rsid w:val="00170B5A"/>
    <w:rsid w:val="001A21AA"/>
    <w:rsid w:val="001B6073"/>
    <w:rsid w:val="001F1D7D"/>
    <w:rsid w:val="001F7824"/>
    <w:rsid w:val="002153B4"/>
    <w:rsid w:val="00247752"/>
    <w:rsid w:val="0025299C"/>
    <w:rsid w:val="00253714"/>
    <w:rsid w:val="0027666E"/>
    <w:rsid w:val="00276E42"/>
    <w:rsid w:val="00282278"/>
    <w:rsid w:val="002A7FD5"/>
    <w:rsid w:val="002B3F10"/>
    <w:rsid w:val="002B5002"/>
    <w:rsid w:val="002C3AB4"/>
    <w:rsid w:val="002C4C3E"/>
    <w:rsid w:val="002E3FE3"/>
    <w:rsid w:val="002E4D82"/>
    <w:rsid w:val="002E6111"/>
    <w:rsid w:val="00304B8E"/>
    <w:rsid w:val="00330241"/>
    <w:rsid w:val="0035493C"/>
    <w:rsid w:val="00366BC2"/>
    <w:rsid w:val="00383ED3"/>
    <w:rsid w:val="003A1BC5"/>
    <w:rsid w:val="003B56E7"/>
    <w:rsid w:val="003B5C75"/>
    <w:rsid w:val="003C0664"/>
    <w:rsid w:val="003C32B7"/>
    <w:rsid w:val="00420236"/>
    <w:rsid w:val="00422255"/>
    <w:rsid w:val="00442C47"/>
    <w:rsid w:val="00457ECB"/>
    <w:rsid w:val="00466786"/>
    <w:rsid w:val="00466D50"/>
    <w:rsid w:val="00472279"/>
    <w:rsid w:val="00472DA8"/>
    <w:rsid w:val="00474E2E"/>
    <w:rsid w:val="00484ED4"/>
    <w:rsid w:val="0049156E"/>
    <w:rsid w:val="00492475"/>
    <w:rsid w:val="00492CBB"/>
    <w:rsid w:val="004A0EC4"/>
    <w:rsid w:val="004A4D36"/>
    <w:rsid w:val="004D0125"/>
    <w:rsid w:val="004D3476"/>
    <w:rsid w:val="004E2561"/>
    <w:rsid w:val="004E60B7"/>
    <w:rsid w:val="004F5DE8"/>
    <w:rsid w:val="00504965"/>
    <w:rsid w:val="00515D68"/>
    <w:rsid w:val="00520CCD"/>
    <w:rsid w:val="00531070"/>
    <w:rsid w:val="00561DBF"/>
    <w:rsid w:val="0057236D"/>
    <w:rsid w:val="0057622E"/>
    <w:rsid w:val="005838C6"/>
    <w:rsid w:val="00596302"/>
    <w:rsid w:val="005A283F"/>
    <w:rsid w:val="005A2CA7"/>
    <w:rsid w:val="005A77C7"/>
    <w:rsid w:val="005C5952"/>
    <w:rsid w:val="006161F9"/>
    <w:rsid w:val="00631ED8"/>
    <w:rsid w:val="0064710A"/>
    <w:rsid w:val="006576E8"/>
    <w:rsid w:val="00661B08"/>
    <w:rsid w:val="00665BBD"/>
    <w:rsid w:val="006701CD"/>
    <w:rsid w:val="00697C81"/>
    <w:rsid w:val="006C56AC"/>
    <w:rsid w:val="006E0A09"/>
    <w:rsid w:val="0070579C"/>
    <w:rsid w:val="007065DD"/>
    <w:rsid w:val="00710A06"/>
    <w:rsid w:val="00721DB1"/>
    <w:rsid w:val="00725B7E"/>
    <w:rsid w:val="00735D40"/>
    <w:rsid w:val="0075563D"/>
    <w:rsid w:val="0077654C"/>
    <w:rsid w:val="007917CB"/>
    <w:rsid w:val="007D373B"/>
    <w:rsid w:val="007E0617"/>
    <w:rsid w:val="007E1D27"/>
    <w:rsid w:val="007E207E"/>
    <w:rsid w:val="007E38CA"/>
    <w:rsid w:val="007E736B"/>
    <w:rsid w:val="00805D31"/>
    <w:rsid w:val="00806722"/>
    <w:rsid w:val="0082755B"/>
    <w:rsid w:val="0085463B"/>
    <w:rsid w:val="00860622"/>
    <w:rsid w:val="00866B48"/>
    <w:rsid w:val="00874BC3"/>
    <w:rsid w:val="008942BC"/>
    <w:rsid w:val="008C6624"/>
    <w:rsid w:val="008E0EC4"/>
    <w:rsid w:val="008E4D00"/>
    <w:rsid w:val="008F47C5"/>
    <w:rsid w:val="00900DC0"/>
    <w:rsid w:val="009213B2"/>
    <w:rsid w:val="0092266B"/>
    <w:rsid w:val="0093446B"/>
    <w:rsid w:val="00942F89"/>
    <w:rsid w:val="00946DD5"/>
    <w:rsid w:val="00950889"/>
    <w:rsid w:val="00952297"/>
    <w:rsid w:val="0095272B"/>
    <w:rsid w:val="00957A04"/>
    <w:rsid w:val="00960A40"/>
    <w:rsid w:val="0096142B"/>
    <w:rsid w:val="009764D8"/>
    <w:rsid w:val="00982F45"/>
    <w:rsid w:val="00992C12"/>
    <w:rsid w:val="00993EE8"/>
    <w:rsid w:val="009948F0"/>
    <w:rsid w:val="009A6000"/>
    <w:rsid w:val="009E085A"/>
    <w:rsid w:val="009E10E9"/>
    <w:rsid w:val="009E16B4"/>
    <w:rsid w:val="009E2652"/>
    <w:rsid w:val="009F3719"/>
    <w:rsid w:val="00A01C2E"/>
    <w:rsid w:val="00A02149"/>
    <w:rsid w:val="00A3053F"/>
    <w:rsid w:val="00A34ABE"/>
    <w:rsid w:val="00A456E1"/>
    <w:rsid w:val="00A502F2"/>
    <w:rsid w:val="00A56BB9"/>
    <w:rsid w:val="00A61CF2"/>
    <w:rsid w:val="00A672F6"/>
    <w:rsid w:val="00A6781D"/>
    <w:rsid w:val="00A75562"/>
    <w:rsid w:val="00A92AF1"/>
    <w:rsid w:val="00AA3E94"/>
    <w:rsid w:val="00AB0E82"/>
    <w:rsid w:val="00AB700D"/>
    <w:rsid w:val="00AC2674"/>
    <w:rsid w:val="00AD1082"/>
    <w:rsid w:val="00AE26C1"/>
    <w:rsid w:val="00B21162"/>
    <w:rsid w:val="00B252FC"/>
    <w:rsid w:val="00B300A2"/>
    <w:rsid w:val="00B400C5"/>
    <w:rsid w:val="00B43465"/>
    <w:rsid w:val="00B50895"/>
    <w:rsid w:val="00B83DB9"/>
    <w:rsid w:val="00B96F30"/>
    <w:rsid w:val="00BD07B1"/>
    <w:rsid w:val="00BD6CAC"/>
    <w:rsid w:val="00BE5FB5"/>
    <w:rsid w:val="00C20A82"/>
    <w:rsid w:val="00C30C39"/>
    <w:rsid w:val="00C32360"/>
    <w:rsid w:val="00C3494A"/>
    <w:rsid w:val="00C413EB"/>
    <w:rsid w:val="00C51648"/>
    <w:rsid w:val="00C60058"/>
    <w:rsid w:val="00C86B6C"/>
    <w:rsid w:val="00C9388C"/>
    <w:rsid w:val="00C93DC3"/>
    <w:rsid w:val="00CA4D23"/>
    <w:rsid w:val="00CA675D"/>
    <w:rsid w:val="00CD0D4C"/>
    <w:rsid w:val="00CD2592"/>
    <w:rsid w:val="00CD77C2"/>
    <w:rsid w:val="00CF0348"/>
    <w:rsid w:val="00CF0DBE"/>
    <w:rsid w:val="00CF3FB3"/>
    <w:rsid w:val="00D01CE2"/>
    <w:rsid w:val="00D13B02"/>
    <w:rsid w:val="00D21B19"/>
    <w:rsid w:val="00D53D1B"/>
    <w:rsid w:val="00D77E2C"/>
    <w:rsid w:val="00D93C80"/>
    <w:rsid w:val="00D94176"/>
    <w:rsid w:val="00D95440"/>
    <w:rsid w:val="00D96DAA"/>
    <w:rsid w:val="00DC1688"/>
    <w:rsid w:val="00DD376F"/>
    <w:rsid w:val="00DE3D8D"/>
    <w:rsid w:val="00DF6EFF"/>
    <w:rsid w:val="00E32EBE"/>
    <w:rsid w:val="00E519CC"/>
    <w:rsid w:val="00E51A99"/>
    <w:rsid w:val="00E56F1A"/>
    <w:rsid w:val="00E64139"/>
    <w:rsid w:val="00E71812"/>
    <w:rsid w:val="00E94087"/>
    <w:rsid w:val="00E97682"/>
    <w:rsid w:val="00E97A5D"/>
    <w:rsid w:val="00EA22A6"/>
    <w:rsid w:val="00EA27FC"/>
    <w:rsid w:val="00EA30F8"/>
    <w:rsid w:val="00EC66EB"/>
    <w:rsid w:val="00ED26DE"/>
    <w:rsid w:val="00F025D0"/>
    <w:rsid w:val="00F06DE0"/>
    <w:rsid w:val="00F34369"/>
    <w:rsid w:val="00F35E62"/>
    <w:rsid w:val="00F62391"/>
    <w:rsid w:val="00F62643"/>
    <w:rsid w:val="00F81DBD"/>
    <w:rsid w:val="00F8677C"/>
    <w:rsid w:val="00F905C7"/>
    <w:rsid w:val="00F92D5E"/>
    <w:rsid w:val="00FB0300"/>
    <w:rsid w:val="00FD66C5"/>
    <w:rsid w:val="00FD7B0A"/>
    <w:rsid w:val="00FE05FE"/>
    <w:rsid w:val="00FE6729"/>
    <w:rsid w:val="00FF77D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C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he-IL"/>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4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4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4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ABE"/>
    <w:rPr>
      <w:rFonts w:eastAsiaTheme="majorEastAsia" w:cstheme="majorBidi"/>
      <w:color w:val="272727" w:themeColor="text1" w:themeTint="D8"/>
    </w:rPr>
  </w:style>
  <w:style w:type="paragraph" w:styleId="Title">
    <w:name w:val="Title"/>
    <w:basedOn w:val="Normal"/>
    <w:next w:val="Normal"/>
    <w:link w:val="TitleChar"/>
    <w:uiPriority w:val="10"/>
    <w:qFormat/>
    <w:rsid w:val="00A34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ABE"/>
    <w:pPr>
      <w:spacing w:before="160"/>
      <w:jc w:val="center"/>
    </w:pPr>
    <w:rPr>
      <w:i/>
      <w:iCs/>
      <w:color w:val="404040" w:themeColor="text1" w:themeTint="BF"/>
    </w:rPr>
  </w:style>
  <w:style w:type="character" w:customStyle="1" w:styleId="QuoteChar">
    <w:name w:val="Quote Char"/>
    <w:basedOn w:val="DefaultParagraphFont"/>
    <w:link w:val="Quote"/>
    <w:uiPriority w:val="29"/>
    <w:rsid w:val="00A34ABE"/>
    <w:rPr>
      <w:i/>
      <w:iCs/>
      <w:color w:val="404040" w:themeColor="text1" w:themeTint="BF"/>
    </w:rPr>
  </w:style>
  <w:style w:type="paragraph" w:styleId="ListParagraph">
    <w:name w:val="List Paragraph"/>
    <w:basedOn w:val="Normal"/>
    <w:uiPriority w:val="34"/>
    <w:qFormat/>
    <w:rsid w:val="00A34ABE"/>
    <w:pPr>
      <w:ind w:left="720"/>
      <w:contextualSpacing/>
    </w:pPr>
  </w:style>
  <w:style w:type="character" w:styleId="IntenseEmphasis">
    <w:name w:val="Intense Emphasis"/>
    <w:basedOn w:val="DefaultParagraphFont"/>
    <w:uiPriority w:val="21"/>
    <w:qFormat/>
    <w:rsid w:val="00A34ABE"/>
    <w:rPr>
      <w:i/>
      <w:iCs/>
      <w:color w:val="0F4761" w:themeColor="accent1" w:themeShade="BF"/>
    </w:rPr>
  </w:style>
  <w:style w:type="paragraph" w:styleId="IntenseQuote">
    <w:name w:val="Intense Quote"/>
    <w:basedOn w:val="Normal"/>
    <w:next w:val="Normal"/>
    <w:link w:val="IntenseQuoteChar"/>
    <w:uiPriority w:val="30"/>
    <w:qFormat/>
    <w:rsid w:val="00A34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ABE"/>
    <w:rPr>
      <w:i/>
      <w:iCs/>
      <w:color w:val="0F4761" w:themeColor="accent1" w:themeShade="BF"/>
    </w:rPr>
  </w:style>
  <w:style w:type="character" w:styleId="IntenseReference">
    <w:name w:val="Intense Reference"/>
    <w:basedOn w:val="DefaultParagraphFont"/>
    <w:uiPriority w:val="32"/>
    <w:qFormat/>
    <w:rsid w:val="00A34ABE"/>
    <w:rPr>
      <w:b/>
      <w:bCs/>
      <w:smallCaps/>
      <w:color w:val="0F4761" w:themeColor="accent1" w:themeShade="BF"/>
      <w:spacing w:val="5"/>
    </w:rPr>
  </w:style>
  <w:style w:type="paragraph" w:styleId="NormalWeb">
    <w:name w:val="Normal (Web)"/>
    <w:basedOn w:val="Normal"/>
    <w:uiPriority w:val="99"/>
    <w:unhideWhenUsed/>
    <w:rsid w:val="00A34A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4ABE"/>
    <w:rPr>
      <w:b/>
      <w:bCs/>
    </w:rPr>
  </w:style>
  <w:style w:type="character" w:styleId="Emphasis">
    <w:name w:val="Emphasis"/>
    <w:basedOn w:val="DefaultParagraphFont"/>
    <w:uiPriority w:val="20"/>
    <w:qFormat/>
    <w:rsid w:val="00A34ABE"/>
    <w:rPr>
      <w:i/>
      <w:iCs/>
    </w:rPr>
  </w:style>
  <w:style w:type="paragraph" w:styleId="EndnoteText">
    <w:name w:val="endnote text"/>
    <w:basedOn w:val="Normal"/>
    <w:link w:val="EndnoteTextChar"/>
    <w:uiPriority w:val="99"/>
    <w:semiHidden/>
    <w:unhideWhenUsed/>
    <w:rsid w:val="000E75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75AB"/>
    <w:rPr>
      <w:sz w:val="20"/>
      <w:szCs w:val="20"/>
    </w:rPr>
  </w:style>
  <w:style w:type="character" w:styleId="EndnoteReference">
    <w:name w:val="endnote reference"/>
    <w:basedOn w:val="DefaultParagraphFont"/>
    <w:uiPriority w:val="99"/>
    <w:semiHidden/>
    <w:unhideWhenUsed/>
    <w:rsid w:val="000E75AB"/>
    <w:rPr>
      <w:vertAlign w:val="superscript"/>
    </w:rPr>
  </w:style>
  <w:style w:type="table" w:styleId="TableGrid">
    <w:name w:val="Table Grid"/>
    <w:basedOn w:val="TableNormal"/>
    <w:uiPriority w:val="39"/>
    <w:rsid w:val="009E0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0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B1"/>
  </w:style>
  <w:style w:type="character" w:styleId="PageNumber">
    <w:name w:val="page number"/>
    <w:basedOn w:val="DefaultParagraphFont"/>
    <w:uiPriority w:val="99"/>
    <w:semiHidden/>
    <w:unhideWhenUsed/>
    <w:rsid w:val="00BD07B1"/>
  </w:style>
  <w:style w:type="paragraph" w:styleId="Footer">
    <w:name w:val="footer"/>
    <w:basedOn w:val="Normal"/>
    <w:link w:val="FooterChar"/>
    <w:uiPriority w:val="99"/>
    <w:unhideWhenUsed/>
    <w:rsid w:val="00C30C3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30C39"/>
    <w:rPr>
      <w:sz w:val="20"/>
      <w:szCs w:val="20"/>
    </w:rPr>
  </w:style>
  <w:style w:type="paragraph" w:styleId="BalloonText">
    <w:name w:val="Balloon Text"/>
    <w:basedOn w:val="Normal"/>
    <w:link w:val="BalloonTextChar"/>
    <w:uiPriority w:val="99"/>
    <w:semiHidden/>
    <w:unhideWhenUsed/>
    <w:rsid w:val="00CD7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he-IL"/>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4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4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4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ABE"/>
    <w:rPr>
      <w:rFonts w:eastAsiaTheme="majorEastAsia" w:cstheme="majorBidi"/>
      <w:color w:val="272727" w:themeColor="text1" w:themeTint="D8"/>
    </w:rPr>
  </w:style>
  <w:style w:type="paragraph" w:styleId="Title">
    <w:name w:val="Title"/>
    <w:basedOn w:val="Normal"/>
    <w:next w:val="Normal"/>
    <w:link w:val="TitleChar"/>
    <w:uiPriority w:val="10"/>
    <w:qFormat/>
    <w:rsid w:val="00A34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ABE"/>
    <w:pPr>
      <w:spacing w:before="160"/>
      <w:jc w:val="center"/>
    </w:pPr>
    <w:rPr>
      <w:i/>
      <w:iCs/>
      <w:color w:val="404040" w:themeColor="text1" w:themeTint="BF"/>
    </w:rPr>
  </w:style>
  <w:style w:type="character" w:customStyle="1" w:styleId="QuoteChar">
    <w:name w:val="Quote Char"/>
    <w:basedOn w:val="DefaultParagraphFont"/>
    <w:link w:val="Quote"/>
    <w:uiPriority w:val="29"/>
    <w:rsid w:val="00A34ABE"/>
    <w:rPr>
      <w:i/>
      <w:iCs/>
      <w:color w:val="404040" w:themeColor="text1" w:themeTint="BF"/>
    </w:rPr>
  </w:style>
  <w:style w:type="paragraph" w:styleId="ListParagraph">
    <w:name w:val="List Paragraph"/>
    <w:basedOn w:val="Normal"/>
    <w:uiPriority w:val="34"/>
    <w:qFormat/>
    <w:rsid w:val="00A34ABE"/>
    <w:pPr>
      <w:ind w:left="720"/>
      <w:contextualSpacing/>
    </w:pPr>
  </w:style>
  <w:style w:type="character" w:styleId="IntenseEmphasis">
    <w:name w:val="Intense Emphasis"/>
    <w:basedOn w:val="DefaultParagraphFont"/>
    <w:uiPriority w:val="21"/>
    <w:qFormat/>
    <w:rsid w:val="00A34ABE"/>
    <w:rPr>
      <w:i/>
      <w:iCs/>
      <w:color w:val="0F4761" w:themeColor="accent1" w:themeShade="BF"/>
    </w:rPr>
  </w:style>
  <w:style w:type="paragraph" w:styleId="IntenseQuote">
    <w:name w:val="Intense Quote"/>
    <w:basedOn w:val="Normal"/>
    <w:next w:val="Normal"/>
    <w:link w:val="IntenseQuoteChar"/>
    <w:uiPriority w:val="30"/>
    <w:qFormat/>
    <w:rsid w:val="00A34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ABE"/>
    <w:rPr>
      <w:i/>
      <w:iCs/>
      <w:color w:val="0F4761" w:themeColor="accent1" w:themeShade="BF"/>
    </w:rPr>
  </w:style>
  <w:style w:type="character" w:styleId="IntenseReference">
    <w:name w:val="Intense Reference"/>
    <w:basedOn w:val="DefaultParagraphFont"/>
    <w:uiPriority w:val="32"/>
    <w:qFormat/>
    <w:rsid w:val="00A34ABE"/>
    <w:rPr>
      <w:b/>
      <w:bCs/>
      <w:smallCaps/>
      <w:color w:val="0F4761" w:themeColor="accent1" w:themeShade="BF"/>
      <w:spacing w:val="5"/>
    </w:rPr>
  </w:style>
  <w:style w:type="paragraph" w:styleId="NormalWeb">
    <w:name w:val="Normal (Web)"/>
    <w:basedOn w:val="Normal"/>
    <w:uiPriority w:val="99"/>
    <w:unhideWhenUsed/>
    <w:rsid w:val="00A34A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4ABE"/>
    <w:rPr>
      <w:b/>
      <w:bCs/>
    </w:rPr>
  </w:style>
  <w:style w:type="character" w:styleId="Emphasis">
    <w:name w:val="Emphasis"/>
    <w:basedOn w:val="DefaultParagraphFont"/>
    <w:uiPriority w:val="20"/>
    <w:qFormat/>
    <w:rsid w:val="00A34ABE"/>
    <w:rPr>
      <w:i/>
      <w:iCs/>
    </w:rPr>
  </w:style>
  <w:style w:type="paragraph" w:styleId="EndnoteText">
    <w:name w:val="endnote text"/>
    <w:basedOn w:val="Normal"/>
    <w:link w:val="EndnoteTextChar"/>
    <w:uiPriority w:val="99"/>
    <w:semiHidden/>
    <w:unhideWhenUsed/>
    <w:rsid w:val="000E75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75AB"/>
    <w:rPr>
      <w:sz w:val="20"/>
      <w:szCs w:val="20"/>
    </w:rPr>
  </w:style>
  <w:style w:type="character" w:styleId="EndnoteReference">
    <w:name w:val="endnote reference"/>
    <w:basedOn w:val="DefaultParagraphFont"/>
    <w:uiPriority w:val="99"/>
    <w:semiHidden/>
    <w:unhideWhenUsed/>
    <w:rsid w:val="000E75AB"/>
    <w:rPr>
      <w:vertAlign w:val="superscript"/>
    </w:rPr>
  </w:style>
  <w:style w:type="table" w:styleId="TableGrid">
    <w:name w:val="Table Grid"/>
    <w:basedOn w:val="TableNormal"/>
    <w:uiPriority w:val="39"/>
    <w:rsid w:val="009E0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0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B1"/>
  </w:style>
  <w:style w:type="character" w:styleId="PageNumber">
    <w:name w:val="page number"/>
    <w:basedOn w:val="DefaultParagraphFont"/>
    <w:uiPriority w:val="99"/>
    <w:semiHidden/>
    <w:unhideWhenUsed/>
    <w:rsid w:val="00BD07B1"/>
  </w:style>
  <w:style w:type="paragraph" w:styleId="Footer">
    <w:name w:val="footer"/>
    <w:basedOn w:val="Normal"/>
    <w:link w:val="FooterChar"/>
    <w:uiPriority w:val="99"/>
    <w:unhideWhenUsed/>
    <w:rsid w:val="00C30C3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30C39"/>
    <w:rPr>
      <w:sz w:val="20"/>
      <w:szCs w:val="20"/>
    </w:rPr>
  </w:style>
  <w:style w:type="paragraph" w:styleId="BalloonText">
    <w:name w:val="Balloon Text"/>
    <w:basedOn w:val="Normal"/>
    <w:link w:val="BalloonTextChar"/>
    <w:uiPriority w:val="99"/>
    <w:semiHidden/>
    <w:unhideWhenUsed/>
    <w:rsid w:val="00CD7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53A7087-08F5-4209-BAF1-2F99A794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Yip</dc:creator>
  <cp:lastModifiedBy>joanna wang</cp:lastModifiedBy>
  <cp:revision>6</cp:revision>
  <cp:lastPrinted>2026-01-07T03:48:00Z</cp:lastPrinted>
  <dcterms:created xsi:type="dcterms:W3CDTF">2026-01-02T17:23:00Z</dcterms:created>
  <dcterms:modified xsi:type="dcterms:W3CDTF">2026-01-07T03:49:00Z</dcterms:modified>
</cp:coreProperties>
</file>