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78F64" w14:textId="0B859B90" w:rsidR="00796835" w:rsidRPr="00FF4097" w:rsidRDefault="00796835" w:rsidP="00FF4097">
      <w:pPr>
        <w:spacing w:line="360" w:lineRule="auto"/>
        <w:jc w:val="center"/>
        <w:rPr>
          <w:rFonts w:eastAsia="PMingLiU" w:cstheme="minorHAnsi"/>
          <w:b/>
        </w:rPr>
      </w:pPr>
      <w:bookmarkStart w:id="0" w:name="_GoBack"/>
      <w:bookmarkEnd w:id="0"/>
      <w:r w:rsidRPr="00FF4097">
        <w:rPr>
          <w:rFonts w:eastAsia="PMingLiU" w:cstheme="minorHAnsi"/>
          <w:b/>
          <w:sz w:val="24"/>
          <w:szCs w:val="24"/>
        </w:rPr>
        <w:t>宣教</w:t>
      </w:r>
      <w:r w:rsidR="00867885">
        <w:rPr>
          <w:rFonts w:eastAsia="PMingLiU" w:cstheme="minorHAnsi"/>
          <w:b/>
          <w:sz w:val="24"/>
          <w:szCs w:val="24"/>
        </w:rPr>
        <w:t>隨筆</w:t>
      </w:r>
      <w:r w:rsidRPr="00FF4097">
        <w:rPr>
          <w:rFonts w:eastAsia="PMingLiU" w:cstheme="minorHAnsi"/>
          <w:b/>
          <w:bCs/>
          <w:sz w:val="24"/>
          <w:szCs w:val="24"/>
          <w:lang w:val="en-US"/>
        </w:rPr>
        <w:t>33</w:t>
      </w:r>
    </w:p>
    <w:p w14:paraId="5F24E005" w14:textId="77777777" w:rsidR="00796835" w:rsidRPr="00FF4097" w:rsidRDefault="00796835" w:rsidP="00FF4097">
      <w:pPr>
        <w:widowControl w:val="0"/>
        <w:pBdr>
          <w:bottom w:val="dotted" w:sz="24" w:space="1" w:color="auto"/>
        </w:pBdr>
        <w:spacing w:line="360" w:lineRule="auto"/>
        <w:ind w:rightChars="12" w:right="26"/>
        <w:jc w:val="center"/>
        <w:rPr>
          <w:rFonts w:eastAsia="PMingLiU" w:cstheme="minorHAnsi"/>
          <w:b/>
          <w:kern w:val="2"/>
          <w:sz w:val="24"/>
          <w:szCs w:val="24"/>
        </w:rPr>
      </w:pPr>
    </w:p>
    <w:p w14:paraId="14129ECD" w14:textId="77777777" w:rsidR="00E36C25" w:rsidRDefault="00E36C25" w:rsidP="00FF4097">
      <w:pPr>
        <w:spacing w:line="360" w:lineRule="auto"/>
        <w:jc w:val="center"/>
        <w:rPr>
          <w:rFonts w:cstheme="minorHAnsi"/>
          <w:b/>
          <w:bCs/>
          <w:sz w:val="24"/>
          <w:szCs w:val="24"/>
          <w:lang w:val="en-US"/>
        </w:rPr>
      </w:pPr>
    </w:p>
    <w:p w14:paraId="51587B32" w14:textId="5275BB8E" w:rsidR="0003784B" w:rsidRPr="00FF4097" w:rsidRDefault="00867885" w:rsidP="00FF4097">
      <w:pPr>
        <w:spacing w:line="360" w:lineRule="auto"/>
        <w:jc w:val="center"/>
        <w:rPr>
          <w:rFonts w:eastAsia="PMingLiU" w:cstheme="minorHAnsi"/>
          <w:b/>
          <w:bCs/>
          <w:sz w:val="24"/>
          <w:szCs w:val="24"/>
          <w:lang w:val="en-US"/>
        </w:rPr>
      </w:pPr>
      <w:r w:rsidRPr="00867885">
        <w:rPr>
          <w:rFonts w:eastAsia="PMingLiU" w:cstheme="minorHAnsi" w:hint="eastAsia"/>
          <w:b/>
          <w:bCs/>
          <w:sz w:val="24"/>
          <w:szCs w:val="24"/>
          <w:lang w:val="en-US"/>
        </w:rPr>
        <w:t>複雜宣教學</w:t>
      </w:r>
      <w:r w:rsidR="00AF06DE" w:rsidRPr="00FF4097">
        <w:rPr>
          <w:rFonts w:eastAsia="PMingLiU" w:cstheme="minorHAnsi"/>
          <w:b/>
          <w:bCs/>
          <w:sz w:val="24"/>
          <w:szCs w:val="24"/>
          <w:lang w:val="en-US"/>
        </w:rPr>
        <w:t>（二）</w:t>
      </w:r>
    </w:p>
    <w:p w14:paraId="7143B19C" w14:textId="26AFD591" w:rsidR="00AF06DE" w:rsidRDefault="00867885" w:rsidP="00FF4097">
      <w:pPr>
        <w:spacing w:line="360" w:lineRule="auto"/>
        <w:jc w:val="center"/>
        <w:rPr>
          <w:rFonts w:cstheme="minorHAnsi"/>
          <w:b/>
          <w:bCs/>
          <w:sz w:val="24"/>
          <w:szCs w:val="24"/>
          <w:lang w:val="en-US"/>
        </w:rPr>
      </w:pPr>
      <w:r>
        <w:rPr>
          <w:rFonts w:eastAsia="PMingLiU" w:cstheme="minorHAnsi"/>
          <w:b/>
          <w:bCs/>
          <w:sz w:val="24"/>
          <w:szCs w:val="24"/>
          <w:lang w:val="en-US"/>
        </w:rPr>
        <w:t>葉大銘</w:t>
      </w:r>
    </w:p>
    <w:p w14:paraId="1EE62609" w14:textId="77777777" w:rsidR="0084357F" w:rsidRPr="0084357F" w:rsidRDefault="0084357F" w:rsidP="00FF4097">
      <w:pPr>
        <w:spacing w:line="360" w:lineRule="auto"/>
        <w:jc w:val="center"/>
        <w:rPr>
          <w:rFonts w:cstheme="minorHAnsi"/>
          <w:b/>
          <w:bCs/>
          <w:sz w:val="24"/>
          <w:szCs w:val="24"/>
          <w:lang w:val="en-US"/>
        </w:rPr>
      </w:pPr>
    </w:p>
    <w:p w14:paraId="36F00DFF" w14:textId="77777777" w:rsidR="00867885" w:rsidRPr="00867885" w:rsidRDefault="00D1339E" w:rsidP="00867885">
      <w:pPr>
        <w:spacing w:line="360" w:lineRule="auto"/>
        <w:jc w:val="both"/>
        <w:rPr>
          <w:rFonts w:eastAsia="PMingLiU" w:cstheme="minorHAnsi" w:hint="eastAsia"/>
          <w:sz w:val="24"/>
          <w:szCs w:val="24"/>
          <w:lang w:val="en-US"/>
        </w:rPr>
      </w:pPr>
      <w:r w:rsidRPr="00FF4097">
        <w:rPr>
          <w:rFonts w:eastAsia="PMingLiU" w:cstheme="minorHAnsi"/>
          <w:b/>
          <w:bCs/>
          <w:sz w:val="24"/>
          <w:szCs w:val="24"/>
          <w:lang w:val="en-US"/>
        </w:rPr>
        <w:tab/>
      </w:r>
      <w:r w:rsidR="00867885" w:rsidRPr="00867885">
        <w:rPr>
          <w:rFonts w:eastAsia="PMingLiU" w:cstheme="minorHAnsi" w:hint="eastAsia"/>
          <w:sz w:val="24"/>
          <w:szCs w:val="24"/>
          <w:lang w:val="en-US"/>
        </w:rPr>
        <w:t>複雜理論帶來科學與社會科學很大的衝擊。對於宣教學，複雜理論不是單單的影響，而是帶來一個新的範式：複雜宣教學範式。在這個範式裏，宣教學的幾個重要領域都需要修改。現在說明這範式。</w:t>
      </w:r>
    </w:p>
    <w:p w14:paraId="3255CE6C" w14:textId="77777777" w:rsidR="00867885" w:rsidRPr="00867885" w:rsidRDefault="00867885" w:rsidP="00867885">
      <w:pPr>
        <w:spacing w:line="360" w:lineRule="auto"/>
        <w:jc w:val="both"/>
        <w:rPr>
          <w:rFonts w:eastAsia="PMingLiU" w:cstheme="minorHAnsi" w:hint="eastAsia"/>
          <w:b/>
          <w:sz w:val="24"/>
          <w:szCs w:val="24"/>
          <w:lang w:val="en-US"/>
        </w:rPr>
      </w:pPr>
      <w:r w:rsidRPr="00867885">
        <w:rPr>
          <w:rFonts w:eastAsia="PMingLiU" w:cstheme="minorHAnsi" w:hint="eastAsia"/>
          <w:b/>
          <w:sz w:val="24"/>
          <w:szCs w:val="24"/>
          <w:lang w:val="en-US"/>
        </w:rPr>
        <w:t>複雜宣教學範式</w:t>
      </w:r>
    </w:p>
    <w:p w14:paraId="707A387C" w14:textId="0377593C" w:rsidR="0003784B" w:rsidRPr="00FF4097" w:rsidRDefault="00867885" w:rsidP="00867885">
      <w:pPr>
        <w:spacing w:line="360" w:lineRule="auto"/>
        <w:jc w:val="both"/>
        <w:rPr>
          <w:rFonts w:eastAsia="PMingLiU" w:cstheme="minorHAnsi"/>
          <w:bCs/>
          <w:sz w:val="24"/>
          <w:szCs w:val="24"/>
          <w:lang w:val="en-US"/>
        </w:rPr>
      </w:pPr>
      <w:r w:rsidRPr="00867885">
        <w:rPr>
          <w:rFonts w:eastAsia="PMingLiU" w:cstheme="minorHAnsi" w:hint="eastAsia"/>
          <w:sz w:val="24"/>
          <w:szCs w:val="24"/>
          <w:lang w:val="en-US"/>
        </w:rPr>
        <w:tab/>
      </w:r>
      <w:r w:rsidRPr="00867885">
        <w:rPr>
          <w:rFonts w:eastAsia="PMingLiU" w:cstheme="minorHAnsi" w:hint="eastAsia"/>
          <w:sz w:val="24"/>
          <w:szCs w:val="24"/>
          <w:lang w:val="en-US"/>
        </w:rPr>
        <w:t>全球的聯繫，加上領域的快速流動，帶來一個複雜的世界。這複雜的世界有系統性，好像一個帝國。</w:t>
      </w:r>
      <w:r w:rsidR="0003784B" w:rsidRPr="00FF4097">
        <w:rPr>
          <w:rFonts w:eastAsia="PMingLiU" w:cstheme="minorHAnsi"/>
          <w:bCs/>
          <w:sz w:val="24"/>
          <w:szCs w:val="24"/>
          <w:vertAlign w:val="superscript"/>
          <w:lang w:val="en-US"/>
        </w:rPr>
        <w:endnoteReference w:id="1"/>
      </w:r>
      <w:r w:rsidRPr="00867885">
        <w:rPr>
          <w:rFonts w:eastAsia="PMingLiU" w:cstheme="minorHAnsi" w:hint="eastAsia"/>
          <w:bCs/>
          <w:sz w:val="24"/>
          <w:szCs w:val="24"/>
          <w:lang w:val="en-US"/>
        </w:rPr>
        <w:t>但是與國家性的系統不同，有以下特徵</w:t>
      </w:r>
      <w:r w:rsidR="0003784B" w:rsidRPr="00FF4097">
        <w:rPr>
          <w:rFonts w:eastAsia="PMingLiU" w:cstheme="minorHAnsi"/>
          <w:bCs/>
          <w:sz w:val="24"/>
          <w:szCs w:val="24"/>
          <w:lang w:val="en-US"/>
        </w:rPr>
        <w:t>：</w:t>
      </w:r>
    </w:p>
    <w:p w14:paraId="43C35CEF" w14:textId="1F77E95F" w:rsidR="00D22214" w:rsidRPr="00E36C25" w:rsidRDefault="0003784B" w:rsidP="00FF4097">
      <w:pPr>
        <w:spacing w:line="360" w:lineRule="auto"/>
        <w:jc w:val="both"/>
        <w:rPr>
          <w:rFonts w:eastAsia="PMingLiU" w:cstheme="minorHAnsi"/>
          <w:b/>
          <w:sz w:val="24"/>
          <w:szCs w:val="24"/>
        </w:rPr>
      </w:pPr>
      <w:r w:rsidRPr="00E36C25">
        <w:rPr>
          <w:rFonts w:eastAsia="PMingLiU" w:cstheme="minorHAnsi"/>
          <w:b/>
          <w:sz w:val="24"/>
          <w:szCs w:val="24"/>
          <w:lang w:val="en-US"/>
        </w:rPr>
        <w:t>1.</w:t>
      </w:r>
      <w:r w:rsidRPr="00E36C25">
        <w:rPr>
          <w:rFonts w:eastAsia="PMingLiU" w:cstheme="minorHAnsi"/>
          <w:b/>
          <w:sz w:val="24"/>
          <w:szCs w:val="24"/>
          <w:lang w:val="en-US"/>
        </w:rPr>
        <w:tab/>
      </w:r>
      <w:r w:rsidR="00867885" w:rsidRPr="00867885">
        <w:rPr>
          <w:rFonts w:eastAsia="PMingLiU" w:cstheme="minorHAnsi" w:hint="eastAsia"/>
          <w:b/>
          <w:sz w:val="24"/>
          <w:szCs w:val="24"/>
          <w:lang w:val="en-US"/>
        </w:rPr>
        <w:t>不分隔的部分（變量）與其他部分互動</w:t>
      </w:r>
    </w:p>
    <w:p w14:paraId="49311FFD" w14:textId="277C1E69" w:rsidR="00D22214" w:rsidRPr="00FF4097" w:rsidRDefault="00867885" w:rsidP="00FF4097">
      <w:pPr>
        <w:spacing w:line="360" w:lineRule="auto"/>
        <w:ind w:firstLine="720"/>
        <w:jc w:val="both"/>
        <w:rPr>
          <w:rFonts w:eastAsia="PMingLiU" w:cstheme="minorHAnsi"/>
          <w:bCs/>
          <w:sz w:val="24"/>
          <w:szCs w:val="24"/>
        </w:rPr>
      </w:pPr>
      <w:r w:rsidRPr="00867885">
        <w:rPr>
          <w:rFonts w:eastAsia="PMingLiU" w:cstheme="minorHAnsi" w:hint="eastAsia"/>
          <w:bCs/>
          <w:sz w:val="24"/>
          <w:szCs w:val="24"/>
        </w:rPr>
        <w:t>上期論到傳統社會科學是根據牛頓科學的模型。按着這模型，社會是由社會動力和資產（例如種族、性別、人口密度、社會架構等）形成，這些動力和資產互動，帶來社會現存狀況。研究社會時，稱這些動力和資產爲變量</w:t>
      </w:r>
      <w:r w:rsidRPr="00867885">
        <w:rPr>
          <w:rFonts w:eastAsia="PMingLiU" w:cstheme="minorHAnsi" w:hint="eastAsia"/>
          <w:bCs/>
          <w:sz w:val="24"/>
          <w:szCs w:val="24"/>
        </w:rPr>
        <w:t>(variable)</w:t>
      </w:r>
      <w:r w:rsidRPr="00867885">
        <w:rPr>
          <w:rFonts w:eastAsia="PMingLiU" w:cstheme="minorHAnsi" w:hint="eastAsia"/>
          <w:bCs/>
          <w:sz w:val="24"/>
          <w:szCs w:val="24"/>
        </w:rPr>
        <w:t>。這些變量是有清晰界線，與其他變量是分隔的</w:t>
      </w:r>
      <w:r w:rsidRPr="00867885">
        <w:rPr>
          <w:rFonts w:eastAsia="PMingLiU" w:cstheme="minorHAnsi" w:hint="eastAsia"/>
          <w:bCs/>
          <w:sz w:val="24"/>
          <w:szCs w:val="24"/>
        </w:rPr>
        <w:t>(discrete)</w:t>
      </w:r>
      <w:r w:rsidRPr="00867885">
        <w:rPr>
          <w:rFonts w:eastAsia="PMingLiU" w:cstheme="minorHAnsi" w:hint="eastAsia"/>
          <w:bCs/>
          <w:sz w:val="24"/>
          <w:szCs w:val="24"/>
        </w:rPr>
        <w:t>。發現這些變量，然後精準的測量變量的性質和分析，就可以帶來準確與可靠的後果</w:t>
      </w:r>
      <w:r w:rsidR="005D71B9" w:rsidRPr="00FF4097">
        <w:rPr>
          <w:rFonts w:eastAsia="PMingLiU" w:cstheme="minorHAnsi"/>
          <w:bCs/>
          <w:sz w:val="24"/>
          <w:szCs w:val="24"/>
        </w:rPr>
        <w:t>。</w:t>
      </w:r>
      <w:r w:rsidR="004E6059" w:rsidRPr="00FF4097">
        <w:rPr>
          <w:rStyle w:val="EndnoteReference"/>
          <w:rFonts w:eastAsia="PMingLiU" w:cstheme="minorHAnsi"/>
          <w:bCs/>
          <w:sz w:val="24"/>
          <w:szCs w:val="24"/>
        </w:rPr>
        <w:endnoteReference w:id="2"/>
      </w:r>
      <w:r w:rsidRPr="00867885">
        <w:rPr>
          <w:rFonts w:eastAsia="PMingLiU" w:cstheme="minorHAnsi" w:hint="eastAsia"/>
          <w:bCs/>
          <w:sz w:val="24"/>
          <w:szCs w:val="24"/>
        </w:rPr>
        <w:t>一個變量影響另外變量，帶來轉變，就構成起因。設定起因，就可以成立模型。整個過程是機械式的，可以預測的，所以可以稱爲科學</w:t>
      </w:r>
      <w:r w:rsidR="005D71B9" w:rsidRPr="00FF4097">
        <w:rPr>
          <w:rFonts w:eastAsia="PMingLiU" w:cstheme="minorHAnsi"/>
          <w:bCs/>
          <w:sz w:val="24"/>
          <w:szCs w:val="24"/>
        </w:rPr>
        <w:t>。</w:t>
      </w:r>
      <w:r w:rsidR="00D22214" w:rsidRPr="00FF4097">
        <w:rPr>
          <w:rStyle w:val="EndnoteReference"/>
          <w:rFonts w:eastAsia="PMingLiU" w:cstheme="minorHAnsi"/>
          <w:bCs/>
          <w:sz w:val="24"/>
          <w:szCs w:val="24"/>
        </w:rPr>
        <w:endnoteReference w:id="3"/>
      </w:r>
    </w:p>
    <w:p w14:paraId="0EFC23EB" w14:textId="027DCE3C" w:rsidR="00A80362" w:rsidRPr="00FF4097" w:rsidRDefault="00867885" w:rsidP="00FF4097">
      <w:pPr>
        <w:spacing w:line="360" w:lineRule="auto"/>
        <w:ind w:firstLine="720"/>
        <w:jc w:val="both"/>
        <w:rPr>
          <w:rFonts w:eastAsia="PMingLiU" w:cstheme="minorHAnsi"/>
          <w:bCs/>
          <w:sz w:val="24"/>
          <w:szCs w:val="24"/>
        </w:rPr>
      </w:pPr>
      <w:r w:rsidRPr="00867885">
        <w:rPr>
          <w:rFonts w:eastAsia="PMingLiU" w:cstheme="minorHAnsi" w:hint="eastAsia"/>
          <w:bCs/>
          <w:sz w:val="24"/>
          <w:szCs w:val="24"/>
        </w:rPr>
        <w:t>在複雜系統裏，變量是不分隔的，沒有清晰的界線。與其研究變量的性質，查考系統的變量之間的互動更爲重要。例如，在自然科學裏，雖然一粒水的分子是由兩粒氫氣原子和一粒氧氣原子組成，研究氫氣和氧氣的性質不會使我們清楚明白水的流動性質。</w:t>
      </w:r>
      <w:r w:rsidRPr="00867885">
        <w:rPr>
          <w:rFonts w:eastAsia="PMingLiU" w:cstheme="minorHAnsi" w:hint="eastAsia"/>
          <w:bCs/>
          <w:sz w:val="24"/>
          <w:szCs w:val="24"/>
        </w:rPr>
        <w:t xml:space="preserve"> </w:t>
      </w:r>
      <w:r w:rsidRPr="00867885">
        <w:rPr>
          <w:rFonts w:eastAsia="PMingLiU" w:cstheme="minorHAnsi" w:hint="eastAsia"/>
          <w:bCs/>
          <w:sz w:val="24"/>
          <w:szCs w:val="24"/>
        </w:rPr>
        <w:t>但是研究氫氣原子與氧氣原子的互動就可以使我們明白水的流動性質。這例子可以幫助我們明白研究系統的變量之間的互動的重要。這並不表示捨棄了定量研究</w:t>
      </w:r>
      <w:r w:rsidRPr="00867885">
        <w:rPr>
          <w:rFonts w:eastAsia="PMingLiU" w:cstheme="minorHAnsi" w:hint="eastAsia"/>
          <w:bCs/>
          <w:sz w:val="24"/>
          <w:szCs w:val="24"/>
        </w:rPr>
        <w:t>(quantitative research)</w:t>
      </w:r>
      <w:r w:rsidRPr="00867885">
        <w:rPr>
          <w:rFonts w:eastAsia="PMingLiU" w:cstheme="minorHAnsi" w:hint="eastAsia"/>
          <w:bCs/>
          <w:sz w:val="24"/>
          <w:szCs w:val="24"/>
        </w:rPr>
        <w:lastRenderedPageBreak/>
        <w:t>和定性研究</w:t>
      </w:r>
      <w:r w:rsidRPr="00867885">
        <w:rPr>
          <w:rFonts w:eastAsia="PMingLiU" w:cstheme="minorHAnsi" w:hint="eastAsia"/>
          <w:bCs/>
          <w:sz w:val="24"/>
          <w:szCs w:val="24"/>
        </w:rPr>
        <w:t>(qualitative research)</w:t>
      </w:r>
      <w:r w:rsidRPr="00867885">
        <w:rPr>
          <w:rFonts w:eastAsia="PMingLiU" w:cstheme="minorHAnsi" w:hint="eastAsia"/>
          <w:bCs/>
          <w:sz w:val="24"/>
          <w:szCs w:val="24"/>
        </w:rPr>
        <w:t>，但是需要明白這類研究的有限性和變量的互動是更重要</w:t>
      </w:r>
      <w:r w:rsidR="005D71B9" w:rsidRPr="00FF4097">
        <w:rPr>
          <w:rFonts w:eastAsia="PMingLiU" w:cstheme="minorHAnsi"/>
          <w:bCs/>
          <w:sz w:val="24"/>
          <w:szCs w:val="24"/>
        </w:rPr>
        <w:t>。</w:t>
      </w:r>
      <w:r w:rsidR="00F03D13" w:rsidRPr="00FF4097">
        <w:rPr>
          <w:rStyle w:val="EndnoteReference"/>
          <w:rFonts w:eastAsia="PMingLiU" w:cstheme="minorHAnsi"/>
          <w:bCs/>
          <w:sz w:val="24"/>
          <w:szCs w:val="24"/>
        </w:rPr>
        <w:endnoteReference w:id="4"/>
      </w:r>
    </w:p>
    <w:p w14:paraId="0B55DA63" w14:textId="7B9B01DA" w:rsidR="0003784B" w:rsidRPr="00E36C25" w:rsidRDefault="0003784B" w:rsidP="00FF4097">
      <w:pPr>
        <w:spacing w:line="360" w:lineRule="auto"/>
        <w:jc w:val="both"/>
        <w:rPr>
          <w:rFonts w:eastAsia="PMingLiU" w:cstheme="minorHAnsi"/>
          <w:b/>
          <w:sz w:val="24"/>
          <w:szCs w:val="24"/>
          <w:lang w:val="en-US"/>
        </w:rPr>
      </w:pPr>
      <w:r w:rsidRPr="00E36C25">
        <w:rPr>
          <w:rFonts w:eastAsia="PMingLiU" w:cstheme="minorHAnsi"/>
          <w:b/>
          <w:sz w:val="24"/>
          <w:szCs w:val="24"/>
        </w:rPr>
        <w:t>2.</w:t>
      </w:r>
      <w:r w:rsidRPr="00E36C25">
        <w:rPr>
          <w:rFonts w:eastAsia="PMingLiU" w:cstheme="minorHAnsi"/>
          <w:b/>
          <w:sz w:val="24"/>
          <w:szCs w:val="24"/>
        </w:rPr>
        <w:tab/>
      </w:r>
      <w:r w:rsidRPr="00E36C25">
        <w:rPr>
          <w:rFonts w:eastAsia="PMingLiU" w:cstheme="minorHAnsi"/>
          <w:b/>
          <w:sz w:val="24"/>
          <w:szCs w:val="24"/>
        </w:rPr>
        <w:t>自我</w:t>
      </w:r>
      <w:r w:rsidR="00867885">
        <w:rPr>
          <w:rFonts w:eastAsia="PMingLiU" w:cstheme="minorHAnsi"/>
          <w:b/>
          <w:sz w:val="24"/>
          <w:szCs w:val="24"/>
        </w:rPr>
        <w:t>組織</w:t>
      </w:r>
    </w:p>
    <w:p w14:paraId="4160D329" w14:textId="4455C5BF" w:rsidR="00DE1F90" w:rsidRPr="00FF4097" w:rsidRDefault="00867885" w:rsidP="00FF4097">
      <w:pPr>
        <w:spacing w:line="360" w:lineRule="auto"/>
        <w:ind w:firstLine="720"/>
        <w:jc w:val="both"/>
        <w:rPr>
          <w:rFonts w:eastAsia="PMingLiU" w:cstheme="minorHAnsi"/>
          <w:sz w:val="24"/>
          <w:szCs w:val="24"/>
          <w:lang w:val="en-US"/>
        </w:rPr>
      </w:pPr>
      <w:r w:rsidRPr="00867885">
        <w:rPr>
          <w:rFonts w:eastAsia="PMingLiU" w:cstheme="minorHAnsi" w:hint="eastAsia"/>
          <w:sz w:val="24"/>
          <w:szCs w:val="24"/>
          <w:lang w:val="en-US"/>
        </w:rPr>
        <w:t>複雜系統裏的變量的互動可以是自主的，沒有外面的影響也會不斷的互動，互動產生的回饋就帶來自我組織。當然一個系統也會與外面環境和其他系統互動。這樣不斷的自我組織和與外面環境和其他系統互動，複雜系統是不斷的轉變，不會停留在穩定的狀況</w:t>
      </w:r>
      <w:r w:rsidR="005D71B9" w:rsidRPr="00FF4097">
        <w:rPr>
          <w:rFonts w:eastAsia="PMingLiU" w:cstheme="minorHAnsi"/>
          <w:sz w:val="24"/>
          <w:szCs w:val="24"/>
          <w:lang w:val="en-US"/>
        </w:rPr>
        <w:t>。</w:t>
      </w:r>
      <w:r w:rsidR="008D525A" w:rsidRPr="00FF4097">
        <w:rPr>
          <w:rStyle w:val="EndnoteReference"/>
          <w:rFonts w:eastAsia="PMingLiU" w:cstheme="minorHAnsi"/>
          <w:sz w:val="24"/>
          <w:szCs w:val="24"/>
          <w:lang w:val="en-US"/>
        </w:rPr>
        <w:endnoteReference w:id="5"/>
      </w:r>
    </w:p>
    <w:p w14:paraId="7B559FE5" w14:textId="58CF8AB4" w:rsidR="0003784B" w:rsidRPr="00FF4097" w:rsidRDefault="00867885" w:rsidP="00FF4097">
      <w:pPr>
        <w:spacing w:line="360" w:lineRule="auto"/>
        <w:ind w:firstLine="720"/>
        <w:jc w:val="both"/>
        <w:rPr>
          <w:rFonts w:eastAsia="PMingLiU" w:cstheme="minorHAnsi"/>
          <w:bCs/>
          <w:sz w:val="24"/>
          <w:szCs w:val="24"/>
          <w:lang w:val="en-US"/>
        </w:rPr>
      </w:pPr>
      <w:r w:rsidRPr="00867885">
        <w:rPr>
          <w:rFonts w:eastAsia="PMingLiU" w:cstheme="minorHAnsi" w:hint="eastAsia"/>
          <w:sz w:val="24"/>
          <w:szCs w:val="24"/>
          <w:lang w:val="en-US"/>
        </w:rPr>
        <w:t>自我組織的另一個特徵是自我參照</w:t>
      </w:r>
      <w:r w:rsidRPr="00867885">
        <w:rPr>
          <w:rFonts w:eastAsia="PMingLiU" w:cstheme="minorHAnsi" w:hint="eastAsia"/>
          <w:sz w:val="24"/>
          <w:szCs w:val="24"/>
          <w:lang w:val="en-US"/>
        </w:rPr>
        <w:t>(</w:t>
      </w:r>
      <w:proofErr w:type="spellStart"/>
      <w:r w:rsidRPr="00867885">
        <w:rPr>
          <w:rFonts w:eastAsia="PMingLiU" w:cstheme="minorHAnsi" w:hint="eastAsia"/>
          <w:sz w:val="24"/>
          <w:szCs w:val="24"/>
          <w:lang w:val="en-US"/>
        </w:rPr>
        <w:t>autopoiesis</w:t>
      </w:r>
      <w:proofErr w:type="spellEnd"/>
      <w:r w:rsidRPr="00867885">
        <w:rPr>
          <w:rFonts w:eastAsia="PMingLiU" w:cstheme="minorHAnsi" w:hint="eastAsia"/>
          <w:sz w:val="24"/>
          <w:szCs w:val="24"/>
          <w:lang w:val="en-US"/>
        </w:rPr>
        <w:t xml:space="preserve"> or self-reference)</w:t>
      </w:r>
      <w:r w:rsidRPr="00867885">
        <w:rPr>
          <w:rFonts w:eastAsia="PMingLiU" w:cstheme="minorHAnsi" w:hint="eastAsia"/>
          <w:sz w:val="24"/>
          <w:szCs w:val="24"/>
          <w:lang w:val="en-US"/>
        </w:rPr>
        <w:t>。當複雜系統轉變時，系統會順着自我身份性質而轉變，這些身份性質包括傳統、歷史、目標、經驗、文化等</w:t>
      </w:r>
      <w:r w:rsidR="005D71B9" w:rsidRPr="00FF4097">
        <w:rPr>
          <w:rFonts w:eastAsia="PMingLiU" w:cstheme="minorHAnsi"/>
          <w:bCs/>
          <w:sz w:val="24"/>
          <w:szCs w:val="24"/>
        </w:rPr>
        <w:t>。</w:t>
      </w:r>
      <w:r w:rsidR="007F1D96" w:rsidRPr="00FF4097">
        <w:rPr>
          <w:rStyle w:val="EndnoteReference"/>
          <w:rFonts w:eastAsia="PMingLiU" w:cstheme="minorHAnsi"/>
          <w:bCs/>
          <w:sz w:val="24"/>
          <w:szCs w:val="24"/>
        </w:rPr>
        <w:endnoteReference w:id="6"/>
      </w:r>
      <w:r w:rsidRPr="00867885">
        <w:rPr>
          <w:rFonts w:eastAsia="PMingLiU" w:cstheme="minorHAnsi" w:hint="eastAsia"/>
          <w:bCs/>
          <w:sz w:val="24"/>
          <w:szCs w:val="24"/>
        </w:rPr>
        <w:t>當然這些身份性質也是不斷的轉變</w:t>
      </w:r>
      <w:r w:rsidR="00691E5B" w:rsidRPr="00FF4097">
        <w:rPr>
          <w:rFonts w:eastAsia="PMingLiU" w:cstheme="minorHAnsi"/>
          <w:bCs/>
          <w:sz w:val="24"/>
          <w:szCs w:val="24"/>
        </w:rPr>
        <w:t>。</w:t>
      </w:r>
    </w:p>
    <w:p w14:paraId="1EE4173E" w14:textId="1CF0D8A9" w:rsidR="0003784B" w:rsidRPr="00E36C25" w:rsidRDefault="0003784B" w:rsidP="00FF4097">
      <w:pPr>
        <w:spacing w:line="360" w:lineRule="auto"/>
        <w:jc w:val="both"/>
        <w:rPr>
          <w:rFonts w:eastAsia="PMingLiU" w:cstheme="minorHAnsi"/>
          <w:b/>
          <w:sz w:val="24"/>
          <w:szCs w:val="24"/>
          <w:lang w:val="en-US"/>
        </w:rPr>
      </w:pPr>
      <w:r w:rsidRPr="00E36C25">
        <w:rPr>
          <w:rFonts w:eastAsia="PMingLiU" w:cstheme="minorHAnsi"/>
          <w:b/>
          <w:sz w:val="24"/>
          <w:szCs w:val="24"/>
          <w:lang w:val="en-US"/>
        </w:rPr>
        <w:t>3.</w:t>
      </w:r>
      <w:r w:rsidRPr="00E36C25">
        <w:rPr>
          <w:rFonts w:eastAsia="PMingLiU" w:cstheme="minorHAnsi"/>
          <w:b/>
          <w:sz w:val="24"/>
          <w:szCs w:val="24"/>
          <w:lang w:val="en-US"/>
        </w:rPr>
        <w:tab/>
      </w:r>
      <w:r w:rsidRPr="00E36C25">
        <w:rPr>
          <w:rFonts w:eastAsia="PMingLiU" w:cstheme="minorHAnsi"/>
          <w:b/>
          <w:sz w:val="24"/>
          <w:szCs w:val="24"/>
          <w:lang w:val="en-US"/>
        </w:rPr>
        <w:t>非</w:t>
      </w:r>
      <w:r w:rsidR="00867885">
        <w:rPr>
          <w:rFonts w:eastAsia="PMingLiU" w:cstheme="minorHAnsi"/>
          <w:b/>
          <w:sz w:val="24"/>
          <w:szCs w:val="24"/>
          <w:lang w:val="en-US"/>
        </w:rPr>
        <w:t>線</w:t>
      </w:r>
      <w:r w:rsidRPr="00E36C25">
        <w:rPr>
          <w:rFonts w:eastAsia="PMingLiU" w:cstheme="minorHAnsi"/>
          <w:b/>
          <w:sz w:val="24"/>
          <w:szCs w:val="24"/>
          <w:lang w:val="en-US"/>
        </w:rPr>
        <w:t>性因果</w:t>
      </w:r>
      <w:r w:rsidRPr="00E36C25">
        <w:rPr>
          <w:rFonts w:eastAsia="PMingLiU" w:cstheme="minorHAnsi"/>
          <w:b/>
          <w:sz w:val="24"/>
          <w:szCs w:val="24"/>
          <w:lang w:val="en-US"/>
        </w:rPr>
        <w:t xml:space="preserve"> (non-linearity)</w:t>
      </w:r>
    </w:p>
    <w:p w14:paraId="2F5C7386" w14:textId="5AC10317" w:rsidR="0003784B" w:rsidRPr="00FF4097" w:rsidRDefault="0003784B" w:rsidP="00FF4097">
      <w:pPr>
        <w:spacing w:line="360" w:lineRule="auto"/>
        <w:jc w:val="both"/>
        <w:rPr>
          <w:rFonts w:eastAsia="PMingLiU" w:cstheme="minorHAnsi"/>
          <w:bCs/>
          <w:sz w:val="24"/>
          <w:szCs w:val="24"/>
        </w:rPr>
      </w:pPr>
      <w:r w:rsidRPr="00FF4097">
        <w:rPr>
          <w:rFonts w:eastAsia="PMingLiU" w:cstheme="minorHAnsi"/>
          <w:bCs/>
          <w:sz w:val="24"/>
          <w:szCs w:val="24"/>
          <w:lang w:val="en-US"/>
        </w:rPr>
        <w:tab/>
      </w:r>
      <w:r w:rsidR="00867885" w:rsidRPr="00867885">
        <w:rPr>
          <w:rFonts w:eastAsia="PMingLiU" w:cstheme="minorHAnsi" w:hint="eastAsia"/>
          <w:bCs/>
          <w:sz w:val="24"/>
          <w:szCs w:val="24"/>
          <w:lang w:val="en-US"/>
        </w:rPr>
        <w:t>上期指出線性因果的系統是牛頓範式的基礎。在這個系統裏，如果某些因素帶來某些後果，倍增這些因素便帶來倍增的後果。因此可以預測會發生什麼事情，也由此可以控制環境社會，管理世界。複雜系統是非線性因果的系統。在這個系統裏，倍增因素帶來倍增後果的情況未必發生，倍增因素可能帶來遠超一倍的後果，或者同一個因素會帶來不同的後果</w:t>
      </w:r>
      <w:r w:rsidR="005D71B9" w:rsidRPr="00FF4097">
        <w:rPr>
          <w:rFonts w:eastAsia="PMingLiU" w:cstheme="minorHAnsi"/>
          <w:bCs/>
          <w:sz w:val="24"/>
          <w:szCs w:val="24"/>
          <w:lang w:val="en-US"/>
        </w:rPr>
        <w:t>。</w:t>
      </w:r>
      <w:r w:rsidRPr="00FF4097">
        <w:rPr>
          <w:rFonts w:eastAsia="PMingLiU" w:cstheme="minorHAnsi"/>
          <w:bCs/>
          <w:sz w:val="24"/>
          <w:szCs w:val="24"/>
          <w:vertAlign w:val="superscript"/>
          <w:lang w:val="en-US"/>
        </w:rPr>
        <w:endnoteReference w:id="7"/>
      </w:r>
      <w:r w:rsidR="00867885" w:rsidRPr="00867885">
        <w:rPr>
          <w:rFonts w:eastAsia="PMingLiU" w:cstheme="minorHAnsi" w:hint="eastAsia"/>
          <w:bCs/>
          <w:sz w:val="24"/>
          <w:szCs w:val="24"/>
          <w:lang w:val="en-US"/>
        </w:rPr>
        <w:t>在現實的世界裏，特別在全球化的社會現象中，線性因果通常不發生，而是非線性複雜的因果關係</w:t>
      </w:r>
      <w:r w:rsidR="005D71B9" w:rsidRPr="00FF4097">
        <w:rPr>
          <w:rFonts w:eastAsia="PMingLiU" w:cstheme="minorHAnsi"/>
          <w:bCs/>
          <w:sz w:val="24"/>
          <w:szCs w:val="24"/>
          <w:lang w:val="en-US"/>
        </w:rPr>
        <w:t>。</w:t>
      </w:r>
      <w:r w:rsidRPr="00FF4097">
        <w:rPr>
          <w:rFonts w:eastAsia="PMingLiU" w:cstheme="minorHAnsi"/>
          <w:bCs/>
          <w:sz w:val="24"/>
          <w:szCs w:val="24"/>
          <w:vertAlign w:val="superscript"/>
          <w:lang w:val="en-US"/>
        </w:rPr>
        <w:endnoteReference w:id="8"/>
      </w:r>
      <w:r w:rsidR="00867885" w:rsidRPr="00867885">
        <w:rPr>
          <w:rFonts w:eastAsia="PMingLiU" w:cstheme="minorHAnsi" w:hint="eastAsia"/>
          <w:bCs/>
          <w:sz w:val="24"/>
          <w:szCs w:val="24"/>
          <w:lang w:val="en-US"/>
        </w:rPr>
        <w:t>在天氣預測中就有所謂蝴蝶效應</w:t>
      </w:r>
      <w:r w:rsidR="00867885" w:rsidRPr="00867885">
        <w:rPr>
          <w:rFonts w:eastAsia="PMingLiU" w:cstheme="minorHAnsi" w:hint="eastAsia"/>
          <w:bCs/>
          <w:sz w:val="24"/>
          <w:szCs w:val="24"/>
          <w:lang w:val="en-US"/>
        </w:rPr>
        <w:t xml:space="preserve"> (butterfly effect)</w:t>
      </w:r>
      <w:r w:rsidR="00867885" w:rsidRPr="00867885">
        <w:rPr>
          <w:rFonts w:eastAsia="PMingLiU" w:cstheme="minorHAnsi" w:hint="eastAsia"/>
          <w:bCs/>
          <w:sz w:val="24"/>
          <w:szCs w:val="24"/>
          <w:lang w:val="en-US"/>
        </w:rPr>
        <w:t>。蝴蝶效應是指南美洲亞根廷的蝴蝶的搧翼最後帶來中美洲加勒比的旋風暴起</w:t>
      </w:r>
      <w:r w:rsidR="005D71B9" w:rsidRPr="00FF4097">
        <w:rPr>
          <w:rFonts w:eastAsia="PMingLiU" w:cstheme="minorHAnsi"/>
          <w:bCs/>
          <w:sz w:val="24"/>
          <w:szCs w:val="24"/>
        </w:rPr>
        <w:t>。</w:t>
      </w:r>
      <w:r w:rsidR="002D037F" w:rsidRPr="00FF4097">
        <w:rPr>
          <w:rStyle w:val="EndnoteReference"/>
          <w:rFonts w:eastAsia="PMingLiU" w:cstheme="minorHAnsi"/>
          <w:bCs/>
          <w:sz w:val="24"/>
          <w:szCs w:val="24"/>
        </w:rPr>
        <w:endnoteReference w:id="9"/>
      </w:r>
      <w:r w:rsidR="00867885" w:rsidRPr="00867885">
        <w:rPr>
          <w:rFonts w:eastAsia="PMingLiU" w:cstheme="minorHAnsi" w:hint="eastAsia"/>
          <w:bCs/>
          <w:sz w:val="24"/>
          <w:szCs w:val="24"/>
        </w:rPr>
        <w:t>當然單單搧翼不可能有這後果，而是搧翼啓動一連串因素，最後帶來旋風。小小的轉變就可能帶來大後果。近代的歷史中就發生了柏林圍牆的破毀、鐵幕國家的瓦解、</w:t>
      </w:r>
      <w:r w:rsidR="00867885" w:rsidRPr="00867885">
        <w:rPr>
          <w:rFonts w:eastAsia="PMingLiU" w:cstheme="minorHAnsi" w:hint="eastAsia"/>
          <w:bCs/>
          <w:sz w:val="24"/>
          <w:szCs w:val="24"/>
        </w:rPr>
        <w:t>9/11</w:t>
      </w:r>
      <w:r w:rsidR="00867885" w:rsidRPr="00867885">
        <w:rPr>
          <w:rFonts w:eastAsia="PMingLiU" w:cstheme="minorHAnsi" w:hint="eastAsia"/>
          <w:bCs/>
          <w:sz w:val="24"/>
          <w:szCs w:val="24"/>
        </w:rPr>
        <w:t>事件等，都是很突然發生，並且是大事件。</w:t>
      </w:r>
      <w:r w:rsidR="00867885" w:rsidRPr="00867885">
        <w:rPr>
          <w:rFonts w:eastAsia="PMingLiU" w:cstheme="minorHAnsi" w:hint="eastAsia"/>
          <w:bCs/>
          <w:sz w:val="24"/>
          <w:szCs w:val="24"/>
        </w:rPr>
        <w:t>9/11</w:t>
      </w:r>
      <w:r w:rsidR="00867885" w:rsidRPr="00867885">
        <w:rPr>
          <w:rFonts w:eastAsia="PMingLiU" w:cstheme="minorHAnsi" w:hint="eastAsia"/>
          <w:bCs/>
          <w:sz w:val="24"/>
          <w:szCs w:val="24"/>
        </w:rPr>
        <w:t>事件不單顯露出非預測性，並且顯露世界缺乏秩序，少數弱者可以對強者報復。這些都是非線性因果的顯現</w:t>
      </w:r>
      <w:r w:rsidR="005D71B9" w:rsidRPr="00FF4097">
        <w:rPr>
          <w:rFonts w:eastAsia="PMingLiU" w:cstheme="minorHAnsi"/>
          <w:bCs/>
          <w:sz w:val="24"/>
          <w:szCs w:val="24"/>
          <w:lang w:val="en-US"/>
        </w:rPr>
        <w:t>。</w:t>
      </w:r>
      <w:r w:rsidRPr="00FF4097">
        <w:rPr>
          <w:rFonts w:eastAsia="PMingLiU" w:cstheme="minorHAnsi"/>
          <w:bCs/>
          <w:sz w:val="24"/>
          <w:szCs w:val="24"/>
          <w:vertAlign w:val="superscript"/>
          <w:lang w:val="en-US"/>
        </w:rPr>
        <w:endnoteReference w:id="10"/>
      </w:r>
    </w:p>
    <w:p w14:paraId="08C8B8E5" w14:textId="39D3542D" w:rsidR="0003784B" w:rsidRPr="00FF4097" w:rsidRDefault="0003784B" w:rsidP="00FF4097">
      <w:pPr>
        <w:spacing w:line="360" w:lineRule="auto"/>
        <w:jc w:val="both"/>
        <w:rPr>
          <w:rFonts w:eastAsia="PMingLiU" w:cstheme="minorHAnsi"/>
          <w:bCs/>
          <w:sz w:val="24"/>
          <w:szCs w:val="24"/>
          <w:lang w:val="en-US"/>
        </w:rPr>
      </w:pPr>
      <w:r w:rsidRPr="00FF4097">
        <w:rPr>
          <w:rFonts w:eastAsia="PMingLiU" w:cstheme="minorHAnsi"/>
          <w:bCs/>
          <w:sz w:val="24"/>
          <w:szCs w:val="24"/>
          <w:lang w:val="en-US"/>
        </w:rPr>
        <w:tab/>
      </w:r>
      <w:r w:rsidR="002F0844" w:rsidRPr="002F0844">
        <w:rPr>
          <w:rFonts w:eastAsia="PMingLiU" w:cstheme="minorHAnsi" w:hint="eastAsia"/>
          <w:bCs/>
          <w:sz w:val="24"/>
          <w:szCs w:val="24"/>
          <w:lang w:val="en-US"/>
        </w:rPr>
        <w:t>複雜理論最能夠解釋全球化帶來的複雜的聯繫、混合的生活方式、與全球運動的流動性，沒有統一領袖卻有聯繫網絡，沒有系統中心卻不是混亂</w:t>
      </w:r>
      <w:r w:rsidR="005D71B9" w:rsidRPr="00FF4097">
        <w:rPr>
          <w:rFonts w:eastAsia="PMingLiU" w:cstheme="minorHAnsi"/>
          <w:bCs/>
          <w:sz w:val="24"/>
          <w:szCs w:val="24"/>
          <w:lang w:val="en-US"/>
        </w:rPr>
        <w:t>。</w:t>
      </w:r>
      <w:r w:rsidRPr="00FF4097">
        <w:rPr>
          <w:rFonts w:eastAsia="PMingLiU" w:cstheme="minorHAnsi"/>
          <w:bCs/>
          <w:sz w:val="24"/>
          <w:szCs w:val="24"/>
          <w:vertAlign w:val="superscript"/>
          <w:lang w:val="en-US"/>
        </w:rPr>
        <w:endnoteReference w:id="11"/>
      </w:r>
    </w:p>
    <w:p w14:paraId="4E5FEBA3" w14:textId="0C35EBBA" w:rsidR="00DE1F90" w:rsidRPr="00E36C25" w:rsidRDefault="00DE1F90" w:rsidP="00FF4097">
      <w:pPr>
        <w:spacing w:line="360" w:lineRule="auto"/>
        <w:jc w:val="both"/>
        <w:rPr>
          <w:rFonts w:eastAsia="PMingLiU" w:cstheme="minorHAnsi"/>
          <w:b/>
          <w:sz w:val="24"/>
          <w:szCs w:val="24"/>
        </w:rPr>
      </w:pPr>
      <w:r w:rsidRPr="00E36C25">
        <w:rPr>
          <w:rFonts w:eastAsia="PMingLiU" w:cstheme="minorHAnsi"/>
          <w:b/>
          <w:sz w:val="24"/>
          <w:szCs w:val="24"/>
        </w:rPr>
        <w:t>4.</w:t>
      </w:r>
      <w:r w:rsidRPr="00E36C25">
        <w:rPr>
          <w:rFonts w:eastAsia="PMingLiU" w:cstheme="minorHAnsi"/>
          <w:b/>
          <w:sz w:val="24"/>
          <w:szCs w:val="24"/>
        </w:rPr>
        <w:tab/>
      </w:r>
      <w:r w:rsidR="002F0844">
        <w:rPr>
          <w:rFonts w:eastAsia="PMingLiU" w:cstheme="minorHAnsi"/>
          <w:b/>
          <w:sz w:val="24"/>
          <w:szCs w:val="24"/>
        </w:rPr>
        <w:t>不可預測</w:t>
      </w:r>
      <w:r w:rsidRPr="00E36C25">
        <w:rPr>
          <w:rFonts w:eastAsia="PMingLiU" w:cstheme="minorHAnsi"/>
          <w:b/>
          <w:sz w:val="24"/>
          <w:szCs w:val="24"/>
        </w:rPr>
        <w:t>的因果</w:t>
      </w:r>
      <w:r w:rsidR="002F0844">
        <w:rPr>
          <w:rFonts w:eastAsia="PMingLiU" w:cstheme="minorHAnsi"/>
          <w:b/>
          <w:sz w:val="24"/>
          <w:szCs w:val="24"/>
        </w:rPr>
        <w:t>關係</w:t>
      </w:r>
    </w:p>
    <w:p w14:paraId="73E08FC9" w14:textId="77777777" w:rsidR="002F0844" w:rsidRPr="002F0844" w:rsidRDefault="009F5585" w:rsidP="002F0844">
      <w:pPr>
        <w:spacing w:line="360" w:lineRule="auto"/>
        <w:jc w:val="both"/>
        <w:rPr>
          <w:rFonts w:eastAsia="PMingLiU" w:cstheme="minorHAnsi" w:hint="eastAsia"/>
          <w:bCs/>
          <w:sz w:val="24"/>
          <w:szCs w:val="24"/>
        </w:rPr>
      </w:pPr>
      <w:r w:rsidRPr="00FF4097">
        <w:rPr>
          <w:rFonts w:eastAsia="PMingLiU" w:cstheme="minorHAnsi"/>
          <w:bCs/>
          <w:sz w:val="24"/>
          <w:szCs w:val="24"/>
        </w:rPr>
        <w:lastRenderedPageBreak/>
        <w:tab/>
      </w:r>
      <w:r w:rsidR="002F0844" w:rsidRPr="002F0844">
        <w:rPr>
          <w:rFonts w:eastAsia="PMingLiU" w:cstheme="minorHAnsi" w:hint="eastAsia"/>
          <w:bCs/>
          <w:sz w:val="24"/>
          <w:szCs w:val="24"/>
        </w:rPr>
        <w:t>牛頓範式的線性因果可以帶來準確的預測。很多範圍都採用這範式，例如管理學、公衆衛生、教育等。傳統的宣教學也普遍採用這範式，所以產生了很多不同的宣教方法，例如教會增長論、教會倍增（門徒倍增）浪潮等。</w:t>
      </w:r>
    </w:p>
    <w:p w14:paraId="08011081" w14:textId="4FBFDCF7" w:rsidR="00BB3C37" w:rsidRPr="00FF4097" w:rsidRDefault="002F0844" w:rsidP="002F0844">
      <w:pPr>
        <w:spacing w:line="360" w:lineRule="auto"/>
        <w:jc w:val="both"/>
        <w:rPr>
          <w:rFonts w:eastAsia="PMingLiU" w:cstheme="minorHAnsi"/>
          <w:bCs/>
          <w:sz w:val="24"/>
          <w:szCs w:val="24"/>
        </w:rPr>
      </w:pPr>
      <w:r w:rsidRPr="002F0844">
        <w:rPr>
          <w:rFonts w:eastAsia="PMingLiU" w:cstheme="minorHAnsi" w:hint="eastAsia"/>
          <w:bCs/>
          <w:sz w:val="24"/>
          <w:szCs w:val="24"/>
        </w:rPr>
        <w:tab/>
      </w:r>
      <w:r w:rsidRPr="002F0844">
        <w:rPr>
          <w:rFonts w:eastAsia="PMingLiU" w:cstheme="minorHAnsi" w:hint="eastAsia"/>
          <w:bCs/>
          <w:sz w:val="24"/>
          <w:szCs w:val="24"/>
        </w:rPr>
        <w:t>在複雜理論裏，牛頓範式不再適用，非線性因果帶來不可預測性。研究的對象不是變量的性質，而是變量之間的互動。所以研究的單位是互動關係的單位</w:t>
      </w:r>
      <w:r w:rsidR="007D0C94" w:rsidRPr="00FF4097">
        <w:rPr>
          <w:rFonts w:eastAsia="PMingLiU" w:cstheme="minorHAnsi"/>
          <w:bCs/>
          <w:sz w:val="24"/>
          <w:szCs w:val="24"/>
        </w:rPr>
        <w:t>，</w:t>
      </w:r>
      <w:r w:rsidR="00CB2A51" w:rsidRPr="00FF4097">
        <w:rPr>
          <w:rStyle w:val="EndnoteReference"/>
          <w:rFonts w:eastAsia="PMingLiU" w:cstheme="minorHAnsi"/>
          <w:bCs/>
          <w:sz w:val="24"/>
          <w:szCs w:val="24"/>
        </w:rPr>
        <w:endnoteReference w:id="12"/>
      </w:r>
      <w:r w:rsidRPr="002F0844">
        <w:rPr>
          <w:rFonts w:eastAsia="PMingLiU" w:cstheme="minorHAnsi" w:hint="eastAsia"/>
          <w:bCs/>
          <w:sz w:val="24"/>
          <w:szCs w:val="24"/>
        </w:rPr>
        <w:t>用個案研究方法來研究系統中變量的互動和系統與環境的互動，這些互動帶來轉變，成爲個案的內容發展</w:t>
      </w:r>
      <w:r w:rsidR="00CB2A51" w:rsidRPr="00FF4097">
        <w:rPr>
          <w:rFonts w:eastAsia="PMingLiU" w:cstheme="minorHAnsi"/>
          <w:bCs/>
          <w:sz w:val="24"/>
          <w:szCs w:val="24"/>
        </w:rPr>
        <w:t>。</w:t>
      </w:r>
      <w:r w:rsidR="007D0C94" w:rsidRPr="00FF4097">
        <w:rPr>
          <w:rStyle w:val="EndnoteReference"/>
          <w:rFonts w:eastAsia="PMingLiU" w:cstheme="minorHAnsi"/>
          <w:bCs/>
          <w:sz w:val="24"/>
          <w:szCs w:val="24"/>
        </w:rPr>
        <w:endnoteReference w:id="13"/>
      </w:r>
    </w:p>
    <w:p w14:paraId="0DB920A3" w14:textId="6F02F50E" w:rsidR="00DE1F90" w:rsidRPr="00FF4097" w:rsidRDefault="0000305D" w:rsidP="00FF4097">
      <w:pPr>
        <w:spacing w:line="360" w:lineRule="auto"/>
        <w:jc w:val="both"/>
        <w:rPr>
          <w:rFonts w:eastAsia="PMingLiU" w:cstheme="minorHAnsi"/>
          <w:bCs/>
          <w:sz w:val="24"/>
          <w:szCs w:val="24"/>
        </w:rPr>
      </w:pPr>
      <w:r w:rsidRPr="00FF4097">
        <w:rPr>
          <w:rFonts w:eastAsia="PMingLiU" w:cstheme="minorHAnsi"/>
          <w:bCs/>
          <w:sz w:val="24"/>
          <w:szCs w:val="24"/>
        </w:rPr>
        <w:tab/>
      </w:r>
      <w:r w:rsidR="002F0844" w:rsidRPr="002F0844">
        <w:rPr>
          <w:rFonts w:eastAsia="PMingLiU" w:cstheme="minorHAnsi" w:hint="eastAsia"/>
          <w:bCs/>
          <w:sz w:val="24"/>
          <w:szCs w:val="24"/>
        </w:rPr>
        <w:t>雖然轉變的後果不可預測，但是我們仍然可以找出可能發生的不同情形，並且這些不同情形是有限量的，不是什麼情形都可以發生</w:t>
      </w:r>
      <w:r w:rsidR="00CB2A51" w:rsidRPr="00FF4097">
        <w:rPr>
          <w:rFonts w:eastAsia="PMingLiU" w:cstheme="minorHAnsi"/>
          <w:bCs/>
          <w:sz w:val="24"/>
          <w:szCs w:val="24"/>
        </w:rPr>
        <w:t>。</w:t>
      </w:r>
      <w:r w:rsidR="00073B22" w:rsidRPr="00FF4097">
        <w:rPr>
          <w:rStyle w:val="EndnoteReference"/>
          <w:rFonts w:eastAsia="PMingLiU" w:cstheme="minorHAnsi"/>
          <w:bCs/>
          <w:sz w:val="24"/>
          <w:szCs w:val="24"/>
        </w:rPr>
        <w:endnoteReference w:id="14"/>
      </w:r>
    </w:p>
    <w:p w14:paraId="0AEA6250" w14:textId="2ABD6D0D" w:rsidR="005F3334" w:rsidRPr="00FF4097" w:rsidRDefault="002F0844" w:rsidP="00FF4097">
      <w:pPr>
        <w:spacing w:line="360" w:lineRule="auto"/>
        <w:ind w:firstLine="720"/>
        <w:jc w:val="both"/>
        <w:rPr>
          <w:rFonts w:eastAsia="PMingLiU" w:cstheme="minorHAnsi"/>
          <w:bCs/>
          <w:sz w:val="24"/>
          <w:szCs w:val="24"/>
        </w:rPr>
      </w:pPr>
      <w:r w:rsidRPr="002F0844">
        <w:rPr>
          <w:rFonts w:eastAsia="PMingLiU" w:cstheme="minorHAnsi" w:hint="eastAsia"/>
          <w:bCs/>
          <w:sz w:val="24"/>
          <w:szCs w:val="24"/>
        </w:rPr>
        <w:t>複雜情形是介乎完全可預測與完全混亂之間</w:t>
      </w:r>
      <w:r w:rsidR="005F3334" w:rsidRPr="00FF4097">
        <w:rPr>
          <w:rFonts w:eastAsia="PMingLiU" w:cstheme="minorHAnsi"/>
          <w:bCs/>
          <w:sz w:val="24"/>
          <w:szCs w:val="24"/>
        </w:rPr>
        <w:t>：</w:t>
      </w:r>
    </w:p>
    <w:p w14:paraId="5CCA5A59" w14:textId="42EE1BD6" w:rsidR="005F3334" w:rsidRPr="00FF4097" w:rsidRDefault="005F3334" w:rsidP="00FF4097">
      <w:pPr>
        <w:spacing w:line="360" w:lineRule="auto"/>
        <w:jc w:val="both"/>
        <w:rPr>
          <w:rFonts w:eastAsia="PMingLiU" w:cstheme="minorHAnsi"/>
          <w:bCs/>
          <w:sz w:val="24"/>
          <w:szCs w:val="24"/>
        </w:rPr>
      </w:pP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r>
      <w:r w:rsidR="002F0844" w:rsidRPr="002F0844">
        <w:rPr>
          <w:rFonts w:eastAsia="PMingLiU" w:cstheme="minorHAnsi" w:hint="eastAsia"/>
          <w:bCs/>
          <w:sz w:val="24"/>
          <w:szCs w:val="24"/>
        </w:rPr>
        <w:t>複雜</w:t>
      </w:r>
      <w:r w:rsidRPr="00FF4097">
        <w:rPr>
          <w:rFonts w:eastAsia="PMingLiU" w:cstheme="minorHAnsi"/>
          <w:bCs/>
          <w:sz w:val="24"/>
          <w:szCs w:val="24"/>
        </w:rPr>
        <w:t>情形</w:t>
      </w:r>
    </w:p>
    <w:p w14:paraId="59F8E684" w14:textId="38147071" w:rsidR="005F3334" w:rsidRPr="00FF4097" w:rsidRDefault="005F3334" w:rsidP="00FF4097">
      <w:pPr>
        <w:spacing w:line="360" w:lineRule="auto"/>
        <w:jc w:val="both"/>
        <w:rPr>
          <w:rFonts w:eastAsia="PMingLiU" w:cstheme="minorHAnsi"/>
          <w:bCs/>
          <w:sz w:val="24"/>
          <w:szCs w:val="24"/>
        </w:rPr>
      </w:pPr>
      <w:r w:rsidRPr="00FF4097">
        <w:rPr>
          <w:rFonts w:eastAsia="PMingLiU" w:cstheme="minorHAnsi"/>
          <w:bCs/>
          <w:noProof/>
          <w:sz w:val="24"/>
          <w:szCs w:val="24"/>
          <w:lang w:val="en-US" w:eastAsia="zh-TW"/>
        </w:rPr>
        <mc:AlternateContent>
          <mc:Choice Requires="wps">
            <w:drawing>
              <wp:anchor distT="0" distB="0" distL="114300" distR="114300" simplePos="0" relativeHeight="251663360" behindDoc="0" locked="0" layoutInCell="1" allowOverlap="1" wp14:anchorId="50009B14" wp14:editId="424A3238">
                <wp:simplePos x="0" y="0"/>
                <wp:positionH relativeFrom="column">
                  <wp:posOffset>1836750</wp:posOffset>
                </wp:positionH>
                <wp:positionV relativeFrom="paragraph">
                  <wp:posOffset>96741</wp:posOffset>
                </wp:positionV>
                <wp:extent cx="230587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05879"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1BA2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4.65pt,7.6pt" to="326.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" strokecolor="windowText" strokeweight="1pt">
                <v:stroke joinstyle="miter"/>
              </v:line>
            </w:pict>
          </mc:Fallback>
        </mc:AlternateContent>
      </w:r>
      <w:r w:rsidRPr="00FF4097">
        <w:rPr>
          <w:rFonts w:eastAsia="PMingLiU" w:cstheme="minorHAnsi"/>
          <w:bCs/>
          <w:sz w:val="24"/>
          <w:szCs w:val="24"/>
        </w:rPr>
        <w:t xml:space="preserve">                         </w:t>
      </w:r>
      <w:r w:rsidRPr="00FF4097">
        <w:rPr>
          <w:rFonts w:eastAsia="PMingLiU" w:cstheme="minorHAnsi"/>
          <w:bCs/>
          <w:sz w:val="24"/>
          <w:szCs w:val="24"/>
        </w:rPr>
        <w:t>完全可</w:t>
      </w:r>
      <w:r w:rsidR="002F0844" w:rsidRPr="002F0844">
        <w:rPr>
          <w:rFonts w:eastAsia="PMingLiU" w:cstheme="minorHAnsi" w:hint="eastAsia"/>
          <w:bCs/>
          <w:sz w:val="24"/>
          <w:szCs w:val="24"/>
        </w:rPr>
        <w:t>預測</w:t>
      </w:r>
      <w:r w:rsidRPr="00FF4097">
        <w:rPr>
          <w:rFonts w:eastAsia="PMingLiU" w:cstheme="minorHAnsi"/>
          <w:bCs/>
          <w:sz w:val="24"/>
          <w:szCs w:val="24"/>
        </w:rPr>
        <w:t xml:space="preserve"> </w:t>
      </w: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r>
      <w:r w:rsidRPr="00FF4097">
        <w:rPr>
          <w:rFonts w:eastAsia="PMingLiU" w:cstheme="minorHAnsi"/>
          <w:bCs/>
          <w:sz w:val="24"/>
          <w:szCs w:val="24"/>
        </w:rPr>
        <w:tab/>
        <w:t xml:space="preserve">               </w:t>
      </w:r>
      <w:r w:rsidRPr="00FF4097">
        <w:rPr>
          <w:rFonts w:eastAsia="PMingLiU" w:cstheme="minorHAnsi"/>
          <w:bCs/>
          <w:sz w:val="24"/>
          <w:szCs w:val="24"/>
        </w:rPr>
        <w:t>完全混</w:t>
      </w:r>
      <w:r w:rsidR="002F0844">
        <w:rPr>
          <w:rFonts w:eastAsia="PMingLiU" w:cstheme="minorHAnsi"/>
          <w:bCs/>
          <w:sz w:val="24"/>
          <w:szCs w:val="24"/>
        </w:rPr>
        <w:t>亂</w:t>
      </w:r>
    </w:p>
    <w:p w14:paraId="1BB85D92" w14:textId="29E96401" w:rsidR="005F3334" w:rsidRPr="00FF4097" w:rsidRDefault="002F0844" w:rsidP="00FF4097">
      <w:pPr>
        <w:spacing w:line="360" w:lineRule="auto"/>
        <w:jc w:val="both"/>
        <w:rPr>
          <w:rFonts w:eastAsia="PMingLiU" w:cstheme="minorHAnsi"/>
          <w:bCs/>
          <w:sz w:val="24"/>
          <w:szCs w:val="24"/>
        </w:rPr>
      </w:pPr>
      <w:r w:rsidRPr="002F0844">
        <w:rPr>
          <w:rFonts w:eastAsia="PMingLiU" w:cstheme="minorHAnsi" w:hint="eastAsia"/>
          <w:bCs/>
          <w:sz w:val="24"/>
          <w:szCs w:val="24"/>
        </w:rPr>
        <w:t>複雜理論可以幫助我們應對複雜情形，但不能預測和控制</w:t>
      </w:r>
      <w:r w:rsidR="005F3334" w:rsidRPr="00FF4097">
        <w:rPr>
          <w:rFonts w:eastAsia="PMingLiU" w:cstheme="minorHAnsi"/>
          <w:bCs/>
          <w:sz w:val="24"/>
          <w:szCs w:val="24"/>
        </w:rPr>
        <w:t>。</w:t>
      </w:r>
    </w:p>
    <w:p w14:paraId="43D96FEC" w14:textId="18B8A9D2" w:rsidR="0003784B" w:rsidRPr="00E36C25" w:rsidRDefault="00DE1F90" w:rsidP="00FF4097">
      <w:pPr>
        <w:spacing w:line="360" w:lineRule="auto"/>
        <w:jc w:val="both"/>
        <w:rPr>
          <w:rFonts w:eastAsia="PMingLiU" w:cstheme="minorHAnsi"/>
          <w:b/>
          <w:sz w:val="24"/>
          <w:szCs w:val="24"/>
          <w:lang w:val="en"/>
        </w:rPr>
      </w:pPr>
      <w:r w:rsidRPr="00E36C25">
        <w:rPr>
          <w:rFonts w:eastAsia="PMingLiU" w:cstheme="minorHAnsi"/>
          <w:b/>
          <w:sz w:val="24"/>
          <w:szCs w:val="24"/>
          <w:lang w:val="en"/>
        </w:rPr>
        <w:t>5</w:t>
      </w:r>
      <w:r w:rsidR="0003784B" w:rsidRPr="00E36C25">
        <w:rPr>
          <w:rFonts w:eastAsia="PMingLiU" w:cstheme="minorHAnsi"/>
          <w:b/>
          <w:sz w:val="24"/>
          <w:szCs w:val="24"/>
          <w:lang w:val="en"/>
        </w:rPr>
        <w:t>.</w:t>
      </w:r>
      <w:r w:rsidR="0003784B" w:rsidRPr="00E36C25">
        <w:rPr>
          <w:rFonts w:eastAsia="PMingLiU" w:cstheme="minorHAnsi"/>
          <w:b/>
          <w:sz w:val="24"/>
          <w:szCs w:val="24"/>
          <w:lang w:val="en"/>
        </w:rPr>
        <w:tab/>
      </w:r>
      <w:r w:rsidR="0003784B" w:rsidRPr="00E36C25">
        <w:rPr>
          <w:rFonts w:eastAsia="PMingLiU" w:cstheme="minorHAnsi"/>
          <w:b/>
          <w:sz w:val="24"/>
          <w:szCs w:val="24"/>
          <w:lang w:val="en"/>
        </w:rPr>
        <w:t>不平衡</w:t>
      </w:r>
    </w:p>
    <w:p w14:paraId="07A79930" w14:textId="1577443A" w:rsidR="0003784B" w:rsidRPr="00FF4097" w:rsidRDefault="0003784B" w:rsidP="00FF4097">
      <w:pPr>
        <w:spacing w:line="360" w:lineRule="auto"/>
        <w:jc w:val="both"/>
        <w:rPr>
          <w:rFonts w:eastAsia="PMingLiU" w:cstheme="minorHAnsi"/>
          <w:bCs/>
          <w:sz w:val="24"/>
          <w:szCs w:val="24"/>
          <w:lang w:val="en"/>
        </w:rPr>
      </w:pPr>
      <w:r w:rsidRPr="00FF4097">
        <w:rPr>
          <w:rFonts w:eastAsia="PMingLiU" w:cstheme="minorHAnsi"/>
          <w:bCs/>
          <w:sz w:val="24"/>
          <w:szCs w:val="24"/>
          <w:lang w:val="en"/>
        </w:rPr>
        <w:tab/>
      </w:r>
      <w:r w:rsidR="00715388" w:rsidRPr="00715388">
        <w:rPr>
          <w:rFonts w:eastAsia="PMingLiU" w:cstheme="minorHAnsi" w:hint="eastAsia"/>
          <w:bCs/>
          <w:sz w:val="24"/>
          <w:szCs w:val="24"/>
          <w:lang w:val="en"/>
        </w:rPr>
        <w:t>平衡的系統不是停頓的，而是有回覆原先狀態的傾向。複雜的系統是不平衡的，傾向演變的</w:t>
      </w:r>
      <w:r w:rsidR="00CB2A51" w:rsidRPr="00FF4097">
        <w:rPr>
          <w:rFonts w:eastAsia="PMingLiU" w:cstheme="minorHAnsi"/>
          <w:bCs/>
          <w:sz w:val="24"/>
          <w:szCs w:val="24"/>
          <w:lang w:val="en"/>
        </w:rPr>
        <w:t>。</w:t>
      </w:r>
      <w:r w:rsidRPr="00FF4097">
        <w:rPr>
          <w:rFonts w:eastAsia="PMingLiU" w:cstheme="minorHAnsi"/>
          <w:bCs/>
          <w:sz w:val="24"/>
          <w:szCs w:val="24"/>
          <w:vertAlign w:val="superscript"/>
          <w:lang w:val="en"/>
        </w:rPr>
        <w:endnoteReference w:id="15"/>
      </w:r>
      <w:r w:rsidR="00715388" w:rsidRPr="00715388">
        <w:rPr>
          <w:rFonts w:eastAsia="PMingLiU" w:cstheme="minorHAnsi" w:hint="eastAsia"/>
          <w:bCs/>
          <w:sz w:val="24"/>
          <w:szCs w:val="24"/>
          <w:lang w:val="en"/>
        </w:rPr>
        <w:t>這解釋爲什麼社會系統有秩序也有混亂，在這兩張力中不斷演變</w:t>
      </w:r>
      <w:r w:rsidRPr="00FF4097">
        <w:rPr>
          <w:rFonts w:eastAsia="PMingLiU" w:cstheme="minorHAnsi"/>
          <w:bCs/>
          <w:sz w:val="24"/>
          <w:szCs w:val="24"/>
          <w:lang w:val="en"/>
        </w:rPr>
        <w:t>。</w:t>
      </w:r>
    </w:p>
    <w:p w14:paraId="43AC81DB" w14:textId="4B4ECB7D" w:rsidR="0003784B" w:rsidRPr="00E36C25" w:rsidRDefault="00DE1F90" w:rsidP="00FF4097">
      <w:pPr>
        <w:spacing w:line="360" w:lineRule="auto"/>
        <w:jc w:val="both"/>
        <w:rPr>
          <w:rFonts w:eastAsia="PMingLiU" w:cstheme="minorHAnsi"/>
          <w:b/>
          <w:sz w:val="24"/>
          <w:szCs w:val="24"/>
          <w:lang w:val="en-US"/>
        </w:rPr>
      </w:pPr>
      <w:r w:rsidRPr="00E36C25">
        <w:rPr>
          <w:rFonts w:eastAsia="PMingLiU" w:cstheme="minorHAnsi"/>
          <w:b/>
          <w:sz w:val="24"/>
          <w:szCs w:val="24"/>
          <w:lang w:val="en-US"/>
        </w:rPr>
        <w:t>6</w:t>
      </w:r>
      <w:r w:rsidR="0003784B" w:rsidRPr="00E36C25">
        <w:rPr>
          <w:rFonts w:eastAsia="PMingLiU" w:cstheme="minorHAnsi"/>
          <w:b/>
          <w:sz w:val="24"/>
          <w:szCs w:val="24"/>
          <w:lang w:val="en-US"/>
        </w:rPr>
        <w:t>.</w:t>
      </w:r>
      <w:r w:rsidR="0003784B" w:rsidRPr="00E36C25">
        <w:rPr>
          <w:rFonts w:eastAsia="PMingLiU" w:cstheme="minorHAnsi"/>
          <w:b/>
          <w:sz w:val="24"/>
          <w:szCs w:val="24"/>
          <w:lang w:val="en-US"/>
        </w:rPr>
        <w:tab/>
      </w:r>
      <w:r w:rsidR="007076B4" w:rsidRPr="00E36C25">
        <w:rPr>
          <w:rFonts w:eastAsia="PMingLiU" w:cstheme="minorHAnsi"/>
          <w:b/>
          <w:sz w:val="24"/>
          <w:szCs w:val="24"/>
          <w:lang w:val="en-US"/>
        </w:rPr>
        <w:t>崛起</w:t>
      </w:r>
      <w:r w:rsidR="0003784B" w:rsidRPr="00E36C25">
        <w:rPr>
          <w:rFonts w:eastAsia="PMingLiU" w:cstheme="minorHAnsi"/>
          <w:b/>
          <w:sz w:val="24"/>
          <w:szCs w:val="24"/>
          <w:lang w:val="en-US"/>
        </w:rPr>
        <w:t xml:space="preserve"> (emergence)</w:t>
      </w:r>
    </w:p>
    <w:p w14:paraId="28E1456A" w14:textId="0E8FB8BF" w:rsidR="007076B4" w:rsidRPr="00FF4097" w:rsidRDefault="007076B4" w:rsidP="00FF4097">
      <w:pPr>
        <w:spacing w:line="360" w:lineRule="auto"/>
        <w:jc w:val="both"/>
        <w:rPr>
          <w:rFonts w:eastAsia="PMingLiU" w:cstheme="minorHAnsi"/>
          <w:bCs/>
          <w:sz w:val="24"/>
          <w:szCs w:val="24"/>
        </w:rPr>
      </w:pPr>
      <w:r w:rsidRPr="00FF4097">
        <w:rPr>
          <w:rFonts w:eastAsia="PMingLiU" w:cstheme="minorHAnsi"/>
          <w:bCs/>
          <w:sz w:val="24"/>
          <w:szCs w:val="24"/>
          <w:lang w:val="en-US"/>
        </w:rPr>
        <w:tab/>
      </w:r>
      <w:r w:rsidR="00715388" w:rsidRPr="00715388">
        <w:rPr>
          <w:rFonts w:eastAsia="PMingLiU" w:cstheme="minorHAnsi" w:hint="eastAsia"/>
          <w:bCs/>
          <w:sz w:val="24"/>
          <w:szCs w:val="24"/>
        </w:rPr>
        <w:t>崛起是複雜系統在轉變中產生的秩序，有新的質素、價值、架構和程序，有別於舊的系統。但新的系統不是變量的總和，而是大過總和</w:t>
      </w:r>
      <w:r w:rsidR="00224D94" w:rsidRPr="00FF4097">
        <w:rPr>
          <w:rFonts w:eastAsia="PMingLiU" w:cstheme="minorHAnsi"/>
          <w:bCs/>
          <w:sz w:val="24"/>
          <w:szCs w:val="24"/>
        </w:rPr>
        <w:t>。</w:t>
      </w:r>
      <w:r w:rsidR="00CB2A51" w:rsidRPr="00FF4097">
        <w:rPr>
          <w:rStyle w:val="EndnoteReference"/>
          <w:rFonts w:eastAsia="PMingLiU" w:cstheme="minorHAnsi"/>
          <w:bCs/>
          <w:sz w:val="24"/>
          <w:szCs w:val="24"/>
        </w:rPr>
        <w:endnoteReference w:id="16"/>
      </w:r>
      <w:r w:rsidR="00715388" w:rsidRPr="00715388">
        <w:rPr>
          <w:rFonts w:eastAsia="PMingLiU" w:cstheme="minorHAnsi" w:hint="eastAsia"/>
          <w:bCs/>
          <w:sz w:val="24"/>
          <w:szCs w:val="24"/>
        </w:rPr>
        <w:t>蝴蝶效應就是很好的例子。當然崛起的新系統是不穩定的，繼續的轉變</w:t>
      </w:r>
      <w:r w:rsidR="00B163E5" w:rsidRPr="00FF4097">
        <w:rPr>
          <w:rFonts w:eastAsia="PMingLiU" w:cstheme="minorHAnsi"/>
          <w:bCs/>
          <w:sz w:val="24"/>
          <w:szCs w:val="24"/>
        </w:rPr>
        <w:t>。</w:t>
      </w:r>
    </w:p>
    <w:p w14:paraId="3941A2AA" w14:textId="1C9BF1E7" w:rsidR="0003784B" w:rsidRPr="00E36C25" w:rsidRDefault="00DE1F90" w:rsidP="00FF4097">
      <w:pPr>
        <w:spacing w:line="360" w:lineRule="auto"/>
        <w:jc w:val="both"/>
        <w:rPr>
          <w:rFonts w:eastAsia="PMingLiU" w:cstheme="minorHAnsi"/>
          <w:b/>
          <w:sz w:val="24"/>
          <w:szCs w:val="24"/>
        </w:rPr>
      </w:pPr>
      <w:r w:rsidRPr="00E36C25">
        <w:rPr>
          <w:rFonts w:eastAsia="PMingLiU" w:cstheme="minorHAnsi"/>
          <w:b/>
          <w:sz w:val="24"/>
          <w:szCs w:val="24"/>
          <w:lang w:val="en"/>
        </w:rPr>
        <w:t>7</w:t>
      </w:r>
      <w:r w:rsidR="0003784B" w:rsidRPr="00E36C25">
        <w:rPr>
          <w:rFonts w:eastAsia="PMingLiU" w:cstheme="minorHAnsi"/>
          <w:b/>
          <w:sz w:val="24"/>
          <w:szCs w:val="24"/>
          <w:lang w:val="en"/>
        </w:rPr>
        <w:t>.</w:t>
      </w:r>
      <w:r w:rsidR="0003784B" w:rsidRPr="00E36C25">
        <w:rPr>
          <w:rFonts w:eastAsia="PMingLiU" w:cstheme="minorHAnsi"/>
          <w:b/>
          <w:sz w:val="24"/>
          <w:szCs w:val="24"/>
          <w:lang w:val="en"/>
        </w:rPr>
        <w:tab/>
      </w:r>
      <w:r w:rsidR="0003784B" w:rsidRPr="00E36C25">
        <w:rPr>
          <w:rFonts w:eastAsia="PMingLiU" w:cstheme="minorHAnsi"/>
          <w:b/>
          <w:sz w:val="24"/>
          <w:szCs w:val="24"/>
          <w:lang w:val="en"/>
        </w:rPr>
        <w:t>混</w:t>
      </w:r>
      <w:r w:rsidR="00715388">
        <w:rPr>
          <w:rFonts w:eastAsia="PMingLiU" w:cstheme="minorHAnsi"/>
          <w:b/>
          <w:sz w:val="24"/>
          <w:szCs w:val="24"/>
          <w:lang w:val="en"/>
        </w:rPr>
        <w:t>亂</w:t>
      </w:r>
      <w:r w:rsidR="00FB3115" w:rsidRPr="00E36C25">
        <w:rPr>
          <w:rFonts w:eastAsia="PMingLiU" w:cstheme="minorHAnsi"/>
          <w:b/>
          <w:sz w:val="24"/>
          <w:szCs w:val="24"/>
          <w:lang w:val="en"/>
        </w:rPr>
        <w:t xml:space="preserve"> (chaos) </w:t>
      </w:r>
      <w:r w:rsidR="00715388">
        <w:rPr>
          <w:rFonts w:eastAsia="PMingLiU" w:cstheme="minorHAnsi"/>
          <w:b/>
          <w:sz w:val="24"/>
          <w:szCs w:val="24"/>
          <w:lang w:val="en"/>
        </w:rPr>
        <w:t>與</w:t>
      </w:r>
      <w:r w:rsidR="0003784B" w:rsidRPr="00E36C25">
        <w:rPr>
          <w:rFonts w:eastAsia="PMingLiU" w:cstheme="minorHAnsi"/>
          <w:b/>
          <w:sz w:val="24"/>
          <w:szCs w:val="24"/>
          <w:lang w:val="en"/>
        </w:rPr>
        <w:t>吸引因素</w:t>
      </w:r>
      <w:r w:rsidR="0003784B" w:rsidRPr="00E36C25">
        <w:rPr>
          <w:rFonts w:eastAsia="PMingLiU" w:cstheme="minorHAnsi"/>
          <w:b/>
          <w:sz w:val="24"/>
          <w:szCs w:val="24"/>
          <w:lang w:val="en"/>
        </w:rPr>
        <w:t xml:space="preserve"> (attractor)</w:t>
      </w:r>
    </w:p>
    <w:p w14:paraId="260A2A01" w14:textId="37D6C0AC" w:rsidR="0003784B" w:rsidRPr="00FF4097" w:rsidRDefault="0003784B" w:rsidP="00FF4097">
      <w:pPr>
        <w:spacing w:line="360" w:lineRule="auto"/>
        <w:jc w:val="both"/>
        <w:rPr>
          <w:rFonts w:eastAsia="PMingLiU" w:cstheme="minorHAnsi"/>
          <w:bCs/>
          <w:sz w:val="24"/>
          <w:szCs w:val="24"/>
        </w:rPr>
      </w:pPr>
      <w:r w:rsidRPr="00FF4097">
        <w:rPr>
          <w:rFonts w:eastAsia="PMingLiU" w:cstheme="minorHAnsi"/>
          <w:bCs/>
          <w:sz w:val="24"/>
          <w:szCs w:val="24"/>
        </w:rPr>
        <w:tab/>
      </w:r>
      <w:r w:rsidR="00715388" w:rsidRPr="00715388">
        <w:rPr>
          <w:rFonts w:eastAsia="PMingLiU" w:cstheme="minorHAnsi" w:hint="eastAsia"/>
          <w:bCs/>
          <w:sz w:val="24"/>
          <w:szCs w:val="24"/>
        </w:rPr>
        <w:t>在線性系統裏可以預測在轉變中什麼時候會有什麼後果。在完全混亂裏任何事情都不可以預測會發生。在複雜的系統裏，雖然不可以預測什麼時候會有什麼後果，但是會發</w:t>
      </w:r>
      <w:r w:rsidR="00715388" w:rsidRPr="00715388">
        <w:rPr>
          <w:rFonts w:eastAsia="PMingLiU" w:cstheme="minorHAnsi" w:hint="eastAsia"/>
          <w:bCs/>
          <w:sz w:val="24"/>
          <w:szCs w:val="24"/>
        </w:rPr>
        <w:lastRenderedPageBreak/>
        <w:t>生的事情是可以知道的不同情況之一。這樣雖然不可以準確預測，但仍然可以爲所有可能發生的情況作準備</w:t>
      </w:r>
      <w:r w:rsidR="00CB2A51" w:rsidRPr="00FF4097">
        <w:rPr>
          <w:rFonts w:eastAsia="PMingLiU" w:cstheme="minorHAnsi"/>
          <w:bCs/>
          <w:sz w:val="24"/>
          <w:szCs w:val="24"/>
        </w:rPr>
        <w:t>。</w:t>
      </w:r>
      <w:r w:rsidRPr="00FF4097">
        <w:rPr>
          <w:rFonts w:eastAsia="PMingLiU" w:cstheme="minorHAnsi"/>
          <w:bCs/>
          <w:sz w:val="24"/>
          <w:szCs w:val="24"/>
          <w:vertAlign w:val="superscript"/>
        </w:rPr>
        <w:endnoteReference w:id="17"/>
      </w:r>
    </w:p>
    <w:p w14:paraId="0C6F7441" w14:textId="76A1654E" w:rsidR="0003784B" w:rsidRPr="00FF4097" w:rsidRDefault="0003784B" w:rsidP="00FF4097">
      <w:pPr>
        <w:spacing w:line="360" w:lineRule="auto"/>
        <w:jc w:val="both"/>
        <w:rPr>
          <w:rFonts w:eastAsia="PMingLiU" w:cstheme="minorHAnsi"/>
          <w:bCs/>
          <w:sz w:val="24"/>
          <w:szCs w:val="24"/>
        </w:rPr>
      </w:pPr>
      <w:r w:rsidRPr="00FF4097">
        <w:rPr>
          <w:rFonts w:eastAsia="PMingLiU" w:cstheme="minorHAnsi"/>
          <w:bCs/>
          <w:sz w:val="24"/>
          <w:szCs w:val="24"/>
        </w:rPr>
        <w:tab/>
      </w:r>
      <w:r w:rsidR="00715388" w:rsidRPr="00715388">
        <w:rPr>
          <w:rFonts w:eastAsia="PMingLiU" w:cstheme="minorHAnsi" w:hint="eastAsia"/>
          <w:bCs/>
          <w:sz w:val="24"/>
          <w:szCs w:val="24"/>
        </w:rPr>
        <w:t>能夠知道這些不同的情況，是因爲吸引因素的存在。一個動力系統在演變時，如果經過一些階段而停留下來，這就是吸引因素帶來的後果。吸引因素是限制可能出現的後果的動力。例如氣溫調整系統，調教的氣溫溫度成爲吸引因素。這些溫度不是準確的一點，而是一個臨界範圍，達到了負面回饋便會啓動，停止噴出空氣。另外例子是當水溫升到一個臨界範圍，便變爲氣體。又如農業社會變爲工業社會。在這些例子的轉變裏，原因與後果不是成正比例的，不是線性因果的</w:t>
      </w:r>
      <w:r w:rsidR="00CB2A51" w:rsidRPr="00FF4097">
        <w:rPr>
          <w:rFonts w:eastAsia="PMingLiU" w:cstheme="minorHAnsi"/>
          <w:bCs/>
          <w:sz w:val="24"/>
          <w:szCs w:val="24"/>
        </w:rPr>
        <w:t>。</w:t>
      </w:r>
      <w:r w:rsidRPr="00FF4097">
        <w:rPr>
          <w:rFonts w:eastAsia="PMingLiU" w:cstheme="minorHAnsi"/>
          <w:bCs/>
          <w:sz w:val="24"/>
          <w:szCs w:val="24"/>
          <w:vertAlign w:val="superscript"/>
        </w:rPr>
        <w:endnoteReference w:id="18"/>
      </w:r>
    </w:p>
    <w:p w14:paraId="2ACB9DEF" w14:textId="6B733194" w:rsidR="0003784B" w:rsidRPr="00FF4097" w:rsidRDefault="0003784B" w:rsidP="00FF4097">
      <w:pPr>
        <w:spacing w:line="360" w:lineRule="auto"/>
        <w:jc w:val="both"/>
        <w:rPr>
          <w:rFonts w:eastAsia="PMingLiU" w:cstheme="minorHAnsi"/>
          <w:bCs/>
          <w:sz w:val="24"/>
          <w:szCs w:val="24"/>
        </w:rPr>
      </w:pPr>
      <w:r w:rsidRPr="00FF4097">
        <w:rPr>
          <w:rFonts w:eastAsia="PMingLiU" w:cstheme="minorHAnsi"/>
          <w:bCs/>
          <w:sz w:val="24"/>
          <w:szCs w:val="24"/>
        </w:rPr>
        <w:tab/>
      </w:r>
      <w:r w:rsidR="00715388" w:rsidRPr="00715388">
        <w:rPr>
          <w:rFonts w:eastAsia="PMingLiU" w:cstheme="minorHAnsi" w:hint="eastAsia"/>
          <w:bCs/>
          <w:sz w:val="24"/>
          <w:szCs w:val="24"/>
        </w:rPr>
        <w:t>演變到了臨界範圍，會啓動很多回饋，他們互相的關係是很複雜和非線性，因此不能準確預測。在全球化的過程裏，一個地方所發生的事情可能令另外地方達到臨界範圍，因而有大轉變</w:t>
      </w:r>
      <w:r w:rsidR="00CB2A51" w:rsidRPr="00FF4097">
        <w:rPr>
          <w:rFonts w:eastAsia="PMingLiU" w:cstheme="minorHAnsi"/>
          <w:bCs/>
          <w:sz w:val="24"/>
          <w:szCs w:val="24"/>
        </w:rPr>
        <w:t>。</w:t>
      </w:r>
      <w:r w:rsidRPr="00FF4097">
        <w:rPr>
          <w:rFonts w:eastAsia="PMingLiU" w:cstheme="minorHAnsi"/>
          <w:bCs/>
          <w:sz w:val="24"/>
          <w:szCs w:val="24"/>
          <w:vertAlign w:val="superscript"/>
        </w:rPr>
        <w:endnoteReference w:id="19"/>
      </w:r>
      <w:r w:rsidR="00715388" w:rsidRPr="00715388">
        <w:rPr>
          <w:rFonts w:eastAsia="PMingLiU" w:cstheme="minorHAnsi" w:hint="eastAsia"/>
          <w:bCs/>
          <w:sz w:val="24"/>
          <w:szCs w:val="24"/>
        </w:rPr>
        <w:t>雖然不可以知道臨界點，但是可以知道達到後會變爲什麼，所以在混亂中仍有一些秩序，可以準備</w:t>
      </w:r>
      <w:r w:rsidRPr="00FF4097">
        <w:rPr>
          <w:rFonts w:eastAsia="PMingLiU" w:cstheme="minorHAnsi"/>
          <w:bCs/>
          <w:sz w:val="24"/>
          <w:szCs w:val="24"/>
        </w:rPr>
        <w:t>。</w:t>
      </w:r>
    </w:p>
    <w:p w14:paraId="035F3639" w14:textId="7AFB5B73" w:rsidR="0003784B" w:rsidRPr="00FF4097" w:rsidRDefault="00715388" w:rsidP="00FF4097">
      <w:pPr>
        <w:spacing w:after="0" w:line="360" w:lineRule="auto"/>
        <w:ind w:firstLine="720"/>
        <w:jc w:val="both"/>
        <w:rPr>
          <w:rFonts w:eastAsia="PMingLiU" w:cstheme="minorHAnsi"/>
          <w:bCs/>
          <w:sz w:val="24"/>
          <w:szCs w:val="24"/>
        </w:rPr>
      </w:pPr>
      <w:r w:rsidRPr="00715388">
        <w:rPr>
          <w:rFonts w:eastAsia="PMingLiU" w:cstheme="minorHAnsi" w:hint="eastAsia"/>
          <w:bCs/>
          <w:sz w:val="24"/>
          <w:szCs w:val="24"/>
        </w:rPr>
        <w:t>有三類吸引因素。第一是點吸引因素</w:t>
      </w:r>
      <w:r w:rsidRPr="00715388">
        <w:rPr>
          <w:rFonts w:eastAsia="PMingLiU" w:cstheme="minorHAnsi" w:hint="eastAsia"/>
          <w:bCs/>
          <w:sz w:val="24"/>
          <w:szCs w:val="24"/>
        </w:rPr>
        <w:t xml:space="preserve"> (</w:t>
      </w:r>
      <w:proofErr w:type="gramStart"/>
      <w:r w:rsidRPr="00715388">
        <w:rPr>
          <w:rFonts w:eastAsia="PMingLiU" w:cstheme="minorHAnsi" w:hint="eastAsia"/>
          <w:bCs/>
          <w:sz w:val="24"/>
          <w:szCs w:val="24"/>
        </w:rPr>
        <w:t>point</w:t>
      </w:r>
      <w:proofErr w:type="gramEnd"/>
      <w:r w:rsidRPr="00715388">
        <w:rPr>
          <w:rFonts w:eastAsia="PMingLiU" w:cstheme="minorHAnsi" w:hint="eastAsia"/>
          <w:bCs/>
          <w:sz w:val="24"/>
          <w:szCs w:val="24"/>
        </w:rPr>
        <w:t xml:space="preserve"> attractor)</w:t>
      </w:r>
      <w:r w:rsidRPr="00715388">
        <w:rPr>
          <w:rFonts w:eastAsia="PMingLiU" w:cstheme="minorHAnsi" w:hint="eastAsia"/>
          <w:bCs/>
          <w:sz w:val="24"/>
          <w:szCs w:val="24"/>
        </w:rPr>
        <w:t>。所有系統裏的行爲都歸於一點，例如一隊隔離的隊工朝着一個目標一齊工作。第二是週期性吸引因素</w:t>
      </w:r>
      <w:r w:rsidRPr="00715388">
        <w:rPr>
          <w:rFonts w:eastAsia="PMingLiU" w:cstheme="minorHAnsi" w:hint="eastAsia"/>
          <w:bCs/>
          <w:sz w:val="24"/>
          <w:szCs w:val="24"/>
        </w:rPr>
        <w:t xml:space="preserve"> (</w:t>
      </w:r>
      <w:proofErr w:type="gramStart"/>
      <w:r w:rsidRPr="00715388">
        <w:rPr>
          <w:rFonts w:eastAsia="PMingLiU" w:cstheme="minorHAnsi" w:hint="eastAsia"/>
          <w:bCs/>
          <w:sz w:val="24"/>
          <w:szCs w:val="24"/>
        </w:rPr>
        <w:t>periodic</w:t>
      </w:r>
      <w:proofErr w:type="gramEnd"/>
      <w:r w:rsidRPr="00715388">
        <w:rPr>
          <w:rFonts w:eastAsia="PMingLiU" w:cstheme="minorHAnsi" w:hint="eastAsia"/>
          <w:bCs/>
          <w:sz w:val="24"/>
          <w:szCs w:val="24"/>
        </w:rPr>
        <w:t xml:space="preserve"> attractor)</w:t>
      </w:r>
      <w:r w:rsidRPr="00715388">
        <w:rPr>
          <w:rFonts w:eastAsia="PMingLiU" w:cstheme="minorHAnsi" w:hint="eastAsia"/>
          <w:bCs/>
          <w:sz w:val="24"/>
          <w:szCs w:val="24"/>
        </w:rPr>
        <w:t>，系統裏的行爲隔了一段時間後便會重複，例如民主國家的週期性政府選舉行動。第三是陌生吸引因素</w:t>
      </w:r>
      <w:r w:rsidRPr="00715388">
        <w:rPr>
          <w:rFonts w:eastAsia="PMingLiU" w:cstheme="minorHAnsi" w:hint="eastAsia"/>
          <w:bCs/>
          <w:sz w:val="24"/>
          <w:szCs w:val="24"/>
        </w:rPr>
        <w:t xml:space="preserve"> (</w:t>
      </w:r>
      <w:proofErr w:type="gramStart"/>
      <w:r w:rsidRPr="00715388">
        <w:rPr>
          <w:rFonts w:eastAsia="PMingLiU" w:cstheme="minorHAnsi" w:hint="eastAsia"/>
          <w:bCs/>
          <w:sz w:val="24"/>
          <w:szCs w:val="24"/>
        </w:rPr>
        <w:t>strange</w:t>
      </w:r>
      <w:proofErr w:type="gramEnd"/>
      <w:r w:rsidRPr="00715388">
        <w:rPr>
          <w:rFonts w:eastAsia="PMingLiU" w:cstheme="minorHAnsi" w:hint="eastAsia"/>
          <w:bCs/>
          <w:sz w:val="24"/>
          <w:szCs w:val="24"/>
        </w:rPr>
        <w:t xml:space="preserve"> attractor)</w:t>
      </w:r>
      <w:r w:rsidRPr="00715388">
        <w:rPr>
          <w:rFonts w:eastAsia="PMingLiU" w:cstheme="minorHAnsi" w:hint="eastAsia"/>
          <w:bCs/>
          <w:sz w:val="24"/>
          <w:szCs w:val="24"/>
        </w:rPr>
        <w:t>，系統裏的行爲不歸於一點，也不會重複，但會限於一套款式，因此不能預測。例如組織的文化</w:t>
      </w:r>
      <w:r w:rsidRPr="00715388">
        <w:rPr>
          <w:rFonts w:eastAsia="PMingLiU" w:cstheme="minorHAnsi" w:hint="eastAsia"/>
          <w:bCs/>
          <w:sz w:val="24"/>
          <w:szCs w:val="24"/>
        </w:rPr>
        <w:t xml:space="preserve"> (</w:t>
      </w:r>
      <w:proofErr w:type="gramStart"/>
      <w:r w:rsidRPr="00715388">
        <w:rPr>
          <w:rFonts w:eastAsia="PMingLiU" w:cstheme="minorHAnsi" w:hint="eastAsia"/>
          <w:bCs/>
          <w:sz w:val="24"/>
          <w:szCs w:val="24"/>
        </w:rPr>
        <w:t>organizational</w:t>
      </w:r>
      <w:proofErr w:type="gramEnd"/>
      <w:r w:rsidRPr="00715388">
        <w:rPr>
          <w:rFonts w:eastAsia="PMingLiU" w:cstheme="minorHAnsi" w:hint="eastAsia"/>
          <w:bCs/>
          <w:sz w:val="24"/>
          <w:szCs w:val="24"/>
        </w:rPr>
        <w:t xml:space="preserve"> culture) </w:t>
      </w:r>
      <w:r w:rsidRPr="00715388">
        <w:rPr>
          <w:rFonts w:eastAsia="PMingLiU" w:cstheme="minorHAnsi" w:hint="eastAsia"/>
          <w:bCs/>
          <w:sz w:val="24"/>
          <w:szCs w:val="24"/>
        </w:rPr>
        <w:t>會產生限制作用，縱使每成員的行爲是不可預測</w:t>
      </w:r>
      <w:r w:rsidR="00CB2A51" w:rsidRPr="00FF4097">
        <w:rPr>
          <w:rFonts w:eastAsia="PMingLiU" w:cstheme="minorHAnsi"/>
          <w:bCs/>
          <w:sz w:val="24"/>
          <w:szCs w:val="24"/>
        </w:rPr>
        <w:t>。</w:t>
      </w:r>
      <w:r w:rsidR="00A647F7" w:rsidRPr="00FF4097">
        <w:rPr>
          <w:rStyle w:val="EndnoteReference"/>
          <w:rFonts w:eastAsia="PMingLiU" w:cstheme="minorHAnsi"/>
          <w:bCs/>
          <w:sz w:val="24"/>
          <w:szCs w:val="24"/>
        </w:rPr>
        <w:endnoteReference w:id="20"/>
      </w:r>
    </w:p>
    <w:p w14:paraId="06E4C57B" w14:textId="1178AF91" w:rsidR="00A647F7" w:rsidRPr="00FF4097" w:rsidRDefault="00A647F7" w:rsidP="00FF4097">
      <w:pPr>
        <w:spacing w:after="0" w:line="360" w:lineRule="auto"/>
        <w:ind w:firstLine="720"/>
        <w:jc w:val="both"/>
        <w:rPr>
          <w:rFonts w:eastAsia="PMingLiU" w:cstheme="minorHAnsi"/>
          <w:bCs/>
          <w:sz w:val="24"/>
          <w:szCs w:val="24"/>
        </w:rPr>
      </w:pPr>
    </w:p>
    <w:p w14:paraId="5DF403C6" w14:textId="32ABD5E2" w:rsidR="00A647F7" w:rsidRPr="00FF4097" w:rsidRDefault="00F145AB" w:rsidP="00FF4097">
      <w:pPr>
        <w:spacing w:after="0" w:line="360" w:lineRule="auto"/>
        <w:ind w:firstLine="720"/>
        <w:jc w:val="both"/>
        <w:rPr>
          <w:rFonts w:eastAsia="PMingLiU" w:cstheme="minorHAnsi"/>
          <w:bCs/>
          <w:sz w:val="24"/>
          <w:szCs w:val="24"/>
        </w:rPr>
      </w:pPr>
      <w:r w:rsidRPr="00F145AB">
        <w:rPr>
          <w:rFonts w:eastAsia="PMingLiU" w:cstheme="minorHAnsi" w:hint="eastAsia"/>
          <w:bCs/>
          <w:sz w:val="24"/>
          <w:szCs w:val="24"/>
        </w:rPr>
        <w:t>在複雜系統裏，可能開始時只有一點吸引因素出現，隨着時間流轉會遇到另一點吸引因素，使兩點吸引因素出現於這系統，</w:t>
      </w:r>
      <w:r w:rsidRPr="00F145AB">
        <w:rPr>
          <w:rFonts w:eastAsia="PMingLiU" w:cstheme="minorHAnsi" w:hint="eastAsia"/>
          <w:bCs/>
          <w:sz w:val="24"/>
          <w:szCs w:val="24"/>
        </w:rPr>
        <w:t xml:space="preserve"> </w:t>
      </w:r>
      <w:r w:rsidRPr="00F145AB">
        <w:rPr>
          <w:rFonts w:eastAsia="PMingLiU" w:cstheme="minorHAnsi" w:hint="eastAsia"/>
          <w:bCs/>
          <w:sz w:val="24"/>
          <w:szCs w:val="24"/>
        </w:rPr>
        <w:t>這樣的轉變叫做分叉</w:t>
      </w:r>
      <w:r w:rsidRPr="00F145AB">
        <w:rPr>
          <w:rFonts w:eastAsia="PMingLiU" w:cstheme="minorHAnsi" w:hint="eastAsia"/>
          <w:bCs/>
          <w:sz w:val="24"/>
          <w:szCs w:val="24"/>
        </w:rPr>
        <w:t xml:space="preserve"> (bifurcation) </w:t>
      </w:r>
      <w:r w:rsidRPr="00F145AB">
        <w:rPr>
          <w:rFonts w:eastAsia="PMingLiU" w:cstheme="minorHAnsi" w:hint="eastAsia"/>
          <w:bCs/>
          <w:sz w:val="24"/>
          <w:szCs w:val="24"/>
        </w:rPr>
        <w:t>。如果另一點吸引因素比原來的更強大，便會使系統採納這另一點吸引因素。當十六點吸引因素出現時，系統便非常不穩定。跟着有三個可能的事發生：系統崩潰，或系統迴轉原始的情況，或陌生吸引因素出現。第三情況被稱爲混亂的臨界</w:t>
      </w:r>
      <w:r w:rsidRPr="00F145AB">
        <w:rPr>
          <w:rFonts w:eastAsia="PMingLiU" w:cstheme="minorHAnsi" w:hint="eastAsia"/>
          <w:bCs/>
          <w:sz w:val="24"/>
          <w:szCs w:val="24"/>
        </w:rPr>
        <w:t xml:space="preserve"> (</w:t>
      </w:r>
      <w:proofErr w:type="gramStart"/>
      <w:r w:rsidRPr="00F145AB">
        <w:rPr>
          <w:rFonts w:eastAsia="PMingLiU" w:cstheme="minorHAnsi" w:hint="eastAsia"/>
          <w:bCs/>
          <w:sz w:val="24"/>
          <w:szCs w:val="24"/>
        </w:rPr>
        <w:t>edge</w:t>
      </w:r>
      <w:proofErr w:type="gramEnd"/>
      <w:r w:rsidRPr="00F145AB">
        <w:rPr>
          <w:rFonts w:eastAsia="PMingLiU" w:cstheme="minorHAnsi" w:hint="eastAsia"/>
          <w:bCs/>
          <w:sz w:val="24"/>
          <w:szCs w:val="24"/>
        </w:rPr>
        <w:t xml:space="preserve"> of chaos)</w:t>
      </w:r>
      <w:r w:rsidRPr="00F145AB">
        <w:rPr>
          <w:rFonts w:eastAsia="PMingLiU" w:cstheme="minorHAnsi" w:hint="eastAsia"/>
          <w:bCs/>
          <w:sz w:val="24"/>
          <w:szCs w:val="24"/>
        </w:rPr>
        <w:t>。到了混亂的臨界地步，微小的改變會帶來巨大轉變的後果</w:t>
      </w:r>
      <w:r w:rsidR="00E74DBC" w:rsidRPr="00FF4097">
        <w:rPr>
          <w:rFonts w:eastAsia="PMingLiU" w:cstheme="minorHAnsi"/>
          <w:bCs/>
          <w:sz w:val="24"/>
          <w:szCs w:val="24"/>
        </w:rPr>
        <w:t>。</w:t>
      </w:r>
      <w:r w:rsidR="00697971" w:rsidRPr="00FF4097">
        <w:rPr>
          <w:rStyle w:val="EndnoteReference"/>
          <w:rFonts w:eastAsia="PMingLiU" w:cstheme="minorHAnsi"/>
          <w:bCs/>
          <w:sz w:val="24"/>
          <w:szCs w:val="24"/>
        </w:rPr>
        <w:endnoteReference w:id="21"/>
      </w:r>
    </w:p>
    <w:p w14:paraId="73F457EF" w14:textId="7FDE723E" w:rsidR="00056945" w:rsidRPr="00FF4097" w:rsidRDefault="00056945" w:rsidP="00FF4097">
      <w:pPr>
        <w:spacing w:after="0" w:line="360" w:lineRule="auto"/>
        <w:ind w:firstLine="720"/>
        <w:jc w:val="both"/>
        <w:rPr>
          <w:rFonts w:eastAsia="PMingLiU" w:cstheme="minorHAnsi"/>
          <w:bCs/>
          <w:sz w:val="24"/>
          <w:szCs w:val="24"/>
        </w:rPr>
      </w:pPr>
    </w:p>
    <w:p w14:paraId="13D1AFA2" w14:textId="7FD2FC62" w:rsidR="00056945" w:rsidRPr="00FF4097" w:rsidRDefault="00056945" w:rsidP="00FF4097">
      <w:pPr>
        <w:spacing w:after="0" w:line="360" w:lineRule="auto"/>
        <w:ind w:firstLine="720"/>
        <w:jc w:val="both"/>
        <w:rPr>
          <w:rFonts w:eastAsia="PMingLiU" w:cstheme="minorHAnsi"/>
          <w:bCs/>
          <w:sz w:val="24"/>
          <w:szCs w:val="24"/>
        </w:rPr>
      </w:pPr>
      <w:r w:rsidRPr="00FF4097">
        <w:rPr>
          <w:rFonts w:eastAsia="PMingLiU" w:cstheme="minorHAnsi"/>
          <w:bCs/>
          <w:sz w:val="24"/>
          <w:szCs w:val="24"/>
        </w:rPr>
        <w:t>下</w:t>
      </w:r>
      <w:r w:rsidR="00F145AB">
        <w:rPr>
          <w:rFonts w:eastAsia="PMingLiU" w:cstheme="minorHAnsi"/>
          <w:bCs/>
          <w:sz w:val="24"/>
          <w:szCs w:val="24"/>
        </w:rPr>
        <w:t>圖</w:t>
      </w:r>
      <w:r w:rsidR="001B163A" w:rsidRPr="00FF4097">
        <w:rPr>
          <w:rFonts w:eastAsia="PMingLiU" w:cstheme="minorHAnsi"/>
          <w:bCs/>
          <w:sz w:val="24"/>
          <w:szCs w:val="24"/>
        </w:rPr>
        <w:t>描述分叉的</w:t>
      </w:r>
      <w:r w:rsidR="00F145AB" w:rsidRPr="00F145AB">
        <w:rPr>
          <w:rFonts w:eastAsia="PMingLiU" w:cstheme="minorHAnsi" w:hint="eastAsia"/>
          <w:bCs/>
          <w:sz w:val="24"/>
          <w:szCs w:val="24"/>
        </w:rPr>
        <w:t>轉變</w:t>
      </w:r>
      <w:r w:rsidR="001B163A" w:rsidRPr="00FF4097">
        <w:rPr>
          <w:rFonts w:eastAsia="PMingLiU" w:cstheme="minorHAnsi"/>
          <w:bCs/>
          <w:sz w:val="24"/>
          <w:szCs w:val="24"/>
        </w:rPr>
        <w:t>。</w:t>
      </w:r>
      <w:r w:rsidR="001B163A" w:rsidRPr="00FF4097">
        <w:rPr>
          <w:rFonts w:eastAsia="PMingLiU" w:cstheme="minorHAnsi"/>
          <w:bCs/>
          <w:sz w:val="24"/>
          <w:szCs w:val="24"/>
        </w:rPr>
        <w:t>A1</w:t>
      </w:r>
      <w:r w:rsidR="001B163A" w:rsidRPr="00FF4097">
        <w:rPr>
          <w:rFonts w:eastAsia="PMingLiU" w:cstheme="minorHAnsi"/>
          <w:bCs/>
          <w:sz w:val="24"/>
          <w:szCs w:val="24"/>
        </w:rPr>
        <w:t>和</w:t>
      </w:r>
      <w:r w:rsidR="001B163A" w:rsidRPr="00FF4097">
        <w:rPr>
          <w:rFonts w:eastAsia="PMingLiU" w:cstheme="minorHAnsi"/>
          <w:bCs/>
          <w:sz w:val="24"/>
          <w:szCs w:val="24"/>
        </w:rPr>
        <w:t xml:space="preserve"> A2</w:t>
      </w:r>
      <w:r w:rsidR="001B163A" w:rsidRPr="00FF4097">
        <w:rPr>
          <w:rFonts w:eastAsia="PMingLiU" w:cstheme="minorHAnsi"/>
          <w:bCs/>
          <w:sz w:val="24"/>
          <w:szCs w:val="24"/>
        </w:rPr>
        <w:t>是</w:t>
      </w:r>
      <w:r w:rsidR="00F145AB">
        <w:rPr>
          <w:rFonts w:eastAsia="PMingLiU" w:cstheme="minorHAnsi"/>
          <w:bCs/>
          <w:sz w:val="24"/>
          <w:szCs w:val="24"/>
        </w:rPr>
        <w:t>點</w:t>
      </w:r>
      <w:r w:rsidR="001B163A" w:rsidRPr="00FF4097">
        <w:rPr>
          <w:rFonts w:eastAsia="PMingLiU" w:cstheme="minorHAnsi"/>
          <w:bCs/>
          <w:sz w:val="24"/>
          <w:szCs w:val="24"/>
        </w:rPr>
        <w:t>吸引因素。</w:t>
      </w:r>
    </w:p>
    <w:p w14:paraId="05BD7AD3" w14:textId="511DA27B" w:rsidR="00056945" w:rsidRPr="00FF4097" w:rsidRDefault="00056945" w:rsidP="00FF4097">
      <w:pPr>
        <w:spacing w:after="0" w:line="360" w:lineRule="auto"/>
        <w:jc w:val="both"/>
        <w:rPr>
          <w:rFonts w:eastAsia="PMingLiU" w:cstheme="minorHAnsi"/>
          <w:bCs/>
          <w:sz w:val="24"/>
          <w:szCs w:val="24"/>
        </w:rPr>
      </w:pPr>
    </w:p>
    <w:p w14:paraId="78EF1A81" w14:textId="1E9F53DC" w:rsidR="00056945" w:rsidRPr="00FF4097" w:rsidRDefault="00056945" w:rsidP="00FF4097">
      <w:pPr>
        <w:spacing w:after="0" w:line="360" w:lineRule="auto"/>
        <w:jc w:val="both"/>
        <w:rPr>
          <w:rFonts w:eastAsia="PMingLiU" w:cstheme="minorHAnsi"/>
          <w:bCs/>
          <w:sz w:val="24"/>
          <w:szCs w:val="24"/>
          <w:lang w:val="en-US"/>
        </w:rPr>
      </w:pPr>
      <w:r w:rsidRPr="00FF4097">
        <w:rPr>
          <w:rFonts w:eastAsia="PMingLiU" w:cstheme="minorHAnsi"/>
          <w:bCs/>
          <w:noProof/>
          <w:sz w:val="24"/>
          <w:szCs w:val="24"/>
          <w:lang w:val="en-US" w:eastAsia="zh-TW"/>
        </w:rPr>
        <w:drawing>
          <wp:inline distT="0" distB="0" distL="0" distR="0" wp14:anchorId="6160F264" wp14:editId="48673E7C">
            <wp:extent cx="5943600" cy="1392555"/>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392555"/>
                    </a:xfrm>
                    <a:prstGeom prst="rect">
                      <a:avLst/>
                    </a:prstGeom>
                  </pic:spPr>
                </pic:pic>
              </a:graphicData>
            </a:graphic>
          </wp:inline>
        </w:drawing>
      </w:r>
    </w:p>
    <w:p w14:paraId="53990901" w14:textId="77777777" w:rsidR="0003784B" w:rsidRPr="00FF4097" w:rsidRDefault="0003784B" w:rsidP="00FF4097">
      <w:pPr>
        <w:spacing w:after="0" w:line="360" w:lineRule="auto"/>
        <w:ind w:firstLine="720"/>
        <w:jc w:val="both"/>
        <w:rPr>
          <w:rFonts w:eastAsia="PMingLiU" w:cstheme="minorHAnsi"/>
          <w:bCs/>
          <w:sz w:val="24"/>
          <w:szCs w:val="24"/>
        </w:rPr>
      </w:pPr>
    </w:p>
    <w:p w14:paraId="33C5A01D" w14:textId="6D638026" w:rsidR="0003784B" w:rsidRPr="00FF4097" w:rsidRDefault="000E340F" w:rsidP="00FF4097">
      <w:pPr>
        <w:spacing w:after="0" w:line="360" w:lineRule="auto"/>
        <w:jc w:val="both"/>
        <w:rPr>
          <w:rFonts w:eastAsia="PMingLiU" w:cstheme="minorHAnsi"/>
          <w:sz w:val="24"/>
          <w:szCs w:val="24"/>
        </w:rPr>
      </w:pPr>
      <w:r w:rsidRPr="00FF4097">
        <w:rPr>
          <w:rFonts w:eastAsia="PMingLiU" w:cstheme="minorHAnsi"/>
          <w:sz w:val="24"/>
          <w:szCs w:val="24"/>
        </w:rPr>
        <w:tab/>
      </w:r>
      <w:r w:rsidR="00F145AB" w:rsidRPr="00F145AB">
        <w:rPr>
          <w:rFonts w:eastAsia="PMingLiU" w:cstheme="minorHAnsi" w:hint="eastAsia"/>
          <w:sz w:val="24"/>
          <w:szCs w:val="24"/>
        </w:rPr>
        <w:t>全球化帶來很多衝擊，使陌生吸引因素常常出現，也是說混亂的臨界常常出現。一個好例子就是現今的新冠肺炎大疫情。這疫情使很多教會不能實體聚會，流失了很多人，錢財奉獻也減少了，因此削減了社區宣教。但同時也有很多機會向社區作愛心行動。跨國宣教也受很大沖擊，很多宣教士要回國，等候出發的宣教士被迫繼續等候。但同時有很多機會藉着上網宣教。這些混亂的臨界帶來威脅，也帶來機會。因此我們須要認識複雜情況和作隨時的決定利用機會，也說明覆雜宣教學的重要</w:t>
      </w:r>
      <w:r w:rsidRPr="00FF4097">
        <w:rPr>
          <w:rFonts w:eastAsia="PMingLiU" w:cstheme="minorHAnsi"/>
          <w:sz w:val="24"/>
          <w:szCs w:val="24"/>
        </w:rPr>
        <w:t>。</w:t>
      </w:r>
    </w:p>
    <w:p w14:paraId="08273888" w14:textId="176495DB" w:rsidR="0003784B" w:rsidRPr="00FF4097" w:rsidRDefault="0003784B" w:rsidP="00FF4097">
      <w:pPr>
        <w:spacing w:after="0" w:line="360" w:lineRule="auto"/>
        <w:jc w:val="both"/>
        <w:rPr>
          <w:rFonts w:eastAsia="PMingLiU" w:cstheme="minorHAnsi"/>
          <w:bCs/>
          <w:sz w:val="24"/>
          <w:szCs w:val="24"/>
        </w:rPr>
      </w:pPr>
      <w:r w:rsidRPr="00FF4097">
        <w:rPr>
          <w:rFonts w:eastAsia="PMingLiU" w:cstheme="minorHAnsi"/>
          <w:sz w:val="24"/>
          <w:szCs w:val="24"/>
        </w:rPr>
        <w:tab/>
      </w:r>
    </w:p>
    <w:p w14:paraId="63B0646A" w14:textId="7470C121" w:rsidR="0003784B" w:rsidRPr="00E36C25" w:rsidRDefault="00DE1F90" w:rsidP="00FF4097">
      <w:pPr>
        <w:spacing w:line="360" w:lineRule="auto"/>
        <w:jc w:val="both"/>
        <w:rPr>
          <w:rFonts w:eastAsia="PMingLiU" w:cstheme="minorHAnsi"/>
          <w:b/>
          <w:sz w:val="24"/>
          <w:szCs w:val="24"/>
        </w:rPr>
      </w:pPr>
      <w:r w:rsidRPr="00E36C25">
        <w:rPr>
          <w:rFonts w:eastAsia="PMingLiU" w:cstheme="minorHAnsi"/>
          <w:b/>
          <w:sz w:val="24"/>
          <w:szCs w:val="24"/>
        </w:rPr>
        <w:t>8</w:t>
      </w:r>
      <w:r w:rsidR="0003784B" w:rsidRPr="00E36C25">
        <w:rPr>
          <w:rFonts w:eastAsia="PMingLiU" w:cstheme="minorHAnsi"/>
          <w:b/>
          <w:sz w:val="24"/>
          <w:szCs w:val="24"/>
        </w:rPr>
        <w:t>.</w:t>
      </w:r>
      <w:r w:rsidR="0003784B" w:rsidRPr="00E36C25">
        <w:rPr>
          <w:rFonts w:eastAsia="PMingLiU" w:cstheme="minorHAnsi"/>
          <w:b/>
          <w:sz w:val="24"/>
          <w:szCs w:val="24"/>
        </w:rPr>
        <w:tab/>
      </w:r>
      <w:r w:rsidR="0003784B" w:rsidRPr="00E36C25">
        <w:rPr>
          <w:rFonts w:eastAsia="PMingLiU" w:cstheme="minorHAnsi"/>
          <w:b/>
          <w:sz w:val="24"/>
          <w:szCs w:val="24"/>
        </w:rPr>
        <w:t>分形（</w:t>
      </w:r>
      <w:r w:rsidR="0003784B" w:rsidRPr="00E36C25">
        <w:rPr>
          <w:rFonts w:eastAsia="PMingLiU" w:cstheme="minorHAnsi"/>
          <w:b/>
          <w:sz w:val="24"/>
          <w:szCs w:val="24"/>
        </w:rPr>
        <w:t>fractality</w:t>
      </w:r>
      <w:r w:rsidR="0003784B" w:rsidRPr="00E36C25">
        <w:rPr>
          <w:rFonts w:eastAsia="PMingLiU" w:cstheme="minorHAnsi"/>
          <w:b/>
          <w:sz w:val="24"/>
          <w:szCs w:val="24"/>
        </w:rPr>
        <w:t>）</w:t>
      </w:r>
    </w:p>
    <w:p w14:paraId="455AF1E9" w14:textId="122DA694" w:rsidR="000447AF" w:rsidRPr="00FF4097" w:rsidRDefault="000447AF" w:rsidP="00FF4097">
      <w:pPr>
        <w:spacing w:line="360" w:lineRule="auto"/>
        <w:jc w:val="both"/>
        <w:rPr>
          <w:rFonts w:eastAsia="PMingLiU" w:cstheme="minorHAnsi"/>
          <w:bCs/>
          <w:sz w:val="24"/>
          <w:szCs w:val="24"/>
        </w:rPr>
      </w:pPr>
      <w:r w:rsidRPr="00FF4097">
        <w:rPr>
          <w:rFonts w:eastAsia="PMingLiU" w:cstheme="minorHAnsi"/>
          <w:bCs/>
          <w:sz w:val="24"/>
          <w:szCs w:val="24"/>
        </w:rPr>
        <w:tab/>
      </w:r>
      <w:r w:rsidR="00F145AB" w:rsidRPr="00F145AB">
        <w:rPr>
          <w:rFonts w:eastAsia="PMingLiU" w:cstheme="minorHAnsi" w:hint="eastAsia"/>
          <w:bCs/>
          <w:sz w:val="24"/>
          <w:szCs w:val="24"/>
        </w:rPr>
        <w:t>最後的特徵是分形。當一個幾何形狀被拆解爲小部分，而每部分都是形狀的縮影，這個形狀就稱爲分形</w:t>
      </w:r>
      <w:r w:rsidR="00BC26E8" w:rsidRPr="00FF4097">
        <w:rPr>
          <w:rFonts w:eastAsia="PMingLiU" w:cstheme="minorHAnsi"/>
          <w:bCs/>
          <w:sz w:val="24"/>
          <w:szCs w:val="24"/>
        </w:rPr>
        <w:t>。</w:t>
      </w:r>
      <w:r w:rsidR="00E74DBC" w:rsidRPr="00FF4097">
        <w:rPr>
          <w:rStyle w:val="EndnoteReference"/>
          <w:rFonts w:eastAsia="PMingLiU" w:cstheme="minorHAnsi"/>
          <w:bCs/>
          <w:sz w:val="24"/>
          <w:szCs w:val="24"/>
        </w:rPr>
        <w:endnoteReference w:id="22"/>
      </w:r>
      <w:r w:rsidR="00F145AB" w:rsidRPr="00F145AB">
        <w:rPr>
          <w:rFonts w:eastAsia="PMingLiU" w:cstheme="minorHAnsi" w:hint="eastAsia"/>
          <w:bCs/>
          <w:sz w:val="24"/>
          <w:szCs w:val="24"/>
        </w:rPr>
        <w:t>所有陌生吸引因素都是分形。分形有兩樣重要特徵：自我類似</w:t>
      </w:r>
      <w:r w:rsidR="00F145AB" w:rsidRPr="00F145AB">
        <w:rPr>
          <w:rFonts w:eastAsia="PMingLiU" w:cstheme="minorHAnsi" w:hint="eastAsia"/>
          <w:bCs/>
          <w:sz w:val="24"/>
          <w:szCs w:val="24"/>
        </w:rPr>
        <w:t xml:space="preserve"> (self-similarity) </w:t>
      </w:r>
      <w:r w:rsidR="00F145AB" w:rsidRPr="00F145AB">
        <w:rPr>
          <w:rFonts w:eastAsia="PMingLiU" w:cstheme="minorHAnsi" w:hint="eastAsia"/>
          <w:bCs/>
          <w:sz w:val="24"/>
          <w:szCs w:val="24"/>
        </w:rPr>
        <w:t>和不規則</w:t>
      </w:r>
      <w:r w:rsidR="00F145AB">
        <w:rPr>
          <w:rFonts w:eastAsia="PMingLiU" w:cstheme="minorHAnsi" w:hint="eastAsia"/>
          <w:bCs/>
          <w:sz w:val="24"/>
          <w:szCs w:val="24"/>
          <w:lang w:eastAsia="zh-TW"/>
        </w:rPr>
        <w:t xml:space="preserve"> </w:t>
      </w:r>
      <w:r w:rsidR="00D35117" w:rsidRPr="00FF4097">
        <w:rPr>
          <w:rFonts w:eastAsia="PMingLiU" w:cstheme="minorHAnsi"/>
          <w:bCs/>
          <w:sz w:val="24"/>
          <w:szCs w:val="24"/>
        </w:rPr>
        <w:t>(irregularity)</w:t>
      </w:r>
      <w:r w:rsidR="00E644D9" w:rsidRPr="00FF4097">
        <w:rPr>
          <w:rFonts w:eastAsia="PMingLiU" w:cstheme="minorHAnsi"/>
          <w:bCs/>
          <w:sz w:val="24"/>
          <w:szCs w:val="24"/>
        </w:rPr>
        <w:t>。</w:t>
      </w:r>
    </w:p>
    <w:p w14:paraId="7742F4EE" w14:textId="5AC8D947" w:rsidR="00E644D9" w:rsidRPr="00FF4097" w:rsidRDefault="00E644D9" w:rsidP="00FF4097">
      <w:pPr>
        <w:spacing w:line="360" w:lineRule="auto"/>
        <w:jc w:val="both"/>
        <w:rPr>
          <w:rFonts w:eastAsia="PMingLiU" w:cstheme="minorHAnsi"/>
          <w:bCs/>
          <w:sz w:val="24"/>
          <w:szCs w:val="24"/>
        </w:rPr>
      </w:pPr>
      <w:r w:rsidRPr="00FF4097">
        <w:rPr>
          <w:rFonts w:eastAsia="PMingLiU" w:cstheme="minorHAnsi"/>
          <w:bCs/>
          <w:sz w:val="24"/>
          <w:szCs w:val="24"/>
        </w:rPr>
        <w:tab/>
      </w:r>
      <w:r w:rsidR="00F145AB" w:rsidRPr="00F145AB">
        <w:rPr>
          <w:rFonts w:eastAsia="PMingLiU" w:cstheme="minorHAnsi" w:hint="eastAsia"/>
          <w:bCs/>
          <w:sz w:val="24"/>
          <w:szCs w:val="24"/>
        </w:rPr>
        <w:t>分形的意義就包含自我類似。一個例子就是海岸。從遠遠高處來看海岸，海岸好像沒有規律的形狀，崎嶇不平。近的看，可能仍然是崎嶇不平，但是相似開始看的崎嶇不平，像同樣圖的縮小。不斷的靠近來看，都顯示同樣圖的縮小。這個同樣類似就是自我類似</w:t>
      </w:r>
      <w:r w:rsidR="00F145AB">
        <w:rPr>
          <w:rFonts w:eastAsia="PMingLiU" w:cstheme="minorHAnsi" w:hint="eastAsia"/>
          <w:bCs/>
          <w:sz w:val="24"/>
          <w:szCs w:val="24"/>
        </w:rPr>
        <w:t>。</w:t>
      </w:r>
      <w:r w:rsidR="00D35117" w:rsidRPr="00FF4097">
        <w:rPr>
          <w:rStyle w:val="EndnoteReference"/>
          <w:rFonts w:eastAsia="PMingLiU" w:cstheme="minorHAnsi"/>
          <w:bCs/>
          <w:sz w:val="24"/>
          <w:szCs w:val="24"/>
        </w:rPr>
        <w:endnoteReference w:id="23"/>
      </w:r>
      <w:r w:rsidR="00F145AB" w:rsidRPr="00F145AB">
        <w:rPr>
          <w:rFonts w:eastAsia="PMingLiU" w:cstheme="minorHAnsi" w:hint="eastAsia"/>
          <w:bCs/>
          <w:sz w:val="24"/>
          <w:szCs w:val="24"/>
        </w:rPr>
        <w:t>因爲自我類似，所有分形的形體是沒有清晰的界線，是不分隔的</w:t>
      </w:r>
      <w:r w:rsidR="00F145AB">
        <w:rPr>
          <w:rFonts w:eastAsia="PMingLiU" w:cstheme="minorHAnsi" w:hint="eastAsia"/>
          <w:bCs/>
          <w:sz w:val="24"/>
          <w:szCs w:val="24"/>
          <w:lang w:eastAsia="zh-TW"/>
        </w:rPr>
        <w:t xml:space="preserve"> </w:t>
      </w:r>
      <w:r w:rsidR="004047DD" w:rsidRPr="00FF4097">
        <w:rPr>
          <w:rFonts w:eastAsia="PMingLiU" w:cstheme="minorHAnsi"/>
          <w:bCs/>
          <w:sz w:val="24"/>
          <w:szCs w:val="24"/>
        </w:rPr>
        <w:t>(non-discrete)</w:t>
      </w:r>
      <w:r w:rsidR="004047DD" w:rsidRPr="00FF4097">
        <w:rPr>
          <w:rFonts w:eastAsia="PMingLiU" w:cstheme="minorHAnsi"/>
          <w:bCs/>
          <w:sz w:val="24"/>
          <w:szCs w:val="24"/>
        </w:rPr>
        <w:t>。</w:t>
      </w:r>
    </w:p>
    <w:p w14:paraId="396124B5" w14:textId="453F75FC" w:rsidR="00826B3D" w:rsidRPr="00FF4097" w:rsidRDefault="00826B3D" w:rsidP="00FF4097">
      <w:pPr>
        <w:spacing w:line="360" w:lineRule="auto"/>
        <w:jc w:val="both"/>
        <w:rPr>
          <w:rFonts w:eastAsia="PMingLiU" w:cstheme="minorHAnsi"/>
          <w:bCs/>
          <w:sz w:val="24"/>
          <w:szCs w:val="24"/>
        </w:rPr>
      </w:pPr>
      <w:r w:rsidRPr="00FF4097">
        <w:rPr>
          <w:rFonts w:eastAsia="PMingLiU" w:cstheme="minorHAnsi"/>
          <w:bCs/>
          <w:sz w:val="24"/>
          <w:szCs w:val="24"/>
        </w:rPr>
        <w:tab/>
      </w:r>
      <w:r w:rsidR="00F145AB" w:rsidRPr="00F145AB">
        <w:rPr>
          <w:rFonts w:eastAsia="PMingLiU" w:cstheme="minorHAnsi" w:hint="eastAsia"/>
          <w:bCs/>
          <w:sz w:val="24"/>
          <w:szCs w:val="24"/>
        </w:rPr>
        <w:t>在不斷轉變的過程中，系統的自我類似帶來複雜但是有連貫性的後果。例如一個羣體的成員如果能保持身份，雖然經過很多轉變，但仍然可以形成共通的社會文化樣式</w:t>
      </w:r>
      <w:r w:rsidR="00E74DBC" w:rsidRPr="00FF4097">
        <w:rPr>
          <w:rFonts w:eastAsia="PMingLiU" w:cstheme="minorHAnsi"/>
          <w:bCs/>
          <w:sz w:val="24"/>
          <w:szCs w:val="24"/>
        </w:rPr>
        <w:t>。</w:t>
      </w:r>
      <w:r w:rsidR="00F8794F" w:rsidRPr="00FF4097">
        <w:rPr>
          <w:rStyle w:val="EndnoteReference"/>
          <w:rFonts w:eastAsia="PMingLiU" w:cstheme="minorHAnsi"/>
          <w:bCs/>
          <w:sz w:val="24"/>
          <w:szCs w:val="24"/>
        </w:rPr>
        <w:endnoteReference w:id="24"/>
      </w:r>
      <w:r w:rsidR="00F145AB" w:rsidRPr="00F145AB">
        <w:rPr>
          <w:rFonts w:eastAsia="PMingLiU" w:cstheme="minorHAnsi" w:hint="eastAsia"/>
          <w:bCs/>
          <w:sz w:val="24"/>
          <w:szCs w:val="24"/>
        </w:rPr>
        <w:t>在人類學裏有很多理論顯示着自我類似，例如有機類比</w:t>
      </w:r>
      <w:r w:rsidR="00F145AB" w:rsidRPr="00F145AB">
        <w:rPr>
          <w:rFonts w:eastAsia="PMingLiU" w:cstheme="minorHAnsi" w:hint="eastAsia"/>
          <w:bCs/>
          <w:sz w:val="24"/>
          <w:szCs w:val="24"/>
        </w:rPr>
        <w:t xml:space="preserve"> (organic analogy) </w:t>
      </w:r>
      <w:r w:rsidR="00F145AB" w:rsidRPr="00F145AB">
        <w:rPr>
          <w:rFonts w:eastAsia="PMingLiU" w:cstheme="minorHAnsi" w:hint="eastAsia"/>
          <w:bCs/>
          <w:sz w:val="24"/>
          <w:szCs w:val="24"/>
        </w:rPr>
        <w:t>和種姓的階層</w:t>
      </w:r>
      <w:r w:rsidR="00E74DBC" w:rsidRPr="00FF4097">
        <w:rPr>
          <w:rFonts w:eastAsia="PMingLiU" w:cstheme="minorHAnsi"/>
          <w:bCs/>
          <w:sz w:val="24"/>
          <w:szCs w:val="24"/>
        </w:rPr>
        <w:t>。</w:t>
      </w:r>
      <w:r w:rsidR="00AD0654" w:rsidRPr="00FF4097">
        <w:rPr>
          <w:rStyle w:val="EndnoteReference"/>
          <w:rFonts w:eastAsia="PMingLiU" w:cstheme="minorHAnsi"/>
          <w:bCs/>
          <w:sz w:val="24"/>
          <w:szCs w:val="24"/>
        </w:rPr>
        <w:endnoteReference w:id="25"/>
      </w:r>
    </w:p>
    <w:p w14:paraId="5C13E383" w14:textId="5E2FB753" w:rsidR="00F179A2" w:rsidRDefault="00F179A2" w:rsidP="00FF4097">
      <w:pPr>
        <w:spacing w:line="360" w:lineRule="auto"/>
        <w:jc w:val="both"/>
        <w:rPr>
          <w:rFonts w:cstheme="minorHAnsi"/>
          <w:bCs/>
          <w:sz w:val="24"/>
          <w:szCs w:val="24"/>
        </w:rPr>
      </w:pPr>
      <w:r w:rsidRPr="00FF4097">
        <w:rPr>
          <w:rFonts w:eastAsia="PMingLiU" w:cstheme="minorHAnsi"/>
          <w:bCs/>
          <w:sz w:val="24"/>
          <w:szCs w:val="24"/>
        </w:rPr>
        <w:lastRenderedPageBreak/>
        <w:tab/>
      </w:r>
      <w:r w:rsidR="003D6173" w:rsidRPr="003D6173">
        <w:rPr>
          <w:rFonts w:eastAsia="PMingLiU" w:cstheme="minorHAnsi" w:hint="eastAsia"/>
          <w:bCs/>
          <w:sz w:val="24"/>
          <w:szCs w:val="24"/>
        </w:rPr>
        <w:t>有關不規則，分形的英文字</w:t>
      </w:r>
      <w:proofErr w:type="spellStart"/>
      <w:r w:rsidR="003D6173" w:rsidRPr="003D6173">
        <w:rPr>
          <w:rFonts w:eastAsia="PMingLiU" w:cstheme="minorHAnsi" w:hint="eastAsia"/>
          <w:bCs/>
          <w:sz w:val="24"/>
          <w:szCs w:val="24"/>
        </w:rPr>
        <w:t>fractality</w:t>
      </w:r>
      <w:proofErr w:type="spellEnd"/>
      <w:r w:rsidR="003D6173" w:rsidRPr="003D6173">
        <w:rPr>
          <w:rFonts w:eastAsia="PMingLiU" w:cstheme="minorHAnsi" w:hint="eastAsia"/>
          <w:bCs/>
          <w:sz w:val="24"/>
          <w:szCs w:val="24"/>
        </w:rPr>
        <w:t xml:space="preserve"> </w:t>
      </w:r>
      <w:r w:rsidR="003D6173" w:rsidRPr="003D6173">
        <w:rPr>
          <w:rFonts w:eastAsia="PMingLiU" w:cstheme="minorHAnsi" w:hint="eastAsia"/>
          <w:bCs/>
          <w:sz w:val="24"/>
          <w:szCs w:val="24"/>
        </w:rPr>
        <w:t>出於拉丁文，字的原意是破裂，因此分形的形體是破裂的、不規則的、分裂的。人類學者</w:t>
      </w:r>
      <w:r w:rsidR="003D6173" w:rsidRPr="003D6173">
        <w:rPr>
          <w:rFonts w:eastAsia="PMingLiU" w:cstheme="minorHAnsi" w:hint="eastAsia"/>
          <w:bCs/>
          <w:sz w:val="24"/>
          <w:szCs w:val="24"/>
        </w:rPr>
        <w:t xml:space="preserve">Roy Wagner </w:t>
      </w:r>
      <w:r w:rsidR="003D6173" w:rsidRPr="003D6173">
        <w:rPr>
          <w:rFonts w:eastAsia="PMingLiU" w:cstheme="minorHAnsi" w:hint="eastAsia"/>
          <w:bCs/>
          <w:sz w:val="24"/>
          <w:szCs w:val="24"/>
        </w:rPr>
        <w:t>用這概念來描述分形的人，是完全投入關係，但是關係是不完整的。這些人不是單一個體，也不是多數個體</w:t>
      </w:r>
      <w:r w:rsidR="007C658A" w:rsidRPr="00FF4097">
        <w:rPr>
          <w:rFonts w:eastAsia="PMingLiU" w:cstheme="minorHAnsi"/>
          <w:bCs/>
          <w:sz w:val="24"/>
          <w:szCs w:val="24"/>
        </w:rPr>
        <w:t>。</w:t>
      </w:r>
      <w:r w:rsidR="007C4B4F" w:rsidRPr="00FF4097">
        <w:rPr>
          <w:rStyle w:val="EndnoteReference"/>
          <w:rFonts w:eastAsia="PMingLiU" w:cstheme="minorHAnsi"/>
          <w:bCs/>
          <w:sz w:val="24"/>
          <w:szCs w:val="24"/>
        </w:rPr>
        <w:endnoteReference w:id="26"/>
      </w:r>
      <w:r w:rsidR="003D6173" w:rsidRPr="003D6173">
        <w:rPr>
          <w:rFonts w:eastAsia="PMingLiU" w:cstheme="minorHAnsi" w:hint="eastAsia"/>
          <w:bCs/>
          <w:sz w:val="24"/>
          <w:szCs w:val="24"/>
        </w:rPr>
        <w:t>人類學者</w:t>
      </w:r>
      <w:r w:rsidR="003D6173" w:rsidRPr="003D6173">
        <w:rPr>
          <w:rFonts w:eastAsia="PMingLiU" w:cstheme="minorHAnsi" w:hint="eastAsia"/>
          <w:bCs/>
          <w:sz w:val="24"/>
          <w:szCs w:val="24"/>
        </w:rPr>
        <w:t>Taylor</w:t>
      </w:r>
      <w:r w:rsidR="003D6173" w:rsidRPr="003D6173">
        <w:rPr>
          <w:rFonts w:eastAsia="PMingLiU" w:cstheme="minorHAnsi" w:hint="eastAsia"/>
          <w:bCs/>
          <w:sz w:val="24"/>
          <w:szCs w:val="24"/>
        </w:rPr>
        <w:t>用這概念來解釋</w:t>
      </w:r>
      <w:r w:rsidR="003D6173" w:rsidRPr="003D6173">
        <w:rPr>
          <w:rFonts w:eastAsia="PMingLiU" w:cstheme="minorHAnsi" w:hint="eastAsia"/>
          <w:bCs/>
          <w:sz w:val="24"/>
          <w:szCs w:val="24"/>
        </w:rPr>
        <w:t>1994</w:t>
      </w:r>
      <w:r w:rsidR="003D6173" w:rsidRPr="003D6173">
        <w:rPr>
          <w:rFonts w:eastAsia="PMingLiU" w:cstheme="minorHAnsi" w:hint="eastAsia"/>
          <w:bCs/>
          <w:sz w:val="24"/>
          <w:szCs w:val="24"/>
        </w:rPr>
        <w:t>年非洲盧旺達的種族滅絕，短短的四個月內約八十萬人被殺，大部分是圖西族人</w:t>
      </w:r>
      <w:r w:rsidR="003D6173" w:rsidRPr="003D6173">
        <w:rPr>
          <w:rFonts w:eastAsia="PMingLiU" w:cstheme="minorHAnsi" w:hint="eastAsia"/>
          <w:bCs/>
          <w:sz w:val="24"/>
          <w:szCs w:val="24"/>
        </w:rPr>
        <w:t xml:space="preserve"> (Tutsi)</w:t>
      </w:r>
      <w:r w:rsidR="003D6173" w:rsidRPr="003D6173">
        <w:rPr>
          <w:rFonts w:eastAsia="PMingLiU" w:cstheme="minorHAnsi" w:hint="eastAsia"/>
          <w:bCs/>
          <w:sz w:val="24"/>
          <w:szCs w:val="24"/>
        </w:rPr>
        <w:t>，但也包括很多親近圖西族的胡圖族人</w:t>
      </w:r>
      <w:r w:rsidR="003D6173" w:rsidRPr="003D6173">
        <w:rPr>
          <w:rFonts w:eastAsia="PMingLiU" w:cstheme="minorHAnsi" w:hint="eastAsia"/>
          <w:bCs/>
          <w:sz w:val="24"/>
          <w:szCs w:val="24"/>
        </w:rPr>
        <w:t xml:space="preserve"> (Hutu)</w:t>
      </w:r>
      <w:r w:rsidR="003D6173" w:rsidRPr="003D6173">
        <w:rPr>
          <w:rFonts w:eastAsia="PMingLiU" w:cstheme="minorHAnsi" w:hint="eastAsia"/>
          <w:bCs/>
          <w:sz w:val="24"/>
          <w:szCs w:val="24"/>
        </w:rPr>
        <w:t>。當社會是由分形的成員形成，社會一定不穩定。種族滅絕發生之前，盧旺達人好像符合社會規律和架構，但很容易社會失控發生，規律消失，跟着悲劇就發生了</w:t>
      </w:r>
      <w:r w:rsidR="007C658A" w:rsidRPr="00FF4097">
        <w:rPr>
          <w:rFonts w:eastAsia="PMingLiU" w:cstheme="minorHAnsi"/>
          <w:bCs/>
          <w:sz w:val="24"/>
          <w:szCs w:val="24"/>
        </w:rPr>
        <w:t>。</w:t>
      </w:r>
      <w:r w:rsidR="007D61C1" w:rsidRPr="00FF4097">
        <w:rPr>
          <w:rStyle w:val="EndnoteReference"/>
          <w:rFonts w:eastAsia="PMingLiU" w:cstheme="minorHAnsi"/>
          <w:bCs/>
          <w:sz w:val="24"/>
          <w:szCs w:val="24"/>
        </w:rPr>
        <w:endnoteReference w:id="27"/>
      </w:r>
    </w:p>
    <w:p w14:paraId="42597FA9" w14:textId="7E834690" w:rsidR="0084357F" w:rsidRDefault="0084357F" w:rsidP="00FF4097">
      <w:pPr>
        <w:spacing w:line="360" w:lineRule="auto"/>
        <w:jc w:val="both"/>
        <w:rPr>
          <w:rFonts w:cstheme="minorHAnsi"/>
          <w:bCs/>
          <w:sz w:val="24"/>
          <w:szCs w:val="24"/>
        </w:rPr>
      </w:pPr>
    </w:p>
    <w:p w14:paraId="0D371028" w14:textId="49908919" w:rsidR="0084357F" w:rsidRPr="0084357F" w:rsidRDefault="0084357F" w:rsidP="0084357F">
      <w:pPr>
        <w:rPr>
          <w:rFonts w:cstheme="minorHAnsi"/>
          <w:bCs/>
          <w:sz w:val="24"/>
          <w:szCs w:val="24"/>
        </w:rPr>
      </w:pPr>
      <w:bookmarkStart w:id="8" w:name="_Hlk107602765"/>
      <w:r w:rsidRPr="000F0BB2">
        <w:rPr>
          <w:rFonts w:ascii="PMingLiU" w:eastAsia="PMingLiU" w:hAnsi="PMingLiU" w:cs="Segoe UI" w:hint="eastAsia"/>
          <w:b/>
          <w:bCs/>
          <w:lang w:eastAsia="zh-TW"/>
        </w:rPr>
        <w:t>《環球華人宣教學期刊》第六十</w:t>
      </w:r>
      <w:r>
        <w:rPr>
          <w:rFonts w:ascii="PMingLiU" w:eastAsia="PMingLiU" w:hAnsi="PMingLiU" w:cs="Segoe UI" w:hint="eastAsia"/>
          <w:b/>
          <w:bCs/>
          <w:lang w:eastAsia="zh-TW"/>
        </w:rPr>
        <w:t>九</w:t>
      </w:r>
      <w:r w:rsidRPr="000F0BB2">
        <w:rPr>
          <w:rFonts w:ascii="PMingLiU" w:eastAsia="PMingLiU" w:hAnsi="PMingLiU" w:cs="Segoe UI" w:hint="eastAsia"/>
          <w:b/>
          <w:bCs/>
          <w:lang w:eastAsia="zh-TW"/>
        </w:rPr>
        <w:t>期</w:t>
      </w:r>
      <w:r>
        <w:rPr>
          <w:rFonts w:ascii="PMingLiU" w:eastAsia="PMingLiU" w:hAnsi="PMingLiU" w:cs="Segoe UI" w:hint="eastAsia"/>
          <w:b/>
          <w:bCs/>
          <w:lang w:eastAsia="zh-TW"/>
        </w:rPr>
        <w:t xml:space="preserve"> </w:t>
      </w:r>
      <w:r>
        <w:rPr>
          <w:rFonts w:ascii="PMingLiU" w:eastAsia="PMingLiU" w:hAnsi="PMingLiU" w:cs="Segoe UI"/>
          <w:b/>
          <w:bCs/>
          <w:lang w:eastAsia="zh-TW"/>
        </w:rPr>
        <w:t xml:space="preserve"> </w:t>
      </w:r>
      <w:r w:rsidRPr="000F0BB2">
        <w:rPr>
          <w:rFonts w:ascii="TimesNewRoman,Bold" w:eastAsia="Times New Roman" w:hAnsi="TimesNewRoman,Bold" w:cs="Segoe UI"/>
          <w:b/>
          <w:bCs/>
        </w:rPr>
        <w:t xml:space="preserve">Vol </w:t>
      </w:r>
      <w:r>
        <w:rPr>
          <w:rFonts w:ascii="TimesNewRoman,Bold" w:eastAsia="Times New Roman" w:hAnsi="TimesNewRoman,Bold" w:cs="Segoe UI"/>
          <w:b/>
          <w:bCs/>
        </w:rPr>
        <w:t>7</w:t>
      </w:r>
      <w:r w:rsidRPr="000F0BB2">
        <w:rPr>
          <w:rFonts w:ascii="TimesNewRoman,Bold" w:eastAsia="Times New Roman" w:hAnsi="TimesNewRoman,Bold" w:cs="Segoe UI"/>
          <w:b/>
          <w:bCs/>
        </w:rPr>
        <w:t xml:space="preserve">, No </w:t>
      </w:r>
      <w:r>
        <w:rPr>
          <w:rFonts w:ascii="TimesNewRoman,Bold" w:eastAsia="Times New Roman" w:hAnsi="TimesNewRoman,Bold" w:cs="Segoe UI"/>
          <w:b/>
          <w:bCs/>
        </w:rPr>
        <w:t>2</w:t>
      </w:r>
      <w:r w:rsidRPr="000F0BB2">
        <w:rPr>
          <w:rFonts w:ascii="TimesNewRoman,Bold" w:eastAsia="Times New Roman" w:hAnsi="TimesNewRoman,Bold" w:cs="Segoe UI"/>
          <w:b/>
          <w:bCs/>
        </w:rPr>
        <w:t xml:space="preserve"> (</w:t>
      </w:r>
      <w:r>
        <w:rPr>
          <w:rFonts w:ascii="TimesNewRoman,Bold" w:eastAsia="Times New Roman" w:hAnsi="TimesNewRoman,Bold" w:cs="Segoe UI"/>
          <w:b/>
          <w:bCs/>
        </w:rPr>
        <w:t>J</w:t>
      </w:r>
      <w:r>
        <w:rPr>
          <w:rFonts w:ascii="PMingLiU" w:eastAsia="PMingLiU" w:hAnsi="PMingLiU" w:cs="PMingLiU" w:hint="eastAsia"/>
          <w:b/>
          <w:bCs/>
          <w:lang w:eastAsia="zh-TW"/>
        </w:rPr>
        <w:t>u</w:t>
      </w:r>
      <w:r>
        <w:rPr>
          <w:rFonts w:ascii="PMingLiU" w:eastAsia="PMingLiU" w:hAnsi="PMingLiU" w:cs="PMingLiU"/>
          <w:b/>
          <w:bCs/>
          <w:lang w:eastAsia="zh-TW"/>
        </w:rPr>
        <w:t>l</w:t>
      </w:r>
      <w:r>
        <w:rPr>
          <w:rFonts w:ascii="TimesNewRoman,Bold" w:eastAsia="Times New Roman" w:hAnsi="TimesNewRoman,Bold" w:cs="Segoe UI"/>
          <w:b/>
          <w:bCs/>
        </w:rPr>
        <w:t>y</w:t>
      </w:r>
      <w:r w:rsidRPr="000F0BB2">
        <w:rPr>
          <w:rFonts w:ascii="TimesNewRoman,Bold" w:eastAsia="Times New Roman" w:hAnsi="TimesNewRoman,Bold" w:cs="Segoe UI"/>
          <w:b/>
          <w:bCs/>
        </w:rPr>
        <w:t xml:space="preserve"> 202</w:t>
      </w:r>
      <w:r>
        <w:rPr>
          <w:rFonts w:ascii="TimesNewRoman,Bold" w:eastAsia="Times New Roman" w:hAnsi="TimesNewRoman,Bold" w:cs="Segoe UI"/>
          <w:b/>
          <w:bCs/>
        </w:rPr>
        <w:t>2</w:t>
      </w:r>
      <w:r w:rsidRPr="000F0BB2">
        <w:rPr>
          <w:rFonts w:ascii="TimesNewRoman,Bold" w:eastAsia="Times New Roman" w:hAnsi="TimesNewRoman,Bold" w:cs="Segoe UI"/>
          <w:b/>
          <w:bCs/>
        </w:rPr>
        <w:t>)</w:t>
      </w:r>
      <w:bookmarkEnd w:id="8"/>
      <w:r w:rsidRPr="000F0BB2">
        <w:rPr>
          <w:rFonts w:ascii="TimesNewRoman,Bold" w:eastAsia="Times New Roman" w:hAnsi="TimesNewRoman,Bold" w:cs="Segoe UI"/>
          <w:b/>
          <w:bCs/>
        </w:rPr>
        <w:t> </w:t>
      </w:r>
    </w:p>
    <w:p w14:paraId="71B52AB4" w14:textId="77777777" w:rsidR="0084357F" w:rsidRPr="0084357F" w:rsidRDefault="0084357F">
      <w:pPr>
        <w:spacing w:line="360" w:lineRule="auto"/>
        <w:jc w:val="both"/>
        <w:rPr>
          <w:rFonts w:cstheme="minorHAnsi"/>
          <w:bCs/>
          <w:sz w:val="24"/>
          <w:szCs w:val="24"/>
        </w:rPr>
      </w:pPr>
    </w:p>
    <w:sectPr w:rsidR="0084357F" w:rsidRPr="0084357F">
      <w:headerReference w:type="even" r:id="rId9"/>
      <w:head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27F35" w14:textId="77777777" w:rsidR="00DD32A2" w:rsidRDefault="00DD32A2" w:rsidP="0003784B">
      <w:pPr>
        <w:spacing w:after="0" w:line="240" w:lineRule="auto"/>
      </w:pPr>
      <w:r>
        <w:separator/>
      </w:r>
    </w:p>
  </w:endnote>
  <w:endnote w:type="continuationSeparator" w:id="0">
    <w:p w14:paraId="10C61114" w14:textId="77777777" w:rsidR="00DD32A2" w:rsidRDefault="00DD32A2" w:rsidP="0003784B">
      <w:pPr>
        <w:spacing w:after="0" w:line="240" w:lineRule="auto"/>
      </w:pPr>
      <w:r>
        <w:continuationSeparator/>
      </w:r>
    </w:p>
  </w:endnote>
  <w:endnote w:id="1">
    <w:p w14:paraId="120D2717" w14:textId="66B5C27A" w:rsidR="0003784B" w:rsidRDefault="0003784B" w:rsidP="0003784B">
      <w:pPr>
        <w:spacing w:after="0" w:line="240" w:lineRule="auto"/>
        <w:rPr>
          <w:lang w:val="en-US"/>
        </w:rPr>
      </w:pPr>
      <w:r>
        <w:rPr>
          <w:rStyle w:val="EndnoteReference"/>
        </w:rPr>
        <w:endnoteRef/>
      </w:r>
      <w:r>
        <w:t xml:space="preserve"> </w:t>
      </w:r>
      <w:r>
        <w:rPr>
          <w:rFonts w:ascii="Times New Roman" w:eastAsiaTheme="minorHAnsi" w:hAnsi="Times New Roman" w:cs="Times New Roman"/>
          <w:sz w:val="24"/>
          <w:szCs w:val="24"/>
        </w:rPr>
        <w:t xml:space="preserve">Michael Hardt and Antonio Negri, </w:t>
      </w:r>
      <w:r>
        <w:rPr>
          <w:rFonts w:ascii="Times New Roman" w:eastAsiaTheme="minorHAnsi" w:hAnsi="Times New Roman" w:cs="Times New Roman"/>
          <w:i/>
          <w:iCs/>
          <w:sz w:val="24"/>
          <w:szCs w:val="24"/>
        </w:rPr>
        <w:t>Empire</w:t>
      </w:r>
      <w:r>
        <w:rPr>
          <w:rFonts w:ascii="Times New Roman" w:eastAsiaTheme="minorHAnsi" w:hAnsi="Times New Roman" w:cs="Times New Roman"/>
          <w:sz w:val="24"/>
          <w:szCs w:val="24"/>
        </w:rPr>
        <w:t xml:space="preserve"> (Cambridge, MA: Harvard University Press, 2000)</w:t>
      </w:r>
      <w:r w:rsidR="00967505">
        <w:rPr>
          <w:rFonts w:asciiTheme="minorEastAsia" w:hAnsiTheme="minorEastAsia" w:cs="Microsoft JhengHei" w:hint="eastAsia"/>
          <w:sz w:val="24"/>
          <w:szCs w:val="24"/>
        </w:rPr>
        <w:t>:</w:t>
      </w:r>
      <w:r>
        <w:rPr>
          <w:rFonts w:ascii="Times New Roman" w:eastAsiaTheme="minorHAnsi" w:hAnsi="Times New Roman" w:cs="Times New Roman"/>
          <w:sz w:val="24"/>
          <w:szCs w:val="24"/>
        </w:rPr>
        <w:t xml:space="preserve"> 13-14.</w:t>
      </w:r>
    </w:p>
  </w:endnote>
  <w:endnote w:id="2">
    <w:p w14:paraId="4E45DF2F" w14:textId="41F05C1C" w:rsidR="004E6059" w:rsidRPr="004E6059" w:rsidRDefault="004E6059">
      <w:pPr>
        <w:pStyle w:val="EndnoteText"/>
        <w:rPr>
          <w:rFonts w:asciiTheme="majorBidi" w:hAnsiTheme="majorBidi" w:cstheme="majorBidi"/>
          <w:sz w:val="24"/>
          <w:szCs w:val="24"/>
        </w:rPr>
      </w:pPr>
      <w:r>
        <w:rPr>
          <w:rStyle w:val="EndnoteReference"/>
        </w:rPr>
        <w:endnoteRef/>
      </w:r>
      <w:r>
        <w:t xml:space="preserve"> </w:t>
      </w:r>
      <w:bookmarkStart w:id="1" w:name="_Hlk98147968"/>
      <w:r w:rsidR="007334E1">
        <w:rPr>
          <w:rFonts w:asciiTheme="majorBidi" w:hAnsiTheme="majorBidi" w:cstheme="majorBidi"/>
          <w:sz w:val="24"/>
          <w:szCs w:val="24"/>
          <w:lang w:val="en-US"/>
        </w:rPr>
        <w:t xml:space="preserve">M.J. Wheatley, </w:t>
      </w:r>
      <w:r w:rsidR="007334E1" w:rsidRPr="007979DE">
        <w:rPr>
          <w:rFonts w:asciiTheme="majorBidi" w:hAnsiTheme="majorBidi" w:cstheme="majorBidi"/>
          <w:i/>
          <w:iCs/>
          <w:sz w:val="24"/>
          <w:szCs w:val="24"/>
          <w:lang w:val="en-US"/>
        </w:rPr>
        <w:t>Leadership and the New Science</w:t>
      </w:r>
      <w:r w:rsidR="007334E1">
        <w:rPr>
          <w:rFonts w:asciiTheme="majorBidi" w:hAnsiTheme="majorBidi" w:cstheme="majorBidi"/>
          <w:i/>
          <w:iCs/>
          <w:sz w:val="24"/>
          <w:szCs w:val="24"/>
          <w:lang w:val="en-US"/>
        </w:rPr>
        <w:t>: Discovering Order in a Chaotic World</w:t>
      </w:r>
      <w:r w:rsidR="007334E1">
        <w:rPr>
          <w:rFonts w:asciiTheme="majorBidi" w:hAnsiTheme="majorBidi" w:cstheme="majorBidi"/>
          <w:sz w:val="24"/>
          <w:szCs w:val="24"/>
          <w:lang w:val="en-US"/>
        </w:rPr>
        <w:t xml:space="preserve"> (San Francisco: Berrett-Koehler</w:t>
      </w:r>
      <w:r>
        <w:rPr>
          <w:rFonts w:asciiTheme="majorBidi" w:hAnsiTheme="majorBidi" w:cstheme="majorBidi"/>
          <w:sz w:val="24"/>
          <w:szCs w:val="24"/>
        </w:rPr>
        <w:t>,</w:t>
      </w:r>
      <w:r w:rsidR="007334E1">
        <w:rPr>
          <w:rFonts w:asciiTheme="majorBidi" w:hAnsiTheme="majorBidi" w:cstheme="majorBidi"/>
          <w:sz w:val="24"/>
          <w:szCs w:val="24"/>
        </w:rPr>
        <w:t xml:space="preserve"> 2006)</w:t>
      </w:r>
      <w:r w:rsidR="00DF0F0D">
        <w:rPr>
          <w:rFonts w:asciiTheme="majorBidi" w:hAnsiTheme="majorBidi" w:cstheme="majorBidi" w:hint="eastAsia"/>
          <w:sz w:val="24"/>
          <w:szCs w:val="24"/>
        </w:rPr>
        <w:t>:</w:t>
      </w:r>
      <w:r>
        <w:rPr>
          <w:rFonts w:asciiTheme="majorBidi" w:hAnsiTheme="majorBidi" w:cstheme="majorBidi"/>
          <w:sz w:val="24"/>
          <w:szCs w:val="24"/>
        </w:rPr>
        <w:t xml:space="preserve"> </w:t>
      </w:r>
      <w:bookmarkEnd w:id="1"/>
      <w:r>
        <w:rPr>
          <w:rFonts w:asciiTheme="majorBidi" w:hAnsiTheme="majorBidi" w:cstheme="majorBidi"/>
          <w:sz w:val="24"/>
          <w:szCs w:val="24"/>
        </w:rPr>
        <w:t>30</w:t>
      </w:r>
      <w:r w:rsidR="007334E1">
        <w:rPr>
          <w:rFonts w:asciiTheme="majorBidi" w:hAnsiTheme="majorBidi" w:cstheme="majorBidi"/>
          <w:sz w:val="24"/>
          <w:szCs w:val="24"/>
        </w:rPr>
        <w:t>.</w:t>
      </w:r>
    </w:p>
  </w:endnote>
  <w:endnote w:id="3">
    <w:p w14:paraId="3A4ABC6E" w14:textId="6C18C9A9" w:rsidR="00D22214" w:rsidRPr="00DE2F0E" w:rsidRDefault="00D22214" w:rsidP="00D22214">
      <w:pPr>
        <w:spacing w:after="0" w:line="240" w:lineRule="auto"/>
      </w:pPr>
      <w:r>
        <w:rPr>
          <w:rStyle w:val="EndnoteReference"/>
        </w:rPr>
        <w:endnoteRef/>
      </w:r>
      <w:r>
        <w:t xml:space="preserve"> </w:t>
      </w:r>
      <w:r w:rsidRPr="004B5ED4">
        <w:rPr>
          <w:rFonts w:asciiTheme="majorBidi" w:hAnsiTheme="majorBidi" w:cstheme="majorBidi"/>
          <w:bCs/>
          <w:sz w:val="24"/>
          <w:szCs w:val="24"/>
        </w:rPr>
        <w:t>A</w:t>
      </w:r>
      <w:r>
        <w:rPr>
          <w:rFonts w:asciiTheme="majorBidi" w:hAnsiTheme="majorBidi" w:cstheme="majorBidi"/>
          <w:bCs/>
          <w:sz w:val="24"/>
          <w:szCs w:val="24"/>
        </w:rPr>
        <w:t>. A</w:t>
      </w:r>
      <w:r w:rsidRPr="004B5ED4">
        <w:rPr>
          <w:rFonts w:asciiTheme="majorBidi" w:hAnsiTheme="majorBidi" w:cstheme="majorBidi"/>
          <w:bCs/>
          <w:sz w:val="24"/>
          <w:szCs w:val="24"/>
        </w:rPr>
        <w:t>bbott</w:t>
      </w:r>
      <w:r>
        <w:rPr>
          <w:rFonts w:asciiTheme="majorBidi" w:hAnsiTheme="majorBidi" w:cstheme="majorBidi"/>
          <w:bCs/>
          <w:sz w:val="24"/>
          <w:szCs w:val="24"/>
        </w:rPr>
        <w:t xml:space="preserve">, </w:t>
      </w:r>
      <w:r w:rsidRPr="00E511D9">
        <w:rPr>
          <w:rFonts w:asciiTheme="majorBidi" w:hAnsiTheme="majorBidi" w:cstheme="majorBidi"/>
          <w:bCs/>
          <w:i/>
          <w:iCs/>
          <w:sz w:val="24"/>
          <w:szCs w:val="24"/>
        </w:rPr>
        <w:t>Time Matters</w:t>
      </w:r>
      <w:r>
        <w:rPr>
          <w:rFonts w:asciiTheme="majorBidi" w:hAnsiTheme="majorBidi" w:cstheme="majorBidi"/>
          <w:bCs/>
          <w:sz w:val="24"/>
          <w:szCs w:val="24"/>
        </w:rPr>
        <w:t xml:space="preserve"> (Chicago: University of Chicago Press, 2001)</w:t>
      </w:r>
      <w:r w:rsidR="00DF0F0D">
        <w:rPr>
          <w:rFonts w:asciiTheme="majorBidi" w:hAnsiTheme="majorBidi" w:cstheme="majorBidi"/>
          <w:bCs/>
          <w:sz w:val="24"/>
          <w:szCs w:val="24"/>
        </w:rPr>
        <w:t>:</w:t>
      </w:r>
      <w:r>
        <w:rPr>
          <w:rFonts w:asciiTheme="majorBidi" w:hAnsiTheme="majorBidi" w:cstheme="majorBidi"/>
          <w:bCs/>
          <w:sz w:val="24"/>
          <w:szCs w:val="24"/>
        </w:rPr>
        <w:t xml:space="preserve"> </w:t>
      </w:r>
      <w:r w:rsidRPr="004B5ED4">
        <w:rPr>
          <w:rFonts w:asciiTheme="majorBidi" w:hAnsiTheme="majorBidi" w:cstheme="majorBidi"/>
          <w:bCs/>
          <w:sz w:val="24"/>
          <w:szCs w:val="24"/>
        </w:rPr>
        <w:t>97</w:t>
      </w:r>
      <w:r>
        <w:rPr>
          <w:rFonts w:asciiTheme="majorBidi" w:hAnsiTheme="majorBidi" w:cstheme="majorBidi"/>
          <w:bCs/>
          <w:sz w:val="24"/>
          <w:szCs w:val="24"/>
        </w:rPr>
        <w:t>.</w:t>
      </w:r>
    </w:p>
  </w:endnote>
  <w:endnote w:id="4">
    <w:p w14:paraId="36C98BD4" w14:textId="4654A6D9" w:rsidR="00F03D13" w:rsidRPr="00F03D13" w:rsidRDefault="00F03D13">
      <w:pPr>
        <w:pStyle w:val="EndnoteText"/>
        <w:rPr>
          <w:rFonts w:asciiTheme="majorBidi" w:hAnsiTheme="majorBidi" w:cstheme="majorBidi"/>
          <w:sz w:val="24"/>
          <w:szCs w:val="24"/>
        </w:rPr>
      </w:pPr>
      <w:r>
        <w:rPr>
          <w:rStyle w:val="EndnoteReference"/>
        </w:rPr>
        <w:endnoteRef/>
      </w:r>
      <w:r>
        <w:t xml:space="preserve"> </w:t>
      </w:r>
      <w:r w:rsidR="007334E1">
        <w:rPr>
          <w:rFonts w:asciiTheme="majorBidi" w:hAnsiTheme="majorBidi" w:cstheme="majorBidi"/>
          <w:sz w:val="24"/>
          <w:szCs w:val="24"/>
          <w:lang w:val="en-US"/>
        </w:rPr>
        <w:t>R. D. S</w:t>
      </w:r>
      <w:r w:rsidR="007334E1" w:rsidRPr="00EB4393">
        <w:rPr>
          <w:rFonts w:asciiTheme="majorBidi" w:hAnsiTheme="majorBidi" w:cstheme="majorBidi"/>
          <w:sz w:val="24"/>
          <w:szCs w:val="24"/>
          <w:lang w:val="en-US"/>
        </w:rPr>
        <w:t>tacey</w:t>
      </w:r>
      <w:r w:rsidR="007334E1">
        <w:rPr>
          <w:rFonts w:asciiTheme="majorBidi" w:hAnsiTheme="majorBidi" w:cstheme="majorBidi"/>
          <w:sz w:val="24"/>
          <w:szCs w:val="24"/>
          <w:lang w:val="en-US"/>
        </w:rPr>
        <w:t>,</w:t>
      </w:r>
      <w:r w:rsidR="007334E1" w:rsidRPr="00EB4393">
        <w:rPr>
          <w:rFonts w:asciiTheme="majorBidi" w:hAnsiTheme="majorBidi" w:cstheme="majorBidi"/>
          <w:sz w:val="24"/>
          <w:szCs w:val="24"/>
          <w:lang w:val="en-US"/>
        </w:rPr>
        <w:t xml:space="preserve"> </w:t>
      </w:r>
      <w:r w:rsidR="007334E1" w:rsidRPr="00EB4393">
        <w:rPr>
          <w:rFonts w:asciiTheme="majorBidi" w:hAnsiTheme="majorBidi" w:cstheme="majorBidi"/>
          <w:i/>
          <w:iCs/>
          <w:sz w:val="24"/>
          <w:szCs w:val="24"/>
          <w:lang w:val="en-US"/>
        </w:rPr>
        <w:t xml:space="preserve">Tools and </w:t>
      </w:r>
      <w:r w:rsidR="007334E1">
        <w:rPr>
          <w:rFonts w:asciiTheme="majorBidi" w:hAnsiTheme="majorBidi" w:cstheme="majorBidi"/>
          <w:i/>
          <w:iCs/>
          <w:sz w:val="24"/>
          <w:szCs w:val="24"/>
          <w:lang w:val="en-US"/>
        </w:rPr>
        <w:t>T</w:t>
      </w:r>
      <w:r w:rsidR="007334E1" w:rsidRPr="00EB4393">
        <w:rPr>
          <w:rFonts w:asciiTheme="majorBidi" w:hAnsiTheme="majorBidi" w:cstheme="majorBidi"/>
          <w:i/>
          <w:iCs/>
          <w:sz w:val="24"/>
          <w:szCs w:val="24"/>
          <w:lang w:val="en-US"/>
        </w:rPr>
        <w:t xml:space="preserve">echniques of </w:t>
      </w:r>
      <w:r w:rsidR="007334E1">
        <w:rPr>
          <w:rFonts w:asciiTheme="majorBidi" w:hAnsiTheme="majorBidi" w:cstheme="majorBidi"/>
          <w:i/>
          <w:iCs/>
          <w:sz w:val="24"/>
          <w:szCs w:val="24"/>
          <w:lang w:val="en-US"/>
        </w:rPr>
        <w:t>L</w:t>
      </w:r>
      <w:r w:rsidR="007334E1" w:rsidRPr="00EB4393">
        <w:rPr>
          <w:rFonts w:asciiTheme="majorBidi" w:hAnsiTheme="majorBidi" w:cstheme="majorBidi"/>
          <w:i/>
          <w:iCs/>
          <w:sz w:val="24"/>
          <w:szCs w:val="24"/>
          <w:lang w:val="en-US"/>
        </w:rPr>
        <w:t xml:space="preserve">eadership and </w:t>
      </w:r>
      <w:r w:rsidR="007334E1">
        <w:rPr>
          <w:rFonts w:asciiTheme="majorBidi" w:hAnsiTheme="majorBidi" w:cstheme="majorBidi"/>
          <w:i/>
          <w:iCs/>
          <w:sz w:val="24"/>
          <w:szCs w:val="24"/>
          <w:lang w:val="en-US"/>
        </w:rPr>
        <w:t>M</w:t>
      </w:r>
      <w:r w:rsidR="007334E1" w:rsidRPr="00EB4393">
        <w:rPr>
          <w:rFonts w:asciiTheme="majorBidi" w:hAnsiTheme="majorBidi" w:cstheme="majorBidi"/>
          <w:i/>
          <w:iCs/>
          <w:sz w:val="24"/>
          <w:szCs w:val="24"/>
          <w:lang w:val="en-US"/>
        </w:rPr>
        <w:t>anagement: Meeting the</w:t>
      </w:r>
      <w:r w:rsidR="007334E1">
        <w:rPr>
          <w:rFonts w:asciiTheme="majorBidi" w:hAnsiTheme="majorBidi" w:cstheme="majorBidi"/>
          <w:i/>
          <w:iCs/>
          <w:sz w:val="24"/>
          <w:szCs w:val="24"/>
          <w:lang w:val="en-US"/>
        </w:rPr>
        <w:t xml:space="preserve"> C</w:t>
      </w:r>
      <w:r w:rsidR="007334E1" w:rsidRPr="00EB4393">
        <w:rPr>
          <w:rFonts w:asciiTheme="majorBidi" w:hAnsiTheme="majorBidi" w:cstheme="majorBidi"/>
          <w:i/>
          <w:iCs/>
          <w:sz w:val="24"/>
          <w:szCs w:val="24"/>
          <w:lang w:val="en-US"/>
        </w:rPr>
        <w:t xml:space="preserve">hallenge of </w:t>
      </w:r>
      <w:r w:rsidR="007334E1">
        <w:rPr>
          <w:rFonts w:asciiTheme="majorBidi" w:hAnsiTheme="majorBidi" w:cstheme="majorBidi"/>
          <w:i/>
          <w:iCs/>
          <w:sz w:val="24"/>
          <w:szCs w:val="24"/>
          <w:lang w:val="en-US"/>
        </w:rPr>
        <w:t>C</w:t>
      </w:r>
      <w:r w:rsidR="007334E1" w:rsidRPr="00EB4393">
        <w:rPr>
          <w:rFonts w:asciiTheme="majorBidi" w:hAnsiTheme="majorBidi" w:cstheme="majorBidi"/>
          <w:i/>
          <w:iCs/>
          <w:sz w:val="24"/>
          <w:szCs w:val="24"/>
          <w:lang w:val="en-US"/>
        </w:rPr>
        <w:t>omplexity</w:t>
      </w:r>
      <w:r w:rsidR="007334E1" w:rsidRPr="00EB4393">
        <w:rPr>
          <w:rFonts w:asciiTheme="majorBidi" w:hAnsiTheme="majorBidi" w:cstheme="majorBidi"/>
          <w:sz w:val="24"/>
          <w:szCs w:val="24"/>
          <w:lang w:val="en-US"/>
        </w:rPr>
        <w:t xml:space="preserve"> </w:t>
      </w:r>
      <w:r w:rsidR="007334E1">
        <w:rPr>
          <w:rFonts w:asciiTheme="majorBidi" w:hAnsiTheme="majorBidi" w:cstheme="majorBidi"/>
          <w:sz w:val="24"/>
          <w:szCs w:val="24"/>
          <w:lang w:val="en-US"/>
        </w:rPr>
        <w:t>(</w:t>
      </w:r>
      <w:r w:rsidR="007334E1" w:rsidRPr="00EB4393">
        <w:rPr>
          <w:rFonts w:asciiTheme="majorBidi" w:hAnsiTheme="majorBidi" w:cstheme="majorBidi"/>
          <w:sz w:val="24"/>
          <w:szCs w:val="24"/>
          <w:lang w:val="en-US"/>
        </w:rPr>
        <w:t>Abingdon: Routledge</w:t>
      </w:r>
      <w:r w:rsidR="007334E1">
        <w:rPr>
          <w:rFonts w:asciiTheme="majorBidi" w:hAnsiTheme="majorBidi" w:cstheme="majorBidi"/>
          <w:sz w:val="24"/>
          <w:szCs w:val="24"/>
          <w:lang w:val="en-US"/>
        </w:rPr>
        <w:t>, 2012)</w:t>
      </w:r>
      <w:r w:rsidR="00DF0F0D">
        <w:rPr>
          <w:rFonts w:asciiTheme="majorBidi" w:hAnsiTheme="majorBidi" w:cstheme="majorBidi"/>
          <w:sz w:val="24"/>
          <w:szCs w:val="24"/>
          <w:lang w:val="en-US"/>
        </w:rPr>
        <w:t>:</w:t>
      </w:r>
      <w:r w:rsidR="007334E1">
        <w:rPr>
          <w:rFonts w:asciiTheme="majorBidi" w:hAnsiTheme="majorBidi" w:cstheme="majorBidi"/>
          <w:sz w:val="24"/>
          <w:szCs w:val="24"/>
        </w:rPr>
        <w:t xml:space="preserve"> </w:t>
      </w:r>
      <w:r w:rsidR="0026604D">
        <w:rPr>
          <w:rFonts w:asciiTheme="majorBidi" w:hAnsiTheme="majorBidi" w:cstheme="majorBidi"/>
          <w:sz w:val="24"/>
          <w:szCs w:val="24"/>
        </w:rPr>
        <w:t>49.</w:t>
      </w:r>
    </w:p>
  </w:endnote>
  <w:endnote w:id="5">
    <w:p w14:paraId="52F46D57" w14:textId="46E4FC4E" w:rsidR="008D525A" w:rsidRPr="008D525A" w:rsidRDefault="008D525A">
      <w:pPr>
        <w:pStyle w:val="EndnoteText"/>
        <w:rPr>
          <w:rFonts w:asciiTheme="majorBidi" w:hAnsiTheme="majorBidi" w:cstheme="majorBidi"/>
        </w:rPr>
      </w:pPr>
      <w:r>
        <w:rPr>
          <w:rStyle w:val="EndnoteReference"/>
        </w:rPr>
        <w:endnoteRef/>
      </w:r>
      <w:r>
        <w:t xml:space="preserve"> </w:t>
      </w:r>
      <w:bookmarkStart w:id="2" w:name="_Hlk98151752"/>
      <w:r w:rsidR="007334E1">
        <w:rPr>
          <w:rFonts w:ascii="Times New Roman" w:eastAsia="SimSun" w:hAnsi="Times New Roman" w:cs="Times New Roman"/>
          <w:bCs/>
          <w:sz w:val="24"/>
          <w:szCs w:val="24"/>
        </w:rPr>
        <w:t>D</w:t>
      </w:r>
      <w:r w:rsidR="00F510B0">
        <w:rPr>
          <w:rFonts w:ascii="Times New Roman" w:eastAsia="SimSun" w:hAnsi="Times New Roman" w:cs="Times New Roman"/>
          <w:bCs/>
          <w:sz w:val="24"/>
          <w:szCs w:val="24"/>
        </w:rPr>
        <w:t>. B</w:t>
      </w:r>
      <w:r w:rsidR="007334E1" w:rsidRPr="00BB2260">
        <w:rPr>
          <w:rFonts w:ascii="Times New Roman" w:eastAsia="SimSun" w:hAnsi="Times New Roman" w:cs="Times New Roman"/>
          <w:bCs/>
          <w:sz w:val="24"/>
          <w:szCs w:val="24"/>
        </w:rPr>
        <w:t xml:space="preserve">yrne </w:t>
      </w:r>
      <w:r w:rsidR="007334E1">
        <w:rPr>
          <w:rFonts w:ascii="Times New Roman" w:eastAsia="SimSun" w:hAnsi="Times New Roman" w:cs="Times New Roman"/>
          <w:bCs/>
          <w:sz w:val="24"/>
          <w:szCs w:val="24"/>
        </w:rPr>
        <w:t xml:space="preserve">and </w:t>
      </w:r>
      <w:r w:rsidR="00F510B0">
        <w:rPr>
          <w:rFonts w:ascii="Times New Roman" w:eastAsia="SimSun" w:hAnsi="Times New Roman" w:cs="Times New Roman"/>
          <w:bCs/>
          <w:sz w:val="24"/>
          <w:szCs w:val="24"/>
        </w:rPr>
        <w:t xml:space="preserve">G. </w:t>
      </w:r>
      <w:r w:rsidR="007334E1" w:rsidRPr="00BB2260">
        <w:rPr>
          <w:rFonts w:ascii="Times New Roman" w:eastAsia="SimSun" w:hAnsi="Times New Roman" w:cs="Times New Roman"/>
          <w:bCs/>
          <w:sz w:val="24"/>
          <w:szCs w:val="24"/>
        </w:rPr>
        <w:t>Callaghan</w:t>
      </w:r>
      <w:r w:rsidR="00F510B0">
        <w:rPr>
          <w:rFonts w:ascii="Times New Roman" w:eastAsia="SimSun" w:hAnsi="Times New Roman" w:cs="Times New Roman"/>
          <w:bCs/>
          <w:sz w:val="24"/>
          <w:szCs w:val="24"/>
        </w:rPr>
        <w:t>,</w:t>
      </w:r>
      <w:r w:rsidR="007334E1" w:rsidRPr="00BB2260">
        <w:rPr>
          <w:rFonts w:ascii="Times New Roman" w:eastAsia="SimSun" w:hAnsi="Times New Roman" w:cs="Times New Roman"/>
          <w:bCs/>
          <w:sz w:val="24"/>
          <w:szCs w:val="24"/>
        </w:rPr>
        <w:t xml:space="preserve"> </w:t>
      </w:r>
      <w:r w:rsidR="007334E1" w:rsidRPr="00BB2260">
        <w:rPr>
          <w:rFonts w:ascii="Times New Roman" w:eastAsia="SimSun" w:hAnsi="Times New Roman" w:cs="Times New Roman"/>
          <w:bCs/>
          <w:i/>
          <w:iCs/>
          <w:sz w:val="24"/>
          <w:szCs w:val="24"/>
        </w:rPr>
        <w:t xml:space="preserve">Complexity Theory and the Social </w:t>
      </w:r>
      <w:r w:rsidR="007334E1">
        <w:rPr>
          <w:rFonts w:ascii="Times New Roman" w:eastAsia="SimSun" w:hAnsi="Times New Roman" w:cs="Times New Roman"/>
          <w:bCs/>
          <w:i/>
          <w:iCs/>
          <w:sz w:val="24"/>
          <w:szCs w:val="24"/>
        </w:rPr>
        <w:t>S</w:t>
      </w:r>
      <w:r w:rsidR="007334E1" w:rsidRPr="00BB2260">
        <w:rPr>
          <w:rFonts w:ascii="Times New Roman" w:eastAsia="SimSun" w:hAnsi="Times New Roman" w:cs="Times New Roman"/>
          <w:bCs/>
          <w:i/>
          <w:iCs/>
          <w:sz w:val="24"/>
          <w:szCs w:val="24"/>
        </w:rPr>
        <w:t>ciences: The State of the Art</w:t>
      </w:r>
      <w:r w:rsidR="007334E1" w:rsidRPr="00BB2260">
        <w:rPr>
          <w:rFonts w:ascii="Times New Roman" w:eastAsia="SimSun" w:hAnsi="Times New Roman" w:cs="Times New Roman"/>
          <w:bCs/>
          <w:sz w:val="24"/>
          <w:szCs w:val="24"/>
        </w:rPr>
        <w:t xml:space="preserve"> </w:t>
      </w:r>
      <w:r w:rsidR="00F510B0">
        <w:rPr>
          <w:rFonts w:ascii="Times New Roman" w:eastAsia="SimSun" w:hAnsi="Times New Roman" w:cs="Times New Roman"/>
          <w:bCs/>
          <w:sz w:val="24"/>
          <w:szCs w:val="24"/>
        </w:rPr>
        <w:t>(</w:t>
      </w:r>
      <w:r w:rsidR="007334E1" w:rsidRPr="00BB2260">
        <w:rPr>
          <w:rFonts w:ascii="Times New Roman" w:eastAsia="SimSun" w:hAnsi="Times New Roman" w:cs="Times New Roman"/>
          <w:bCs/>
          <w:sz w:val="24"/>
          <w:szCs w:val="24"/>
        </w:rPr>
        <w:t>New York: Routledge</w:t>
      </w:r>
      <w:r w:rsidR="00F510B0">
        <w:rPr>
          <w:rFonts w:ascii="Times New Roman" w:eastAsia="SimSun" w:hAnsi="Times New Roman" w:cs="Times New Roman"/>
          <w:bCs/>
          <w:sz w:val="24"/>
          <w:szCs w:val="24"/>
        </w:rPr>
        <w:t>, 2014)</w:t>
      </w:r>
      <w:r w:rsidR="00DF0F0D">
        <w:rPr>
          <w:rFonts w:ascii="Times New Roman" w:eastAsia="SimSun" w:hAnsi="Times New Roman" w:cs="Times New Roman"/>
          <w:bCs/>
          <w:sz w:val="24"/>
          <w:szCs w:val="24"/>
        </w:rPr>
        <w:t>:</w:t>
      </w:r>
      <w:r w:rsidR="007334E1" w:rsidRPr="008D525A">
        <w:rPr>
          <w:rFonts w:asciiTheme="majorBidi" w:hAnsiTheme="majorBidi" w:cstheme="majorBidi"/>
          <w:sz w:val="24"/>
          <w:szCs w:val="24"/>
        </w:rPr>
        <w:t xml:space="preserve"> </w:t>
      </w:r>
      <w:bookmarkEnd w:id="2"/>
      <w:r w:rsidRPr="008D525A">
        <w:rPr>
          <w:rFonts w:asciiTheme="majorBidi" w:hAnsiTheme="majorBidi" w:cstheme="majorBidi"/>
          <w:sz w:val="24"/>
          <w:szCs w:val="24"/>
        </w:rPr>
        <w:t>31.</w:t>
      </w:r>
    </w:p>
  </w:endnote>
  <w:endnote w:id="6">
    <w:p w14:paraId="3A176229" w14:textId="51E83E2F" w:rsidR="007F1D96" w:rsidRPr="007F1D96" w:rsidRDefault="007F1D96">
      <w:pPr>
        <w:pStyle w:val="EndnoteText"/>
      </w:pPr>
      <w:r>
        <w:rPr>
          <w:rStyle w:val="EndnoteReference"/>
        </w:rPr>
        <w:endnoteRef/>
      </w:r>
      <w:r>
        <w:t xml:space="preserve"> </w:t>
      </w:r>
      <w:r w:rsidR="007334E1">
        <w:rPr>
          <w:rFonts w:asciiTheme="majorBidi" w:hAnsiTheme="majorBidi" w:cstheme="majorBidi"/>
          <w:sz w:val="24"/>
          <w:szCs w:val="24"/>
          <w:lang w:val="en-US"/>
        </w:rPr>
        <w:t>M.</w:t>
      </w:r>
      <w:r w:rsidR="00F510B0">
        <w:rPr>
          <w:rFonts w:asciiTheme="majorBidi" w:hAnsiTheme="majorBidi" w:cstheme="majorBidi"/>
          <w:sz w:val="24"/>
          <w:szCs w:val="24"/>
          <w:lang w:val="en-US"/>
        </w:rPr>
        <w:t xml:space="preserve"> </w:t>
      </w:r>
      <w:r w:rsidR="007334E1">
        <w:rPr>
          <w:rFonts w:asciiTheme="majorBidi" w:hAnsiTheme="majorBidi" w:cstheme="majorBidi"/>
          <w:sz w:val="24"/>
          <w:szCs w:val="24"/>
          <w:lang w:val="en-US"/>
        </w:rPr>
        <w:t xml:space="preserve">J. Wheatley, </w:t>
      </w:r>
      <w:r w:rsidR="007334E1" w:rsidRPr="007979DE">
        <w:rPr>
          <w:rFonts w:asciiTheme="majorBidi" w:hAnsiTheme="majorBidi" w:cstheme="majorBidi"/>
          <w:i/>
          <w:iCs/>
          <w:sz w:val="24"/>
          <w:szCs w:val="24"/>
          <w:lang w:val="en-US"/>
        </w:rPr>
        <w:t>Leadership and the New Science</w:t>
      </w:r>
      <w:r w:rsidR="007334E1">
        <w:rPr>
          <w:rFonts w:asciiTheme="majorBidi" w:hAnsiTheme="majorBidi" w:cstheme="majorBidi"/>
          <w:i/>
          <w:iCs/>
          <w:sz w:val="24"/>
          <w:szCs w:val="24"/>
          <w:lang w:val="en-US"/>
        </w:rPr>
        <w:t>: Discovering Order in a Chaotic World</w:t>
      </w:r>
      <w:r w:rsidR="007334E1">
        <w:rPr>
          <w:rFonts w:asciiTheme="majorBidi" w:hAnsiTheme="majorBidi" w:cstheme="majorBidi"/>
          <w:sz w:val="24"/>
          <w:szCs w:val="24"/>
          <w:lang w:val="en-US"/>
        </w:rPr>
        <w:t xml:space="preserve"> (San Francisco: Berrett-Koehler</w:t>
      </w:r>
      <w:r w:rsidR="007334E1">
        <w:rPr>
          <w:rFonts w:asciiTheme="majorBidi" w:hAnsiTheme="majorBidi" w:cstheme="majorBidi"/>
          <w:sz w:val="24"/>
          <w:szCs w:val="24"/>
        </w:rPr>
        <w:t>, 2006)</w:t>
      </w:r>
      <w:r w:rsidR="00DF0F0D">
        <w:rPr>
          <w:rFonts w:asciiTheme="majorBidi" w:hAnsiTheme="majorBidi" w:cstheme="majorBidi"/>
          <w:sz w:val="24"/>
          <w:szCs w:val="24"/>
        </w:rPr>
        <w:t>:</w:t>
      </w:r>
      <w:r w:rsidR="007334E1">
        <w:rPr>
          <w:rFonts w:asciiTheme="majorBidi" w:hAnsiTheme="majorBidi" w:cstheme="majorBidi"/>
          <w:sz w:val="24"/>
          <w:szCs w:val="24"/>
        </w:rPr>
        <w:t xml:space="preserve"> </w:t>
      </w:r>
      <w:r>
        <w:rPr>
          <w:rFonts w:asciiTheme="majorBidi" w:hAnsiTheme="majorBidi" w:cstheme="majorBidi"/>
          <w:bCs/>
          <w:sz w:val="24"/>
          <w:szCs w:val="24"/>
        </w:rPr>
        <w:t>85</w:t>
      </w:r>
      <w:r w:rsidR="007334E1">
        <w:rPr>
          <w:rFonts w:asciiTheme="majorBidi" w:hAnsiTheme="majorBidi" w:cstheme="majorBidi"/>
          <w:bCs/>
          <w:sz w:val="24"/>
          <w:szCs w:val="24"/>
        </w:rPr>
        <w:t>.</w:t>
      </w:r>
    </w:p>
  </w:endnote>
  <w:endnote w:id="7">
    <w:p w14:paraId="1DA16331" w14:textId="56F75965" w:rsidR="0003784B" w:rsidRDefault="0003784B" w:rsidP="0003784B">
      <w:pPr>
        <w:spacing w:after="0" w:line="240" w:lineRule="auto"/>
      </w:pPr>
      <w:r>
        <w:rPr>
          <w:rStyle w:val="EndnoteReference"/>
        </w:rPr>
        <w:endnoteRef/>
      </w:r>
      <w:r>
        <w:t xml:space="preserve"> </w:t>
      </w:r>
      <w:bookmarkStart w:id="3" w:name="_Hlk32312137"/>
      <w:r>
        <w:rPr>
          <w:rFonts w:ascii="Times New Roman" w:hAnsi="Times New Roman" w:cs="Times New Roman"/>
          <w:sz w:val="24"/>
          <w:szCs w:val="24"/>
        </w:rPr>
        <w:t>John Urry</w:t>
      </w:r>
      <w:bookmarkEnd w:id="3"/>
      <w:r>
        <w:rPr>
          <w:rFonts w:ascii="Times New Roman" w:hAnsi="Times New Roman" w:cs="Times New Roman"/>
          <w:sz w:val="24"/>
          <w:szCs w:val="24"/>
        </w:rPr>
        <w:t xml:space="preserve">, The Complexities of the Global, </w:t>
      </w:r>
      <w:r>
        <w:rPr>
          <w:rFonts w:ascii="Times New Roman" w:hAnsi="Times New Roman" w:cs="Times New Roman"/>
          <w:i/>
          <w:sz w:val="24"/>
          <w:szCs w:val="24"/>
        </w:rPr>
        <w:t>Theory, Culture &amp; Society</w:t>
      </w:r>
      <w:r>
        <w:rPr>
          <w:rFonts w:ascii="Times New Roman" w:hAnsi="Times New Roman" w:cs="Times New Roman"/>
          <w:sz w:val="24"/>
          <w:szCs w:val="24"/>
        </w:rPr>
        <w:t xml:space="preserve"> 22</w:t>
      </w:r>
      <w:r w:rsidR="00DF0F0D">
        <w:rPr>
          <w:rFonts w:ascii="Times New Roman" w:hAnsi="Times New Roman" w:cs="Times New Roman"/>
          <w:sz w:val="24"/>
          <w:szCs w:val="24"/>
        </w:rPr>
        <w:t xml:space="preserve"> </w:t>
      </w:r>
      <w:r>
        <w:rPr>
          <w:rFonts w:ascii="Times New Roman" w:hAnsi="Times New Roman" w:cs="Times New Roman"/>
          <w:sz w:val="24"/>
          <w:szCs w:val="24"/>
        </w:rPr>
        <w:t>(2005).5</w:t>
      </w:r>
      <w:r w:rsidR="00DF0F0D">
        <w:rPr>
          <w:rFonts w:ascii="Times New Roman" w:hAnsi="Times New Roman" w:cs="Times New Roman"/>
          <w:sz w:val="24"/>
          <w:szCs w:val="24"/>
        </w:rPr>
        <w:t>:</w:t>
      </w:r>
      <w:r>
        <w:rPr>
          <w:rFonts w:ascii="Times New Roman" w:hAnsi="Times New Roman" w:cs="Times New Roman"/>
          <w:sz w:val="24"/>
          <w:szCs w:val="24"/>
        </w:rPr>
        <w:t xml:space="preserve"> 238.</w:t>
      </w:r>
    </w:p>
  </w:endnote>
  <w:endnote w:id="8">
    <w:p w14:paraId="53670D5D" w14:textId="5B50DD82" w:rsidR="0003784B" w:rsidRDefault="0003784B" w:rsidP="0003784B">
      <w:pPr>
        <w:pStyle w:val="EndnoteText"/>
      </w:pPr>
      <w:r>
        <w:rPr>
          <w:rStyle w:val="EndnoteReference"/>
        </w:rPr>
        <w:endnoteRef/>
      </w:r>
      <w:r>
        <w:t xml:space="preserve"> </w:t>
      </w:r>
      <w:r>
        <w:rPr>
          <w:rFonts w:ascii="Times New Roman" w:hAnsi="Times New Roman" w:cs="Times New Roman"/>
          <w:color w:val="000000" w:themeColor="text1"/>
          <w:sz w:val="24"/>
          <w:szCs w:val="24"/>
        </w:rPr>
        <w:t xml:space="preserve">John Urry,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w:t>
      </w:r>
      <w:r w:rsidR="00DF0F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w:t>
      </w:r>
    </w:p>
  </w:endnote>
  <w:endnote w:id="9">
    <w:p w14:paraId="1EB85690" w14:textId="4A2DB7F7" w:rsidR="002D037F" w:rsidRPr="002D037F" w:rsidRDefault="002D037F" w:rsidP="002D037F">
      <w:pPr>
        <w:spacing w:after="0" w:line="240" w:lineRule="auto"/>
      </w:pPr>
      <w:r>
        <w:rPr>
          <w:rStyle w:val="EndnoteReference"/>
        </w:rPr>
        <w:endnoteRef/>
      </w:r>
      <w:r>
        <w:t xml:space="preserve"> </w:t>
      </w:r>
      <w:r>
        <w:rPr>
          <w:rFonts w:asciiTheme="majorBidi" w:hAnsiTheme="majorBidi" w:cstheme="majorBidi"/>
          <w:bCs/>
          <w:sz w:val="24"/>
          <w:szCs w:val="24"/>
        </w:rPr>
        <w:t>J. H</w:t>
      </w:r>
      <w:r w:rsidRPr="00427AF5">
        <w:rPr>
          <w:rFonts w:asciiTheme="majorBidi" w:hAnsiTheme="majorBidi" w:cstheme="majorBidi"/>
          <w:bCs/>
          <w:sz w:val="24"/>
          <w:szCs w:val="24"/>
        </w:rPr>
        <w:t>olland</w:t>
      </w:r>
      <w:r w:rsidR="007334E1">
        <w:rPr>
          <w:rFonts w:asciiTheme="majorBidi" w:hAnsiTheme="majorBidi" w:cstheme="majorBidi"/>
          <w:bCs/>
          <w:sz w:val="24"/>
          <w:szCs w:val="24"/>
        </w:rPr>
        <w:t>,</w:t>
      </w:r>
      <w:r w:rsidRPr="00427AF5">
        <w:rPr>
          <w:rFonts w:asciiTheme="majorBidi" w:hAnsiTheme="majorBidi" w:cstheme="majorBidi"/>
          <w:bCs/>
          <w:sz w:val="24"/>
          <w:szCs w:val="24"/>
        </w:rPr>
        <w:t xml:space="preserve"> </w:t>
      </w:r>
      <w:r w:rsidRPr="00FC3A0E">
        <w:rPr>
          <w:rFonts w:asciiTheme="majorBidi" w:hAnsiTheme="majorBidi" w:cstheme="majorBidi"/>
          <w:bCs/>
          <w:i/>
          <w:iCs/>
          <w:sz w:val="24"/>
          <w:szCs w:val="24"/>
        </w:rPr>
        <w:t>Complexity: A Very Short Introduction</w:t>
      </w:r>
      <w:r w:rsidRPr="00FC3A0E">
        <w:rPr>
          <w:rFonts w:asciiTheme="majorBidi" w:hAnsiTheme="majorBidi" w:cstheme="majorBidi"/>
          <w:bCs/>
          <w:sz w:val="24"/>
          <w:szCs w:val="24"/>
        </w:rPr>
        <w:t xml:space="preserve"> </w:t>
      </w:r>
      <w:r>
        <w:rPr>
          <w:rFonts w:asciiTheme="majorBidi" w:hAnsiTheme="majorBidi" w:cstheme="majorBidi"/>
          <w:bCs/>
          <w:sz w:val="24"/>
          <w:szCs w:val="24"/>
        </w:rPr>
        <w:t>(</w:t>
      </w:r>
      <w:r w:rsidRPr="00FC3A0E">
        <w:rPr>
          <w:rFonts w:asciiTheme="majorBidi" w:hAnsiTheme="majorBidi" w:cstheme="majorBidi"/>
          <w:bCs/>
          <w:sz w:val="24"/>
          <w:szCs w:val="24"/>
        </w:rPr>
        <w:t>Oxford, UK: Oxford University Press</w:t>
      </w:r>
      <w:r w:rsidR="00DF0F0D">
        <w:rPr>
          <w:rFonts w:asciiTheme="majorBidi" w:hAnsiTheme="majorBidi" w:cstheme="majorBidi"/>
          <w:bCs/>
          <w:sz w:val="24"/>
          <w:szCs w:val="24"/>
        </w:rPr>
        <w:t>, 2013</w:t>
      </w:r>
      <w:r>
        <w:rPr>
          <w:rFonts w:asciiTheme="majorBidi" w:hAnsiTheme="majorBidi" w:cstheme="majorBidi"/>
          <w:bCs/>
          <w:sz w:val="24"/>
          <w:szCs w:val="24"/>
        </w:rPr>
        <w:t>)</w:t>
      </w:r>
      <w:r w:rsidR="00DF0F0D">
        <w:rPr>
          <w:rFonts w:asciiTheme="majorBidi" w:hAnsiTheme="majorBidi" w:cstheme="majorBidi"/>
          <w:bCs/>
          <w:sz w:val="24"/>
          <w:szCs w:val="24"/>
        </w:rPr>
        <w:t>:</w:t>
      </w:r>
      <w:r>
        <w:rPr>
          <w:rFonts w:asciiTheme="majorBidi" w:hAnsiTheme="majorBidi" w:cstheme="majorBidi"/>
          <w:bCs/>
          <w:sz w:val="24"/>
          <w:szCs w:val="24"/>
        </w:rPr>
        <w:t xml:space="preserve"> </w:t>
      </w:r>
      <w:r w:rsidRPr="002D037F">
        <w:rPr>
          <w:rFonts w:ascii="Times New Roman" w:eastAsia="SimSun" w:hAnsi="Times New Roman" w:cs="Times New Roman"/>
          <w:bCs/>
          <w:sz w:val="24"/>
          <w:szCs w:val="24"/>
        </w:rPr>
        <w:t>5</w:t>
      </w:r>
      <w:r>
        <w:rPr>
          <w:rFonts w:ascii="Times New Roman" w:eastAsia="SimSun" w:hAnsi="Times New Roman" w:cs="Times New Roman"/>
          <w:bCs/>
          <w:sz w:val="24"/>
          <w:szCs w:val="24"/>
        </w:rPr>
        <w:t>.</w:t>
      </w:r>
    </w:p>
  </w:endnote>
  <w:endnote w:id="10">
    <w:p w14:paraId="3511F970" w14:textId="2BE1B7F6" w:rsidR="0003784B" w:rsidRDefault="0003784B" w:rsidP="0003784B">
      <w:pPr>
        <w:pStyle w:val="EndnoteText"/>
        <w:rPr>
          <w:sz w:val="24"/>
          <w:szCs w:val="24"/>
        </w:rPr>
      </w:pPr>
      <w:r>
        <w:rPr>
          <w:rStyle w:val="EndnoteReference"/>
        </w:rPr>
        <w:endnoteRef/>
      </w:r>
      <w:r>
        <w:t xml:space="preserve"> </w:t>
      </w:r>
      <w:r>
        <w:rPr>
          <w:rFonts w:ascii="Times New Roman" w:hAnsi="Times New Roman" w:cs="Times New Roman"/>
          <w:sz w:val="24"/>
          <w:szCs w:val="24"/>
        </w:rPr>
        <w:t>John Urry</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w:t>
      </w:r>
      <w:r w:rsidR="00DF0F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heme="majorBidi" w:hAnsiTheme="majorBidi" w:cstheme="majorBidi"/>
          <w:sz w:val="24"/>
          <w:szCs w:val="24"/>
        </w:rPr>
        <w:t xml:space="preserve">243-245. </w:t>
      </w:r>
    </w:p>
  </w:endnote>
  <w:endnote w:id="11">
    <w:p w14:paraId="0D9B1D00" w14:textId="66453E43" w:rsidR="0003784B" w:rsidRDefault="0003784B" w:rsidP="0003784B">
      <w:pPr>
        <w:pStyle w:val="EndnoteText"/>
      </w:pPr>
      <w:r>
        <w:rPr>
          <w:rStyle w:val="EndnoteReference"/>
        </w:rPr>
        <w:endnoteRef/>
      </w:r>
      <w:r>
        <w:t xml:space="preserve"> </w:t>
      </w:r>
      <w:r w:rsidRPr="00A554A4">
        <w:rPr>
          <w:rFonts w:ascii="SimSun" w:eastAsia="SimSun" w:hAnsi="SimSun" w:hint="eastAsia"/>
          <w:sz w:val="24"/>
          <w:szCs w:val="24"/>
        </w:rPr>
        <w:t>同上</w:t>
      </w:r>
      <w:r w:rsidRPr="00A554A4">
        <w:rPr>
          <w:rFonts w:ascii="SimSun" w:eastAsia="SimSun" w:hAnsi="SimSun" w:cstheme="majorBidi"/>
          <w:sz w:val="24"/>
          <w:szCs w:val="24"/>
        </w:rPr>
        <w:t>247</w:t>
      </w:r>
      <w:r w:rsidRPr="00A554A4">
        <w:rPr>
          <w:rFonts w:ascii="SimSun" w:eastAsia="SimSun" w:hAnsi="SimSun" w:hint="eastAsia"/>
          <w:sz w:val="24"/>
          <w:szCs w:val="24"/>
        </w:rPr>
        <w:t>至</w:t>
      </w:r>
      <w:r w:rsidRPr="00A554A4">
        <w:rPr>
          <w:rFonts w:ascii="SimSun" w:eastAsia="SimSun" w:hAnsi="SimSun" w:cstheme="majorBidi"/>
          <w:sz w:val="24"/>
          <w:szCs w:val="24"/>
        </w:rPr>
        <w:t>248</w:t>
      </w:r>
      <w:r w:rsidR="00FD08CB">
        <w:rPr>
          <w:rFonts w:ascii="SimSun" w:eastAsia="SimSun" w:hAnsi="SimSun" w:hint="eastAsia"/>
          <w:sz w:val="24"/>
          <w:szCs w:val="24"/>
        </w:rPr>
        <w:t>頁</w:t>
      </w:r>
      <w:r>
        <w:rPr>
          <w:rFonts w:hint="eastAsia"/>
          <w:sz w:val="24"/>
          <w:szCs w:val="24"/>
        </w:rPr>
        <w:t>。</w:t>
      </w:r>
    </w:p>
  </w:endnote>
  <w:endnote w:id="12">
    <w:p w14:paraId="54EB6F93" w14:textId="77777777" w:rsidR="00CB2A51" w:rsidRDefault="00CB2A51" w:rsidP="00CB2A51">
      <w:pPr>
        <w:pStyle w:val="EndnoteText"/>
      </w:pPr>
      <w:r>
        <w:rPr>
          <w:rStyle w:val="EndnoteReference"/>
        </w:rPr>
        <w:endnoteRef/>
      </w:r>
      <w:r>
        <w:t xml:space="preserve"> </w:t>
      </w:r>
      <w:r>
        <w:rPr>
          <w:rFonts w:asciiTheme="majorBidi" w:hAnsiTheme="majorBidi" w:cstheme="majorBidi"/>
          <w:bCs/>
          <w:sz w:val="24"/>
          <w:szCs w:val="24"/>
        </w:rPr>
        <w:t>P. H</w:t>
      </w:r>
      <w:r w:rsidRPr="00F05316">
        <w:rPr>
          <w:rFonts w:asciiTheme="majorBidi" w:hAnsiTheme="majorBidi" w:cstheme="majorBidi"/>
          <w:bCs/>
          <w:sz w:val="24"/>
          <w:szCs w:val="24"/>
        </w:rPr>
        <w:t xml:space="preserve">iver and </w:t>
      </w:r>
      <w:r>
        <w:rPr>
          <w:rFonts w:asciiTheme="majorBidi" w:hAnsiTheme="majorBidi" w:cstheme="majorBidi"/>
          <w:bCs/>
          <w:sz w:val="24"/>
          <w:szCs w:val="24"/>
        </w:rPr>
        <w:t xml:space="preserve">A. H. </w:t>
      </w:r>
      <w:r w:rsidRPr="00F05316">
        <w:rPr>
          <w:rFonts w:asciiTheme="majorBidi" w:hAnsiTheme="majorBidi" w:cstheme="majorBidi"/>
          <w:bCs/>
          <w:sz w:val="24"/>
          <w:szCs w:val="24"/>
        </w:rPr>
        <w:t>Al-Hoorie</w:t>
      </w:r>
      <w:r>
        <w:rPr>
          <w:rFonts w:asciiTheme="majorBidi" w:hAnsiTheme="majorBidi" w:cstheme="majorBidi"/>
          <w:bCs/>
          <w:sz w:val="24"/>
          <w:szCs w:val="24"/>
        </w:rPr>
        <w:t xml:space="preserve">, </w:t>
      </w:r>
      <w:r w:rsidRPr="00F05316">
        <w:rPr>
          <w:rFonts w:asciiTheme="majorBidi" w:hAnsiTheme="majorBidi" w:cstheme="majorBidi"/>
          <w:bCs/>
          <w:i/>
          <w:iCs/>
          <w:sz w:val="24"/>
          <w:szCs w:val="24"/>
        </w:rPr>
        <w:t>Research Methods for Complexity Theory in Applied Linguistics</w:t>
      </w:r>
      <w:r w:rsidRPr="00F05316">
        <w:rPr>
          <w:rFonts w:asciiTheme="majorBidi" w:hAnsiTheme="majorBidi" w:cstheme="majorBidi"/>
          <w:bCs/>
          <w:sz w:val="24"/>
          <w:szCs w:val="24"/>
        </w:rPr>
        <w:t xml:space="preserve"> </w:t>
      </w:r>
      <w:r>
        <w:rPr>
          <w:rFonts w:asciiTheme="majorBidi" w:hAnsiTheme="majorBidi" w:cstheme="majorBidi"/>
          <w:bCs/>
          <w:sz w:val="24"/>
          <w:szCs w:val="24"/>
        </w:rPr>
        <w:t>(</w:t>
      </w:r>
      <w:r w:rsidRPr="00F05316">
        <w:rPr>
          <w:rFonts w:asciiTheme="majorBidi" w:hAnsiTheme="majorBidi" w:cstheme="majorBidi"/>
          <w:bCs/>
          <w:sz w:val="24"/>
          <w:szCs w:val="24"/>
        </w:rPr>
        <w:t>Bristol, UK: Multilingual Matters</w:t>
      </w:r>
      <w:r>
        <w:rPr>
          <w:rFonts w:asciiTheme="majorBidi" w:hAnsiTheme="majorBidi" w:cstheme="majorBidi"/>
          <w:bCs/>
          <w:sz w:val="24"/>
          <w:szCs w:val="24"/>
        </w:rPr>
        <w:t xml:space="preserve">, </w:t>
      </w:r>
      <w:r>
        <w:rPr>
          <w:rFonts w:asciiTheme="majorBidi" w:hAnsiTheme="majorBidi" w:cstheme="majorBidi"/>
          <w:sz w:val="24"/>
          <w:szCs w:val="24"/>
          <w:lang w:val="en-US"/>
        </w:rPr>
        <w:t>2019): 36.</w:t>
      </w:r>
    </w:p>
  </w:endnote>
  <w:endnote w:id="13">
    <w:p w14:paraId="6F59A02B" w14:textId="5B90B958" w:rsidR="007D0C94" w:rsidRDefault="007D0C94">
      <w:pPr>
        <w:pStyle w:val="EndnoteText"/>
      </w:pPr>
      <w:r>
        <w:rPr>
          <w:rStyle w:val="EndnoteReference"/>
        </w:rPr>
        <w:endnoteRef/>
      </w:r>
      <w:r>
        <w:t xml:space="preserve"> </w:t>
      </w:r>
      <w:r w:rsidR="0000305D">
        <w:rPr>
          <w:rFonts w:ascii="Times New Roman" w:eastAsia="SimSun" w:hAnsi="Times New Roman" w:cs="Times New Roman"/>
          <w:bCs/>
          <w:sz w:val="24"/>
          <w:szCs w:val="24"/>
        </w:rPr>
        <w:t>D. B</w:t>
      </w:r>
      <w:r w:rsidR="0000305D" w:rsidRPr="00BB2260">
        <w:rPr>
          <w:rFonts w:ascii="Times New Roman" w:eastAsia="SimSun" w:hAnsi="Times New Roman" w:cs="Times New Roman"/>
          <w:bCs/>
          <w:sz w:val="24"/>
          <w:szCs w:val="24"/>
        </w:rPr>
        <w:t xml:space="preserve">yrne </w:t>
      </w:r>
      <w:r w:rsidR="0000305D">
        <w:rPr>
          <w:rFonts w:ascii="Times New Roman" w:eastAsia="SimSun" w:hAnsi="Times New Roman" w:cs="Times New Roman"/>
          <w:bCs/>
          <w:sz w:val="24"/>
          <w:szCs w:val="24"/>
        </w:rPr>
        <w:t xml:space="preserve">and G. </w:t>
      </w:r>
      <w:r w:rsidR="0000305D" w:rsidRPr="00BB2260">
        <w:rPr>
          <w:rFonts w:ascii="Times New Roman" w:eastAsia="SimSun" w:hAnsi="Times New Roman" w:cs="Times New Roman"/>
          <w:bCs/>
          <w:sz w:val="24"/>
          <w:szCs w:val="24"/>
        </w:rPr>
        <w:t>Callaghan</w:t>
      </w:r>
      <w:r w:rsidR="0000305D">
        <w:rPr>
          <w:rFonts w:ascii="Times New Roman" w:eastAsia="SimSun" w:hAnsi="Times New Roman" w:cs="Times New Roman"/>
          <w:bCs/>
          <w:sz w:val="24"/>
          <w:szCs w:val="24"/>
        </w:rPr>
        <w:t>,</w:t>
      </w:r>
      <w:r w:rsidR="0000305D" w:rsidRPr="00BB2260">
        <w:rPr>
          <w:rFonts w:ascii="Times New Roman" w:eastAsia="SimSun" w:hAnsi="Times New Roman" w:cs="Times New Roman"/>
          <w:bCs/>
          <w:sz w:val="24"/>
          <w:szCs w:val="24"/>
        </w:rPr>
        <w:t xml:space="preserve"> </w:t>
      </w:r>
      <w:r w:rsidR="0000305D" w:rsidRPr="00BB2260">
        <w:rPr>
          <w:rFonts w:ascii="Times New Roman" w:eastAsia="SimSun" w:hAnsi="Times New Roman" w:cs="Times New Roman"/>
          <w:bCs/>
          <w:i/>
          <w:iCs/>
          <w:sz w:val="24"/>
          <w:szCs w:val="24"/>
        </w:rPr>
        <w:t xml:space="preserve">Complexity Theory and the Social </w:t>
      </w:r>
      <w:r w:rsidR="0000305D">
        <w:rPr>
          <w:rFonts w:ascii="Times New Roman" w:eastAsia="SimSun" w:hAnsi="Times New Roman" w:cs="Times New Roman"/>
          <w:bCs/>
          <w:i/>
          <w:iCs/>
          <w:sz w:val="24"/>
          <w:szCs w:val="24"/>
        </w:rPr>
        <w:t>S</w:t>
      </w:r>
      <w:r w:rsidR="0000305D" w:rsidRPr="00BB2260">
        <w:rPr>
          <w:rFonts w:ascii="Times New Roman" w:eastAsia="SimSun" w:hAnsi="Times New Roman" w:cs="Times New Roman"/>
          <w:bCs/>
          <w:i/>
          <w:iCs/>
          <w:sz w:val="24"/>
          <w:szCs w:val="24"/>
        </w:rPr>
        <w:t>ciences: The State of the Art</w:t>
      </w:r>
      <w:r w:rsidR="0000305D" w:rsidRPr="00BB2260">
        <w:rPr>
          <w:rFonts w:ascii="Times New Roman" w:eastAsia="SimSun" w:hAnsi="Times New Roman" w:cs="Times New Roman"/>
          <w:bCs/>
          <w:sz w:val="24"/>
          <w:szCs w:val="24"/>
        </w:rPr>
        <w:t xml:space="preserve"> </w:t>
      </w:r>
      <w:r w:rsidR="0000305D">
        <w:rPr>
          <w:rFonts w:ascii="Times New Roman" w:eastAsia="SimSun" w:hAnsi="Times New Roman" w:cs="Times New Roman"/>
          <w:bCs/>
          <w:sz w:val="24"/>
          <w:szCs w:val="24"/>
        </w:rPr>
        <w:t>(</w:t>
      </w:r>
      <w:r w:rsidR="0000305D" w:rsidRPr="00BB2260">
        <w:rPr>
          <w:rFonts w:ascii="Times New Roman" w:eastAsia="SimSun" w:hAnsi="Times New Roman" w:cs="Times New Roman"/>
          <w:bCs/>
          <w:sz w:val="24"/>
          <w:szCs w:val="24"/>
        </w:rPr>
        <w:t>New York: Routledge</w:t>
      </w:r>
      <w:r w:rsidR="0000305D">
        <w:rPr>
          <w:rFonts w:ascii="Times New Roman" w:eastAsia="SimSun" w:hAnsi="Times New Roman" w:cs="Times New Roman"/>
          <w:bCs/>
          <w:sz w:val="24"/>
          <w:szCs w:val="24"/>
        </w:rPr>
        <w:t>, 2014)</w:t>
      </w:r>
      <w:r w:rsidR="00DF0F0D">
        <w:rPr>
          <w:rFonts w:ascii="Times New Roman" w:eastAsia="SimSun" w:hAnsi="Times New Roman" w:cs="Times New Roman"/>
          <w:bCs/>
          <w:sz w:val="24"/>
          <w:szCs w:val="24"/>
        </w:rPr>
        <w:t>:</w:t>
      </w:r>
      <w:r w:rsidR="0000305D">
        <w:rPr>
          <w:rFonts w:ascii="Times New Roman" w:eastAsia="SimSun" w:hAnsi="Times New Roman" w:cs="Times New Roman"/>
          <w:bCs/>
          <w:sz w:val="24"/>
          <w:szCs w:val="24"/>
        </w:rPr>
        <w:t xml:space="preserve"> 154-155.</w:t>
      </w:r>
    </w:p>
  </w:endnote>
  <w:endnote w:id="14">
    <w:p w14:paraId="1AF7CCB1" w14:textId="2539CEC2" w:rsidR="00073B22" w:rsidRDefault="00073B22">
      <w:pPr>
        <w:pStyle w:val="EndnoteText"/>
      </w:pPr>
      <w:r>
        <w:rPr>
          <w:rStyle w:val="EndnoteReference"/>
        </w:rPr>
        <w:endnoteRef/>
      </w:r>
      <w:r>
        <w:t xml:space="preserve"> </w:t>
      </w:r>
      <w:r w:rsidRPr="00A554A4">
        <w:rPr>
          <w:rFonts w:ascii="SimSun" w:eastAsia="SimSun" w:hAnsi="SimSun" w:hint="eastAsia"/>
          <w:sz w:val="24"/>
          <w:szCs w:val="24"/>
        </w:rPr>
        <w:t>同上</w:t>
      </w:r>
      <w:r>
        <w:rPr>
          <w:rFonts w:ascii="SimSun" w:eastAsia="SimSun" w:hAnsi="SimSun" w:hint="eastAsia"/>
          <w:sz w:val="24"/>
          <w:szCs w:val="24"/>
        </w:rPr>
        <w:t>1</w:t>
      </w:r>
      <w:r>
        <w:rPr>
          <w:rFonts w:ascii="SimSun" w:eastAsia="SimSun" w:hAnsi="SimSun"/>
          <w:sz w:val="24"/>
          <w:szCs w:val="24"/>
        </w:rPr>
        <w:t>75</w:t>
      </w:r>
      <w:r>
        <w:rPr>
          <w:rFonts w:ascii="SimSun" w:eastAsia="SimSun" w:hAnsi="SimSun" w:hint="eastAsia"/>
          <w:sz w:val="24"/>
          <w:szCs w:val="24"/>
        </w:rPr>
        <w:t>至</w:t>
      </w:r>
      <w:r>
        <w:rPr>
          <w:rFonts w:ascii="SimSun" w:eastAsia="SimSun" w:hAnsi="SimSun"/>
          <w:sz w:val="24"/>
          <w:szCs w:val="24"/>
        </w:rPr>
        <w:t>176</w:t>
      </w:r>
      <w:r w:rsidR="00FD08CB">
        <w:rPr>
          <w:rFonts w:ascii="SimSun" w:eastAsia="SimSun" w:hAnsi="SimSun" w:hint="eastAsia"/>
          <w:sz w:val="24"/>
          <w:szCs w:val="24"/>
        </w:rPr>
        <w:t>頁</w:t>
      </w:r>
      <w:r>
        <w:rPr>
          <w:rFonts w:hint="eastAsia"/>
          <w:sz w:val="24"/>
          <w:szCs w:val="24"/>
        </w:rPr>
        <w:t>。</w:t>
      </w:r>
    </w:p>
  </w:endnote>
  <w:endnote w:id="15">
    <w:p w14:paraId="12B43E47" w14:textId="16BCEAE6" w:rsidR="0003784B" w:rsidRDefault="0003784B" w:rsidP="0003784B">
      <w:pPr>
        <w:pStyle w:val="EndnoteText"/>
        <w:rPr>
          <w:sz w:val="24"/>
          <w:szCs w:val="24"/>
        </w:rPr>
      </w:pPr>
      <w:r>
        <w:rPr>
          <w:rStyle w:val="EndnoteReference"/>
        </w:rPr>
        <w:endnoteRef/>
      </w:r>
      <w:r>
        <w:t xml:space="preserve"> </w:t>
      </w:r>
      <w:r w:rsidR="00073B22">
        <w:rPr>
          <w:rFonts w:ascii="Times New Roman" w:hAnsi="Times New Roman" w:cs="Times New Roman"/>
          <w:color w:val="000000" w:themeColor="text1"/>
          <w:sz w:val="24"/>
          <w:szCs w:val="24"/>
        </w:rPr>
        <w:t xml:space="preserve">John Urry, </w:t>
      </w:r>
      <w:r w:rsidR="00073B22">
        <w:rPr>
          <w:rFonts w:ascii="Times New Roman" w:hAnsi="Times New Roman" w:cs="Times New Roman"/>
          <w:i/>
          <w:iCs/>
          <w:color w:val="000000" w:themeColor="text1"/>
          <w:sz w:val="24"/>
          <w:szCs w:val="24"/>
        </w:rPr>
        <w:t>Global Complexity</w:t>
      </w:r>
      <w:r w:rsidR="00073B22">
        <w:rPr>
          <w:rFonts w:ascii="Times New Roman" w:hAnsi="Times New Roman" w:cs="Times New Roman"/>
          <w:color w:val="000000" w:themeColor="text1"/>
          <w:sz w:val="24"/>
          <w:szCs w:val="24"/>
        </w:rPr>
        <w:t xml:space="preserve"> (Cambridge, UK: Polity, 2003)</w:t>
      </w:r>
      <w:r w:rsidR="00DF0F0D">
        <w:rPr>
          <w:rFonts w:ascii="Times New Roman" w:hAnsi="Times New Roman" w:cs="Times New Roman"/>
          <w:color w:val="000000" w:themeColor="text1"/>
          <w:sz w:val="24"/>
          <w:szCs w:val="24"/>
        </w:rPr>
        <w:t>:</w:t>
      </w:r>
      <w:r w:rsidR="00073B22">
        <w:rPr>
          <w:rFonts w:ascii="Times New Roman" w:hAnsi="Times New Roman" w:cs="Times New Roman"/>
          <w:color w:val="000000" w:themeColor="text1"/>
          <w:sz w:val="24"/>
          <w:szCs w:val="24"/>
        </w:rPr>
        <w:t xml:space="preserve"> 30.</w:t>
      </w:r>
    </w:p>
  </w:endnote>
  <w:endnote w:id="16">
    <w:p w14:paraId="5D811F8E" w14:textId="77777777" w:rsidR="00CB2A51" w:rsidRPr="00B163E5" w:rsidRDefault="00CB2A51" w:rsidP="00CB2A51">
      <w:pPr>
        <w:pStyle w:val="EndnoteText"/>
        <w:rPr>
          <w:lang w:val="en-US"/>
        </w:rPr>
      </w:pPr>
      <w:r>
        <w:rPr>
          <w:rStyle w:val="EndnoteReference"/>
        </w:rPr>
        <w:endnoteRef/>
      </w:r>
      <w:r>
        <w:t xml:space="preserve"> </w:t>
      </w:r>
      <w:r>
        <w:rPr>
          <w:rFonts w:ascii="Times New Roman" w:eastAsia="SimSun" w:hAnsi="Times New Roman" w:cs="Times New Roman"/>
          <w:bCs/>
          <w:sz w:val="24"/>
          <w:szCs w:val="24"/>
        </w:rPr>
        <w:t>G. H. E</w:t>
      </w:r>
      <w:r w:rsidRPr="00AA57BF">
        <w:rPr>
          <w:rFonts w:ascii="Times New Roman" w:eastAsia="SimSun" w:hAnsi="Times New Roman" w:cs="Times New Roman"/>
          <w:bCs/>
          <w:sz w:val="24"/>
          <w:szCs w:val="24"/>
        </w:rPr>
        <w:t>oyang</w:t>
      </w:r>
      <w:r>
        <w:rPr>
          <w:rFonts w:ascii="Times New Roman" w:eastAsia="SimSun" w:hAnsi="Times New Roman" w:cs="Times New Roman"/>
          <w:bCs/>
          <w:sz w:val="24"/>
          <w:szCs w:val="24"/>
        </w:rPr>
        <w:t xml:space="preserve">, </w:t>
      </w:r>
      <w:r w:rsidRPr="00AA57BF">
        <w:rPr>
          <w:rFonts w:ascii="Times New Roman" w:eastAsia="SimSun" w:hAnsi="Times New Roman" w:cs="Times New Roman"/>
          <w:bCs/>
          <w:sz w:val="24"/>
          <w:szCs w:val="24"/>
        </w:rPr>
        <w:t>Complexity and the Dynamics of Organizational Change</w:t>
      </w:r>
      <w:r>
        <w:rPr>
          <w:rFonts w:ascii="Times New Roman" w:eastAsia="SimSun" w:hAnsi="Times New Roman" w:cs="Times New Roman"/>
          <w:bCs/>
          <w:sz w:val="24"/>
          <w:szCs w:val="24"/>
        </w:rPr>
        <w:t xml:space="preserve">, in P. </w:t>
      </w:r>
      <w:r w:rsidRPr="00AC19BA">
        <w:rPr>
          <w:rFonts w:ascii="Times New Roman" w:eastAsia="SimSun" w:hAnsi="Times New Roman" w:cs="Times New Roman"/>
          <w:bCs/>
          <w:sz w:val="24"/>
          <w:szCs w:val="24"/>
        </w:rPr>
        <w:t>Allen</w:t>
      </w:r>
      <w:r>
        <w:rPr>
          <w:rFonts w:ascii="Times New Roman" w:eastAsia="SimSun" w:hAnsi="Times New Roman" w:cs="Times New Roman"/>
          <w:bCs/>
          <w:sz w:val="24"/>
          <w:szCs w:val="24"/>
        </w:rPr>
        <w:t xml:space="preserve">, S. </w:t>
      </w:r>
      <w:r w:rsidRPr="00AC19BA">
        <w:rPr>
          <w:rFonts w:ascii="Times New Roman" w:eastAsia="SimSun" w:hAnsi="Times New Roman" w:cs="Times New Roman"/>
          <w:bCs/>
          <w:sz w:val="24"/>
          <w:szCs w:val="24"/>
        </w:rPr>
        <w:t>Maguire</w:t>
      </w:r>
      <w:r>
        <w:rPr>
          <w:rFonts w:ascii="Times New Roman" w:eastAsia="SimSun" w:hAnsi="Times New Roman" w:cs="Times New Roman"/>
          <w:bCs/>
          <w:sz w:val="24"/>
          <w:szCs w:val="24"/>
        </w:rPr>
        <w:t>,</w:t>
      </w:r>
      <w:r w:rsidRPr="00AC19BA">
        <w:rPr>
          <w:rFonts w:ascii="Times New Roman" w:eastAsia="SimSun" w:hAnsi="Times New Roman" w:cs="Times New Roman"/>
          <w:bCs/>
          <w:sz w:val="24"/>
          <w:szCs w:val="24"/>
        </w:rPr>
        <w:t xml:space="preserve"> and</w:t>
      </w:r>
      <w:r>
        <w:rPr>
          <w:rFonts w:ascii="Times New Roman" w:eastAsia="SimSun" w:hAnsi="Times New Roman" w:cs="Times New Roman"/>
          <w:bCs/>
          <w:sz w:val="24"/>
          <w:szCs w:val="24"/>
        </w:rPr>
        <w:t xml:space="preserve"> B.</w:t>
      </w:r>
      <w:r w:rsidRPr="00AC19BA">
        <w:rPr>
          <w:rFonts w:ascii="Times New Roman" w:eastAsia="SimSun" w:hAnsi="Times New Roman" w:cs="Times New Roman"/>
          <w:bCs/>
          <w:sz w:val="24"/>
          <w:szCs w:val="24"/>
        </w:rPr>
        <w:t xml:space="preserve"> Mckelvey</w:t>
      </w:r>
      <w:r>
        <w:rPr>
          <w:rFonts w:ascii="Times New Roman" w:eastAsia="SimSun" w:hAnsi="Times New Roman" w:cs="Times New Roman"/>
          <w:bCs/>
          <w:sz w:val="24"/>
          <w:szCs w:val="24"/>
        </w:rPr>
        <w:t xml:space="preserve"> (eds), </w:t>
      </w:r>
      <w:r w:rsidRPr="00860170">
        <w:rPr>
          <w:rFonts w:ascii="Times New Roman" w:eastAsia="SimSun" w:hAnsi="Times New Roman" w:cs="Times New Roman"/>
          <w:bCs/>
          <w:i/>
          <w:iCs/>
          <w:sz w:val="24"/>
          <w:szCs w:val="24"/>
        </w:rPr>
        <w:t xml:space="preserve">The SAGE </w:t>
      </w:r>
      <w:r>
        <w:rPr>
          <w:rFonts w:ascii="Times New Roman" w:eastAsia="SimSun" w:hAnsi="Times New Roman" w:cs="Times New Roman"/>
          <w:bCs/>
          <w:i/>
          <w:iCs/>
          <w:sz w:val="24"/>
          <w:szCs w:val="24"/>
        </w:rPr>
        <w:t>H</w:t>
      </w:r>
      <w:r w:rsidRPr="00860170">
        <w:rPr>
          <w:rFonts w:ascii="Times New Roman" w:eastAsia="SimSun" w:hAnsi="Times New Roman" w:cs="Times New Roman"/>
          <w:bCs/>
          <w:i/>
          <w:iCs/>
          <w:sz w:val="24"/>
          <w:szCs w:val="24"/>
        </w:rPr>
        <w:t xml:space="preserve">andbook of </w:t>
      </w:r>
      <w:r>
        <w:rPr>
          <w:rFonts w:ascii="Times New Roman" w:eastAsia="SimSun" w:hAnsi="Times New Roman" w:cs="Times New Roman"/>
          <w:bCs/>
          <w:i/>
          <w:iCs/>
          <w:sz w:val="24"/>
          <w:szCs w:val="24"/>
        </w:rPr>
        <w:t>C</w:t>
      </w:r>
      <w:r w:rsidRPr="00860170">
        <w:rPr>
          <w:rFonts w:ascii="Times New Roman" w:eastAsia="SimSun" w:hAnsi="Times New Roman" w:cs="Times New Roman"/>
          <w:bCs/>
          <w:i/>
          <w:iCs/>
          <w:sz w:val="24"/>
          <w:szCs w:val="24"/>
        </w:rPr>
        <w:t xml:space="preserve">omplexity and </w:t>
      </w:r>
      <w:r>
        <w:rPr>
          <w:rFonts w:ascii="Times New Roman" w:eastAsia="SimSun" w:hAnsi="Times New Roman" w:cs="Times New Roman"/>
          <w:bCs/>
          <w:i/>
          <w:iCs/>
          <w:sz w:val="24"/>
          <w:szCs w:val="24"/>
        </w:rPr>
        <w:t>M</w:t>
      </w:r>
      <w:r w:rsidRPr="00860170">
        <w:rPr>
          <w:rFonts w:ascii="Times New Roman" w:eastAsia="SimSun" w:hAnsi="Times New Roman" w:cs="Times New Roman"/>
          <w:bCs/>
          <w:i/>
          <w:iCs/>
          <w:sz w:val="24"/>
          <w:szCs w:val="24"/>
        </w:rPr>
        <w:t>anagement</w:t>
      </w:r>
      <w:r>
        <w:rPr>
          <w:rFonts w:ascii="Times New Roman" w:eastAsia="SimSun" w:hAnsi="Times New Roman" w:cs="Times New Roman"/>
          <w:bCs/>
          <w:sz w:val="24"/>
          <w:szCs w:val="24"/>
        </w:rPr>
        <w:t xml:space="preserve"> (</w:t>
      </w:r>
      <w:r w:rsidRPr="00AC19BA">
        <w:rPr>
          <w:rFonts w:ascii="Times New Roman" w:eastAsia="SimSun" w:hAnsi="Times New Roman" w:cs="Times New Roman"/>
          <w:bCs/>
          <w:sz w:val="24"/>
          <w:szCs w:val="24"/>
        </w:rPr>
        <w:t>Thousand Oaks</w:t>
      </w:r>
      <w:r>
        <w:rPr>
          <w:rFonts w:ascii="Times New Roman" w:eastAsia="SimSun" w:hAnsi="Times New Roman" w:cs="Times New Roman"/>
          <w:bCs/>
          <w:sz w:val="24"/>
          <w:szCs w:val="24"/>
        </w:rPr>
        <w:t>, CA</w:t>
      </w:r>
      <w:r w:rsidRPr="00AC19BA">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Sage, 2011):</w:t>
      </w:r>
      <w:r w:rsidRPr="00042F1B">
        <w:rPr>
          <w:rFonts w:ascii="Times New Roman" w:eastAsia="SimSun" w:hAnsi="Times New Roman" w:cs="Times New Roman"/>
          <w:bCs/>
          <w:sz w:val="24"/>
          <w:szCs w:val="24"/>
        </w:rPr>
        <w:t xml:space="preserve"> 325</w:t>
      </w:r>
      <w:r>
        <w:rPr>
          <w:rFonts w:ascii="Times New Roman" w:eastAsia="SimSun" w:hAnsi="Times New Roman" w:cs="Times New Roman"/>
          <w:bCs/>
          <w:sz w:val="24"/>
          <w:szCs w:val="24"/>
        </w:rPr>
        <w:t>.</w:t>
      </w:r>
    </w:p>
  </w:endnote>
  <w:endnote w:id="17">
    <w:p w14:paraId="27C5E2E4" w14:textId="415572A3" w:rsidR="0003784B" w:rsidRDefault="0003784B" w:rsidP="0003784B">
      <w:pPr>
        <w:pStyle w:val="EndnoteText"/>
      </w:pPr>
      <w:r>
        <w:rPr>
          <w:rStyle w:val="EndnoteReference"/>
        </w:rPr>
        <w:endnoteRef/>
      </w:r>
      <w:r>
        <w:t xml:space="preserve"> </w:t>
      </w:r>
      <w:r>
        <w:rPr>
          <w:rFonts w:ascii="Times New Roman" w:hAnsi="Times New Roman" w:cs="Times New Roman"/>
          <w:sz w:val="24"/>
          <w:szCs w:val="24"/>
        </w:rPr>
        <w:t xml:space="preserve">David Byrne, </w:t>
      </w:r>
      <w:r>
        <w:rPr>
          <w:rFonts w:ascii="Times New Roman" w:hAnsi="Times New Roman" w:cs="Times New Roman"/>
          <w:i/>
          <w:iCs/>
          <w:sz w:val="24"/>
          <w:szCs w:val="24"/>
        </w:rPr>
        <w:t>Complexity Theory and the Social Sciences</w:t>
      </w:r>
      <w:r>
        <w:rPr>
          <w:rFonts w:ascii="Times New Roman" w:hAnsi="Times New Roman" w:cs="Times New Roman"/>
          <w:sz w:val="24"/>
          <w:szCs w:val="24"/>
        </w:rPr>
        <w:t xml:space="preserve"> (New York: Routledge, 1998)</w:t>
      </w:r>
      <w:r w:rsidR="00DF0F0D">
        <w:rPr>
          <w:rFonts w:ascii="Times New Roman" w:hAnsi="Times New Roman" w:cs="Times New Roman"/>
          <w:sz w:val="24"/>
          <w:szCs w:val="24"/>
        </w:rPr>
        <w:t>:</w:t>
      </w:r>
      <w:r>
        <w:rPr>
          <w:rFonts w:ascii="Times New Roman" w:hAnsi="Times New Roman" w:cs="Times New Roman"/>
          <w:sz w:val="24"/>
          <w:szCs w:val="24"/>
        </w:rPr>
        <w:t xml:space="preserve"> 25-26.</w:t>
      </w:r>
    </w:p>
  </w:endnote>
  <w:endnote w:id="18">
    <w:p w14:paraId="6D9E0809" w14:textId="6F3919B2" w:rsidR="0003784B" w:rsidRDefault="0003784B" w:rsidP="0003784B">
      <w:pPr>
        <w:pStyle w:val="EndnoteText"/>
      </w:pPr>
      <w:r>
        <w:rPr>
          <w:rStyle w:val="EndnoteReference"/>
        </w:rPr>
        <w:endnoteRef/>
      </w:r>
      <w:r>
        <w:t xml:space="preserve"> </w:t>
      </w:r>
      <w:bookmarkStart w:id="4" w:name="_Hlk98151891"/>
      <w:r>
        <w:rPr>
          <w:rFonts w:ascii="Times New Roman" w:hAnsi="Times New Roman" w:cs="Times New Roman"/>
          <w:color w:val="000000" w:themeColor="text1"/>
          <w:sz w:val="24"/>
          <w:szCs w:val="24"/>
        </w:rPr>
        <w:t xml:space="preserve">John Urry, </w:t>
      </w:r>
      <w:r>
        <w:rPr>
          <w:rFonts w:ascii="Times New Roman" w:hAnsi="Times New Roman" w:cs="Times New Roman"/>
          <w:i/>
          <w:iCs/>
          <w:color w:val="000000" w:themeColor="text1"/>
          <w:sz w:val="24"/>
          <w:szCs w:val="24"/>
        </w:rPr>
        <w:t>Global Complexity</w:t>
      </w:r>
      <w:r>
        <w:rPr>
          <w:rFonts w:ascii="Times New Roman" w:hAnsi="Times New Roman" w:cs="Times New Roman"/>
          <w:color w:val="000000" w:themeColor="text1"/>
          <w:sz w:val="24"/>
          <w:szCs w:val="24"/>
        </w:rPr>
        <w:t xml:space="preserve"> (Cambridge, UK: Polity, 2003)</w:t>
      </w:r>
      <w:r w:rsidR="00DF0F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bookmarkEnd w:id="4"/>
      <w:r>
        <w:rPr>
          <w:rFonts w:ascii="Times New Roman" w:hAnsi="Times New Roman" w:cs="Times New Roman"/>
          <w:color w:val="000000" w:themeColor="text1"/>
          <w:sz w:val="24"/>
          <w:szCs w:val="24"/>
        </w:rPr>
        <w:t>240.</w:t>
      </w:r>
    </w:p>
  </w:endnote>
  <w:endnote w:id="19">
    <w:p w14:paraId="62A73ED9" w14:textId="4A983D53" w:rsidR="0003784B" w:rsidRDefault="0003784B" w:rsidP="0003784B">
      <w:pPr>
        <w:pStyle w:val="EndnoteText"/>
        <w:rPr>
          <w:sz w:val="24"/>
          <w:szCs w:val="24"/>
        </w:rPr>
      </w:pPr>
      <w:r>
        <w:rPr>
          <w:rStyle w:val="EndnoteReference"/>
        </w:rPr>
        <w:endnoteRef/>
      </w:r>
      <w:r>
        <w:t xml:space="preserve"> </w:t>
      </w:r>
      <w:bookmarkStart w:id="5" w:name="_Hlk98167839"/>
      <w:bookmarkStart w:id="6" w:name="_Hlk98162893"/>
      <w:r w:rsidRPr="00A554A4">
        <w:rPr>
          <w:rFonts w:ascii="SimSun" w:eastAsia="SimSun" w:hAnsi="SimSun" w:cstheme="majorBidi" w:hint="eastAsia"/>
          <w:sz w:val="24"/>
          <w:szCs w:val="24"/>
        </w:rPr>
        <w:t>同上</w:t>
      </w:r>
      <w:bookmarkEnd w:id="5"/>
      <w:r w:rsidRPr="00A554A4">
        <w:rPr>
          <w:rFonts w:ascii="SimSun" w:eastAsia="SimSun" w:hAnsi="SimSun" w:cstheme="majorBidi"/>
          <w:sz w:val="24"/>
          <w:szCs w:val="24"/>
        </w:rPr>
        <w:t>123</w:t>
      </w:r>
      <w:r w:rsidR="00FD08CB">
        <w:rPr>
          <w:rFonts w:ascii="SimSun" w:eastAsia="SimSun" w:hAnsi="SimSun" w:hint="eastAsia"/>
          <w:sz w:val="24"/>
          <w:szCs w:val="24"/>
        </w:rPr>
        <w:t>頁</w:t>
      </w:r>
      <w:r>
        <w:rPr>
          <w:rFonts w:hint="eastAsia"/>
          <w:sz w:val="24"/>
          <w:szCs w:val="24"/>
        </w:rPr>
        <w:t>。</w:t>
      </w:r>
      <w:bookmarkEnd w:id="6"/>
    </w:p>
  </w:endnote>
  <w:endnote w:id="20">
    <w:p w14:paraId="36EBE8FE" w14:textId="7C1BEDFB" w:rsidR="00A647F7" w:rsidRDefault="00A647F7">
      <w:pPr>
        <w:pStyle w:val="EndnoteText"/>
      </w:pPr>
      <w:r>
        <w:rPr>
          <w:rStyle w:val="EndnoteReference"/>
        </w:rPr>
        <w:endnoteRef/>
      </w:r>
      <w:r>
        <w:t xml:space="preserve"> </w:t>
      </w:r>
      <w:r w:rsidR="007A3432">
        <w:rPr>
          <w:rFonts w:ascii="Times New Roman" w:eastAsia="SimSun" w:hAnsi="Times New Roman" w:cs="Times New Roman"/>
          <w:bCs/>
          <w:sz w:val="24"/>
          <w:szCs w:val="24"/>
        </w:rPr>
        <w:t xml:space="preserve">G. H. Eoyang, </w:t>
      </w:r>
      <w:r w:rsidR="007A3432" w:rsidRPr="00CC7351">
        <w:rPr>
          <w:rFonts w:ascii="Times New Roman" w:eastAsia="SimSun" w:hAnsi="Times New Roman" w:cs="Times New Roman"/>
          <w:bCs/>
          <w:i/>
          <w:iCs/>
          <w:sz w:val="24"/>
          <w:szCs w:val="24"/>
        </w:rPr>
        <w:t>Coping with Chaos: Seven Simple Tools</w:t>
      </w:r>
      <w:r w:rsidR="007A3432">
        <w:rPr>
          <w:rFonts w:ascii="Times New Roman" w:eastAsia="SimSun" w:hAnsi="Times New Roman" w:cs="Times New Roman"/>
          <w:bCs/>
          <w:sz w:val="24"/>
          <w:szCs w:val="24"/>
        </w:rPr>
        <w:t xml:space="preserve"> (Cheyenne, WY: Lagumo Corp, 1997)</w:t>
      </w:r>
      <w:r w:rsidR="00DF0F0D">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100-106</w:t>
      </w:r>
      <w:r w:rsidR="007A3432">
        <w:rPr>
          <w:rFonts w:ascii="Times New Roman" w:eastAsia="SimSun" w:hAnsi="Times New Roman" w:cs="Times New Roman"/>
          <w:bCs/>
          <w:sz w:val="24"/>
          <w:szCs w:val="24"/>
        </w:rPr>
        <w:t>.</w:t>
      </w:r>
    </w:p>
  </w:endnote>
  <w:endnote w:id="21">
    <w:p w14:paraId="4EC86867" w14:textId="2CA9D8E1" w:rsidR="00697971" w:rsidRPr="00697971" w:rsidRDefault="00697971">
      <w:pPr>
        <w:pStyle w:val="EndnoteText"/>
        <w:rPr>
          <w:rFonts w:ascii="SimSun" w:eastAsia="SimSun" w:hAnsi="SimSun"/>
        </w:rPr>
      </w:pPr>
      <w:r>
        <w:rPr>
          <w:rStyle w:val="EndnoteReference"/>
        </w:rPr>
        <w:endnoteRef/>
      </w:r>
      <w:r>
        <w:t xml:space="preserve"> </w:t>
      </w:r>
      <w:r w:rsidRPr="00A554A4">
        <w:rPr>
          <w:rFonts w:ascii="SimSun" w:eastAsia="SimSun" w:hAnsi="SimSun" w:cstheme="majorBidi" w:hint="eastAsia"/>
          <w:sz w:val="24"/>
          <w:szCs w:val="24"/>
        </w:rPr>
        <w:t>同上</w:t>
      </w:r>
      <w:r w:rsidRPr="00A554A4">
        <w:rPr>
          <w:rFonts w:ascii="SimSun" w:eastAsia="SimSun" w:hAnsi="SimSun" w:cstheme="majorBidi"/>
          <w:sz w:val="24"/>
          <w:szCs w:val="24"/>
        </w:rPr>
        <w:t>1</w:t>
      </w:r>
      <w:r w:rsidR="007A3432">
        <w:rPr>
          <w:rFonts w:ascii="SimSun" w:eastAsia="SimSun" w:hAnsi="SimSun" w:cstheme="majorBidi"/>
          <w:sz w:val="24"/>
          <w:szCs w:val="24"/>
        </w:rPr>
        <w:t>08</w:t>
      </w:r>
      <w:r w:rsidR="007A3432">
        <w:rPr>
          <w:rFonts w:ascii="SimSun" w:eastAsia="SimSun" w:hAnsi="SimSun" w:cstheme="majorBidi" w:hint="eastAsia"/>
          <w:sz w:val="24"/>
          <w:szCs w:val="24"/>
        </w:rPr>
        <w:t>至</w:t>
      </w:r>
      <w:r w:rsidR="007A3432">
        <w:rPr>
          <w:rFonts w:ascii="SimSun" w:eastAsia="SimSun" w:hAnsi="SimSun" w:cstheme="majorBidi"/>
          <w:sz w:val="24"/>
          <w:szCs w:val="24"/>
        </w:rPr>
        <w:t>110</w:t>
      </w:r>
      <w:r w:rsidR="00FD08CB">
        <w:rPr>
          <w:rFonts w:ascii="SimSun" w:eastAsia="SimSun" w:hAnsi="SimSun" w:hint="eastAsia"/>
          <w:sz w:val="24"/>
          <w:szCs w:val="24"/>
        </w:rPr>
        <w:t>頁</w:t>
      </w:r>
      <w:r>
        <w:rPr>
          <w:rFonts w:hint="eastAsia"/>
          <w:sz w:val="24"/>
          <w:szCs w:val="24"/>
        </w:rPr>
        <w:t>。</w:t>
      </w:r>
    </w:p>
  </w:endnote>
  <w:endnote w:id="22">
    <w:p w14:paraId="0AE422F4" w14:textId="77777777" w:rsidR="00E74DBC" w:rsidRDefault="00E74DBC" w:rsidP="00E74DBC">
      <w:pPr>
        <w:spacing w:after="0" w:line="240" w:lineRule="auto"/>
      </w:pPr>
      <w:r>
        <w:rPr>
          <w:rStyle w:val="EndnoteReference"/>
        </w:rPr>
        <w:endnoteRef/>
      </w:r>
      <w:r>
        <w:t xml:space="preserve"> </w:t>
      </w:r>
      <w:r>
        <w:rPr>
          <w:rFonts w:asciiTheme="majorBidi" w:hAnsiTheme="majorBidi" w:cstheme="majorBidi"/>
          <w:sz w:val="24"/>
          <w:szCs w:val="24"/>
          <w:lang w:val="en-US"/>
        </w:rPr>
        <w:t xml:space="preserve">M. Mitchel, </w:t>
      </w:r>
      <w:r w:rsidRPr="0089338D">
        <w:rPr>
          <w:rFonts w:asciiTheme="majorBidi" w:hAnsiTheme="majorBidi" w:cstheme="majorBidi"/>
          <w:i/>
          <w:iCs/>
          <w:sz w:val="24"/>
          <w:szCs w:val="24"/>
          <w:lang w:val="en-US"/>
        </w:rPr>
        <w:t>Complexity: A Guided Tour</w:t>
      </w:r>
      <w:r>
        <w:rPr>
          <w:rFonts w:asciiTheme="majorBidi" w:hAnsiTheme="majorBidi" w:cstheme="majorBidi"/>
          <w:sz w:val="24"/>
          <w:szCs w:val="24"/>
          <w:lang w:val="en-US"/>
        </w:rPr>
        <w:t xml:space="preserve"> (New York: Oxford University Press, 2009): </w:t>
      </w:r>
      <w:r>
        <w:rPr>
          <w:rFonts w:asciiTheme="majorBidi" w:hAnsiTheme="majorBidi" w:cstheme="majorBidi"/>
          <w:sz w:val="24"/>
          <w:szCs w:val="24"/>
        </w:rPr>
        <w:t>103.</w:t>
      </w:r>
    </w:p>
  </w:endnote>
  <w:endnote w:id="23">
    <w:p w14:paraId="6E4957A1" w14:textId="68C4ECE1" w:rsidR="00D35117" w:rsidRDefault="00D35117">
      <w:pPr>
        <w:pStyle w:val="EndnoteText"/>
      </w:pPr>
      <w:r>
        <w:rPr>
          <w:rStyle w:val="EndnoteReference"/>
        </w:rPr>
        <w:endnoteRef/>
      </w:r>
      <w:r>
        <w:t xml:space="preserve"> </w:t>
      </w:r>
      <w:r w:rsidR="00826B3D" w:rsidRPr="00A554A4">
        <w:rPr>
          <w:rFonts w:ascii="SimSun" w:eastAsia="SimSun" w:hAnsi="SimSun" w:cstheme="majorBidi" w:hint="eastAsia"/>
          <w:sz w:val="24"/>
          <w:szCs w:val="24"/>
        </w:rPr>
        <w:t>同上</w:t>
      </w:r>
      <w:r w:rsidR="00826B3D">
        <w:rPr>
          <w:rFonts w:ascii="SimSun" w:eastAsia="SimSun" w:hAnsi="SimSun" w:cstheme="majorBidi" w:hint="eastAsia"/>
          <w:sz w:val="24"/>
          <w:szCs w:val="24"/>
        </w:rPr>
        <w:t>。</w:t>
      </w:r>
    </w:p>
  </w:endnote>
  <w:endnote w:id="24">
    <w:p w14:paraId="3C21C3D7" w14:textId="743B8CB8" w:rsidR="00F8794F" w:rsidRDefault="00F8794F">
      <w:pPr>
        <w:pStyle w:val="EndnoteText"/>
      </w:pPr>
      <w:r>
        <w:rPr>
          <w:rStyle w:val="EndnoteReference"/>
        </w:rPr>
        <w:endnoteRef/>
      </w:r>
      <w:r>
        <w:t xml:space="preserve"> </w:t>
      </w:r>
      <w:r>
        <w:rPr>
          <w:rFonts w:ascii="Times New Roman" w:eastAsia="SimSun" w:hAnsi="Times New Roman" w:cs="Times New Roman"/>
          <w:bCs/>
          <w:sz w:val="24"/>
          <w:szCs w:val="24"/>
        </w:rPr>
        <w:t>G. H. E</w:t>
      </w:r>
      <w:r w:rsidRPr="00AA57BF">
        <w:rPr>
          <w:rFonts w:ascii="Times New Roman" w:eastAsia="SimSun" w:hAnsi="Times New Roman" w:cs="Times New Roman"/>
          <w:bCs/>
          <w:sz w:val="24"/>
          <w:szCs w:val="24"/>
        </w:rPr>
        <w:t>oyang</w:t>
      </w:r>
      <w:r>
        <w:rPr>
          <w:rFonts w:ascii="Times New Roman" w:eastAsia="SimSun" w:hAnsi="Times New Roman" w:cs="Times New Roman"/>
          <w:bCs/>
          <w:sz w:val="24"/>
          <w:szCs w:val="24"/>
        </w:rPr>
        <w:t xml:space="preserve">, </w:t>
      </w:r>
      <w:r w:rsidRPr="00AA57BF">
        <w:rPr>
          <w:rFonts w:ascii="Times New Roman" w:eastAsia="SimSun" w:hAnsi="Times New Roman" w:cs="Times New Roman"/>
          <w:bCs/>
          <w:sz w:val="24"/>
          <w:szCs w:val="24"/>
        </w:rPr>
        <w:t>Complexity and the Dynamics of Organizational Change</w:t>
      </w:r>
      <w:r>
        <w:rPr>
          <w:rFonts w:ascii="Times New Roman" w:eastAsia="SimSun" w:hAnsi="Times New Roman" w:cs="Times New Roman"/>
          <w:bCs/>
          <w:sz w:val="24"/>
          <w:szCs w:val="24"/>
        </w:rPr>
        <w:t xml:space="preserve">. In: P. </w:t>
      </w:r>
      <w:r w:rsidRPr="00AC19BA">
        <w:rPr>
          <w:rFonts w:ascii="Times New Roman" w:eastAsia="SimSun" w:hAnsi="Times New Roman" w:cs="Times New Roman"/>
          <w:bCs/>
          <w:sz w:val="24"/>
          <w:szCs w:val="24"/>
        </w:rPr>
        <w:t>Allen</w:t>
      </w:r>
      <w:r>
        <w:rPr>
          <w:rFonts w:ascii="Times New Roman" w:eastAsia="SimSun" w:hAnsi="Times New Roman" w:cs="Times New Roman"/>
          <w:bCs/>
          <w:sz w:val="24"/>
          <w:szCs w:val="24"/>
        </w:rPr>
        <w:t xml:space="preserve">, S. </w:t>
      </w:r>
      <w:r w:rsidRPr="00AC19BA">
        <w:rPr>
          <w:rFonts w:ascii="Times New Roman" w:eastAsia="SimSun" w:hAnsi="Times New Roman" w:cs="Times New Roman"/>
          <w:bCs/>
          <w:sz w:val="24"/>
          <w:szCs w:val="24"/>
        </w:rPr>
        <w:t xml:space="preserve">Maguire and </w:t>
      </w:r>
      <w:r>
        <w:rPr>
          <w:rFonts w:ascii="Times New Roman" w:eastAsia="SimSun" w:hAnsi="Times New Roman" w:cs="Times New Roman"/>
          <w:bCs/>
          <w:sz w:val="24"/>
          <w:szCs w:val="24"/>
        </w:rPr>
        <w:t xml:space="preserve">B. </w:t>
      </w:r>
      <w:r w:rsidRPr="00AC19BA">
        <w:rPr>
          <w:rFonts w:ascii="Times New Roman" w:eastAsia="SimSun" w:hAnsi="Times New Roman" w:cs="Times New Roman"/>
          <w:bCs/>
          <w:sz w:val="24"/>
          <w:szCs w:val="24"/>
        </w:rPr>
        <w:t>Mckelvey</w:t>
      </w:r>
      <w:r>
        <w:rPr>
          <w:rFonts w:ascii="Times New Roman" w:eastAsia="SimSun" w:hAnsi="Times New Roman" w:cs="Times New Roman"/>
          <w:bCs/>
          <w:sz w:val="24"/>
          <w:szCs w:val="24"/>
        </w:rPr>
        <w:t xml:space="preserve"> (eds) </w:t>
      </w:r>
      <w:r w:rsidRPr="00860170">
        <w:rPr>
          <w:rFonts w:ascii="Times New Roman" w:eastAsia="SimSun" w:hAnsi="Times New Roman" w:cs="Times New Roman"/>
          <w:bCs/>
          <w:i/>
          <w:iCs/>
          <w:sz w:val="24"/>
          <w:szCs w:val="24"/>
        </w:rPr>
        <w:t xml:space="preserve">The SAGE </w:t>
      </w:r>
      <w:r>
        <w:rPr>
          <w:rFonts w:ascii="Times New Roman" w:eastAsia="SimSun" w:hAnsi="Times New Roman" w:cs="Times New Roman"/>
          <w:bCs/>
          <w:i/>
          <w:iCs/>
          <w:sz w:val="24"/>
          <w:szCs w:val="24"/>
        </w:rPr>
        <w:t>H</w:t>
      </w:r>
      <w:r w:rsidRPr="00860170">
        <w:rPr>
          <w:rFonts w:ascii="Times New Roman" w:eastAsia="SimSun" w:hAnsi="Times New Roman" w:cs="Times New Roman"/>
          <w:bCs/>
          <w:i/>
          <w:iCs/>
          <w:sz w:val="24"/>
          <w:szCs w:val="24"/>
        </w:rPr>
        <w:t xml:space="preserve">andbook of </w:t>
      </w:r>
      <w:r>
        <w:rPr>
          <w:rFonts w:ascii="Times New Roman" w:eastAsia="SimSun" w:hAnsi="Times New Roman" w:cs="Times New Roman"/>
          <w:bCs/>
          <w:i/>
          <w:iCs/>
          <w:sz w:val="24"/>
          <w:szCs w:val="24"/>
        </w:rPr>
        <w:t>C</w:t>
      </w:r>
      <w:r w:rsidRPr="00860170">
        <w:rPr>
          <w:rFonts w:ascii="Times New Roman" w:eastAsia="SimSun" w:hAnsi="Times New Roman" w:cs="Times New Roman"/>
          <w:bCs/>
          <w:i/>
          <w:iCs/>
          <w:sz w:val="24"/>
          <w:szCs w:val="24"/>
        </w:rPr>
        <w:t xml:space="preserve">omplexity and </w:t>
      </w:r>
      <w:r>
        <w:rPr>
          <w:rFonts w:ascii="Times New Roman" w:eastAsia="SimSun" w:hAnsi="Times New Roman" w:cs="Times New Roman"/>
          <w:bCs/>
          <w:i/>
          <w:iCs/>
          <w:sz w:val="24"/>
          <w:szCs w:val="24"/>
        </w:rPr>
        <w:t>M</w:t>
      </w:r>
      <w:r w:rsidRPr="00860170">
        <w:rPr>
          <w:rFonts w:ascii="Times New Roman" w:eastAsia="SimSun" w:hAnsi="Times New Roman" w:cs="Times New Roman"/>
          <w:bCs/>
          <w:i/>
          <w:iCs/>
          <w:sz w:val="24"/>
          <w:szCs w:val="24"/>
        </w:rPr>
        <w:t>anagement</w:t>
      </w:r>
      <w:r>
        <w:rPr>
          <w:rFonts w:ascii="Times New Roman" w:eastAsia="SimSun" w:hAnsi="Times New Roman" w:cs="Times New Roman"/>
          <w:bCs/>
          <w:sz w:val="24"/>
          <w:szCs w:val="24"/>
        </w:rPr>
        <w:t xml:space="preserve"> (</w:t>
      </w:r>
      <w:r w:rsidRPr="00AC19BA">
        <w:rPr>
          <w:rFonts w:ascii="Times New Roman" w:eastAsia="SimSun" w:hAnsi="Times New Roman" w:cs="Times New Roman"/>
          <w:bCs/>
          <w:sz w:val="24"/>
          <w:szCs w:val="24"/>
        </w:rPr>
        <w:t>Thousand Oaks</w:t>
      </w:r>
      <w:r>
        <w:rPr>
          <w:rFonts w:ascii="Times New Roman" w:eastAsia="SimSun" w:hAnsi="Times New Roman" w:cs="Times New Roman"/>
          <w:bCs/>
          <w:sz w:val="24"/>
          <w:szCs w:val="24"/>
        </w:rPr>
        <w:t>, CA</w:t>
      </w:r>
      <w:r w:rsidRPr="00AC19BA">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Sage, 2011): 323.</w:t>
      </w:r>
    </w:p>
  </w:endnote>
  <w:endnote w:id="25">
    <w:p w14:paraId="5F3278E2" w14:textId="62695450" w:rsidR="00AD0654" w:rsidRDefault="00AD0654">
      <w:pPr>
        <w:pStyle w:val="EndnoteText"/>
      </w:pPr>
      <w:r>
        <w:rPr>
          <w:rStyle w:val="EndnoteReference"/>
        </w:rPr>
        <w:endnoteRef/>
      </w:r>
      <w:r>
        <w:t xml:space="preserve"> </w:t>
      </w:r>
      <w:bookmarkStart w:id="7" w:name="_Hlk38547613"/>
      <w:r>
        <w:rPr>
          <w:rFonts w:ascii="Times New Roman" w:eastAsia="SimSun" w:hAnsi="Times New Roman" w:cs="Times New Roman"/>
          <w:bCs/>
          <w:sz w:val="24"/>
          <w:szCs w:val="24"/>
        </w:rPr>
        <w:t xml:space="preserve">M. S. Mosko, Introduction: A (Re)Turn to chaos: Chaos theory, the sciences, and social anthropological theory, in: M. S. Mosko and </w:t>
      </w:r>
      <w:r w:rsidR="00F179A2">
        <w:rPr>
          <w:rFonts w:ascii="Times New Roman" w:eastAsia="SimSun" w:hAnsi="Times New Roman" w:cs="Times New Roman"/>
          <w:bCs/>
          <w:sz w:val="24"/>
          <w:szCs w:val="24"/>
        </w:rPr>
        <w:t xml:space="preserve">F. H. </w:t>
      </w:r>
      <w:r>
        <w:rPr>
          <w:rFonts w:ascii="Times New Roman" w:eastAsia="SimSun" w:hAnsi="Times New Roman" w:cs="Times New Roman"/>
          <w:bCs/>
          <w:sz w:val="24"/>
          <w:szCs w:val="24"/>
        </w:rPr>
        <w:t>Damon FH (eds)</w:t>
      </w:r>
      <w:r w:rsidR="00F179A2">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w:t>
      </w:r>
      <w:r>
        <w:rPr>
          <w:rFonts w:ascii="Times New Roman" w:eastAsia="SimSun" w:hAnsi="Times New Roman" w:cs="Times New Roman"/>
          <w:bCs/>
          <w:i/>
          <w:iCs/>
          <w:sz w:val="24"/>
          <w:szCs w:val="24"/>
        </w:rPr>
        <w:t>On the Order of Chaos</w:t>
      </w:r>
      <w:r>
        <w:rPr>
          <w:rFonts w:ascii="Times New Roman" w:eastAsia="SimSun" w:hAnsi="Times New Roman" w:cs="Times New Roman"/>
          <w:bCs/>
          <w:sz w:val="24"/>
          <w:szCs w:val="24"/>
        </w:rPr>
        <w:t xml:space="preserve"> </w:t>
      </w:r>
      <w:r w:rsidR="00F179A2">
        <w:rPr>
          <w:rFonts w:ascii="Times New Roman" w:eastAsia="SimSun" w:hAnsi="Times New Roman" w:cs="Times New Roman"/>
          <w:bCs/>
          <w:sz w:val="24"/>
          <w:szCs w:val="24"/>
        </w:rPr>
        <w:t>(</w:t>
      </w:r>
      <w:r>
        <w:rPr>
          <w:rFonts w:ascii="Times New Roman" w:eastAsia="SimSun" w:hAnsi="Times New Roman" w:cs="Times New Roman"/>
          <w:bCs/>
          <w:sz w:val="24"/>
          <w:szCs w:val="24"/>
        </w:rPr>
        <w:t>New York: Berghahn Books</w:t>
      </w:r>
      <w:bookmarkEnd w:id="7"/>
      <w:r>
        <w:rPr>
          <w:rFonts w:ascii="Times New Roman" w:eastAsia="SimSun" w:hAnsi="Times New Roman" w:cs="Times New Roman"/>
          <w:bCs/>
          <w:sz w:val="24"/>
          <w:szCs w:val="24"/>
        </w:rPr>
        <w:t>, 2005): 25-27.</w:t>
      </w:r>
    </w:p>
  </w:endnote>
  <w:endnote w:id="26">
    <w:p w14:paraId="61F6EFF4" w14:textId="65F2B961" w:rsidR="007C4B4F" w:rsidRDefault="007C4B4F">
      <w:pPr>
        <w:pStyle w:val="EndnoteText"/>
      </w:pPr>
      <w:r>
        <w:rPr>
          <w:rStyle w:val="EndnoteReference"/>
        </w:rPr>
        <w:endnoteRef/>
      </w:r>
      <w:r>
        <w:t xml:space="preserve"> </w:t>
      </w:r>
      <w:r>
        <w:rPr>
          <w:rFonts w:ascii="Times New Roman" w:eastAsia="SimSun" w:hAnsi="Times New Roman" w:cs="Times New Roman"/>
          <w:bCs/>
          <w:sz w:val="24"/>
          <w:szCs w:val="24"/>
        </w:rPr>
        <w:t xml:space="preserve">R. Wagner, The fractal person, in </w:t>
      </w:r>
      <w:r w:rsidR="006E1356">
        <w:rPr>
          <w:rFonts w:ascii="Times New Roman" w:eastAsia="SimSun" w:hAnsi="Times New Roman" w:cs="Times New Roman"/>
          <w:bCs/>
          <w:sz w:val="24"/>
          <w:szCs w:val="24"/>
        </w:rPr>
        <w:t xml:space="preserve">M. </w:t>
      </w:r>
      <w:r>
        <w:rPr>
          <w:rFonts w:ascii="Times New Roman" w:eastAsia="SimSun" w:hAnsi="Times New Roman" w:cs="Times New Roman"/>
          <w:bCs/>
          <w:sz w:val="24"/>
          <w:szCs w:val="24"/>
        </w:rPr>
        <w:t xml:space="preserve">Godelier and </w:t>
      </w:r>
      <w:r w:rsidR="006E1356">
        <w:rPr>
          <w:rFonts w:ascii="Times New Roman" w:eastAsia="SimSun" w:hAnsi="Times New Roman" w:cs="Times New Roman"/>
          <w:bCs/>
          <w:sz w:val="24"/>
          <w:szCs w:val="24"/>
        </w:rPr>
        <w:t xml:space="preserve">M. </w:t>
      </w:r>
      <w:r>
        <w:rPr>
          <w:rFonts w:ascii="Times New Roman" w:eastAsia="SimSun" w:hAnsi="Times New Roman" w:cs="Times New Roman"/>
          <w:bCs/>
          <w:sz w:val="24"/>
          <w:szCs w:val="24"/>
        </w:rPr>
        <w:t>Strathern (eds)</w:t>
      </w:r>
      <w:r w:rsidR="006E1356">
        <w:rPr>
          <w:rFonts w:ascii="Times New Roman" w:eastAsia="SimSun" w:hAnsi="Times New Roman" w:cs="Times New Roman"/>
          <w:bCs/>
          <w:sz w:val="24"/>
          <w:szCs w:val="24"/>
        </w:rPr>
        <w:t>,</w:t>
      </w:r>
      <w:r>
        <w:rPr>
          <w:rFonts w:ascii="Times New Roman" w:eastAsia="SimSun" w:hAnsi="Times New Roman" w:cs="Times New Roman"/>
          <w:bCs/>
          <w:sz w:val="24"/>
          <w:szCs w:val="24"/>
        </w:rPr>
        <w:t xml:space="preserve"> </w:t>
      </w:r>
      <w:r w:rsidRPr="00C5565A">
        <w:rPr>
          <w:rFonts w:ascii="Times New Roman" w:eastAsia="SimSun" w:hAnsi="Times New Roman" w:cs="Times New Roman"/>
          <w:bCs/>
          <w:i/>
          <w:iCs/>
          <w:sz w:val="24"/>
          <w:szCs w:val="24"/>
        </w:rPr>
        <w:t>Big Men and Great Men</w:t>
      </w:r>
      <w:r>
        <w:rPr>
          <w:rFonts w:ascii="Times New Roman" w:eastAsia="SimSun" w:hAnsi="Times New Roman" w:cs="Times New Roman"/>
          <w:bCs/>
          <w:sz w:val="24"/>
          <w:szCs w:val="24"/>
        </w:rPr>
        <w:t xml:space="preserve"> </w:t>
      </w:r>
      <w:r w:rsidR="006E1356">
        <w:rPr>
          <w:rFonts w:ascii="Times New Roman" w:eastAsia="SimSun" w:hAnsi="Times New Roman" w:cs="Times New Roman"/>
          <w:bCs/>
          <w:sz w:val="24"/>
          <w:szCs w:val="24"/>
        </w:rPr>
        <w:t>(</w:t>
      </w:r>
      <w:r>
        <w:rPr>
          <w:rFonts w:ascii="Times New Roman" w:eastAsia="SimSun" w:hAnsi="Times New Roman" w:cs="Times New Roman"/>
          <w:bCs/>
          <w:sz w:val="24"/>
          <w:szCs w:val="24"/>
        </w:rPr>
        <w:t>Cambridge: Cambridge University Press, 1991</w:t>
      </w:r>
      <w:r>
        <w:rPr>
          <w:rFonts w:ascii="Times New Roman" w:eastAsia="SimSun" w:hAnsi="Times New Roman" w:cs="Times New Roman" w:hint="eastAsia"/>
          <w:bCs/>
          <w:sz w:val="24"/>
          <w:szCs w:val="24"/>
        </w:rPr>
        <w:t>)</w:t>
      </w:r>
      <w:r>
        <w:rPr>
          <w:rFonts w:ascii="Times New Roman" w:eastAsia="SimSun" w:hAnsi="Times New Roman" w:cs="Times New Roman"/>
          <w:bCs/>
          <w:sz w:val="24"/>
          <w:szCs w:val="24"/>
        </w:rPr>
        <w:t>: 162.</w:t>
      </w:r>
    </w:p>
  </w:endnote>
  <w:endnote w:id="27">
    <w:p w14:paraId="6F25AD18" w14:textId="5562B56C" w:rsidR="007D61C1" w:rsidRDefault="007D61C1">
      <w:pPr>
        <w:pStyle w:val="EndnoteText"/>
      </w:pPr>
      <w:r>
        <w:rPr>
          <w:rStyle w:val="EndnoteReference"/>
        </w:rPr>
        <w:endnoteRef/>
      </w:r>
      <w:r>
        <w:t xml:space="preserve"> </w:t>
      </w:r>
      <w:r>
        <w:rPr>
          <w:rFonts w:ascii="Times New Roman" w:eastAsia="SimSun" w:hAnsi="Times New Roman" w:cs="Times New Roman" w:hint="eastAsia"/>
          <w:bCs/>
          <w:sz w:val="24"/>
          <w:szCs w:val="24"/>
        </w:rPr>
        <w:t>C.</w:t>
      </w:r>
      <w:r>
        <w:rPr>
          <w:rFonts w:ascii="Times New Roman" w:eastAsia="SimSun" w:hAnsi="Times New Roman" w:cs="Times New Roman"/>
          <w:bCs/>
          <w:sz w:val="24"/>
          <w:szCs w:val="24"/>
        </w:rPr>
        <w:t xml:space="preserve"> C. Taylor, Fluids and fractals in Rwanda. In: M. S. Mosko and F. H. Damon (eds), </w:t>
      </w:r>
      <w:r>
        <w:rPr>
          <w:rFonts w:ascii="Times New Roman" w:eastAsia="SimSun" w:hAnsi="Times New Roman" w:cs="Times New Roman"/>
          <w:bCs/>
          <w:i/>
          <w:iCs/>
          <w:sz w:val="24"/>
          <w:szCs w:val="24"/>
        </w:rPr>
        <w:t>On the Order of Chaos</w:t>
      </w:r>
      <w:r>
        <w:rPr>
          <w:rFonts w:ascii="Times New Roman" w:eastAsia="SimSun" w:hAnsi="Times New Roman" w:cs="Times New Roman"/>
          <w:bCs/>
          <w:sz w:val="24"/>
          <w:szCs w:val="24"/>
        </w:rPr>
        <w:t xml:space="preserve"> (New York: Berghahn Books, 2005): 142-143.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2C7C4" w14:textId="77777777" w:rsidR="00DD32A2" w:rsidRDefault="00DD32A2" w:rsidP="0003784B">
      <w:pPr>
        <w:spacing w:after="0" w:line="240" w:lineRule="auto"/>
      </w:pPr>
      <w:r>
        <w:separator/>
      </w:r>
    </w:p>
  </w:footnote>
  <w:footnote w:type="continuationSeparator" w:id="0">
    <w:p w14:paraId="189C4430" w14:textId="77777777" w:rsidR="00DD32A2" w:rsidRDefault="00DD32A2" w:rsidP="00037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93789569"/>
      <w:docPartObj>
        <w:docPartGallery w:val="Page Numbers (Top of Page)"/>
        <w:docPartUnique/>
      </w:docPartObj>
    </w:sdtPr>
    <w:sdtEndPr>
      <w:rPr>
        <w:rStyle w:val="PageNumber"/>
      </w:rPr>
    </w:sdtEndPr>
    <w:sdtContent>
      <w:p w14:paraId="7F368AFA" w14:textId="16E39FCB" w:rsidR="00E05805" w:rsidRDefault="00E05805" w:rsidP="009277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3F7E" w14:textId="77777777" w:rsidR="00E05805" w:rsidRDefault="00E05805" w:rsidP="00E058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85350213"/>
      <w:docPartObj>
        <w:docPartGallery w:val="Page Numbers (Top of Page)"/>
        <w:docPartUnique/>
      </w:docPartObj>
    </w:sdtPr>
    <w:sdtEndPr>
      <w:rPr>
        <w:rStyle w:val="PageNumber"/>
      </w:rPr>
    </w:sdtEndPr>
    <w:sdtContent>
      <w:p w14:paraId="45D2A96E" w14:textId="1FCEDEA7" w:rsidR="00E05805" w:rsidRDefault="00E05805" w:rsidP="009277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4C42">
          <w:rPr>
            <w:rStyle w:val="PageNumber"/>
            <w:noProof/>
          </w:rPr>
          <w:t>7</w:t>
        </w:r>
        <w:r>
          <w:rPr>
            <w:rStyle w:val="PageNumber"/>
          </w:rPr>
          <w:fldChar w:fldCharType="end"/>
        </w:r>
      </w:p>
    </w:sdtContent>
  </w:sdt>
  <w:p w14:paraId="055C6D1D" w14:textId="77777777" w:rsidR="00E05805" w:rsidRDefault="00E05805" w:rsidP="00E0580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4B"/>
    <w:rsid w:val="0000305D"/>
    <w:rsid w:val="00012DC1"/>
    <w:rsid w:val="0003784B"/>
    <w:rsid w:val="000431C4"/>
    <w:rsid w:val="000447AF"/>
    <w:rsid w:val="00056945"/>
    <w:rsid w:val="00073B22"/>
    <w:rsid w:val="000909F5"/>
    <w:rsid w:val="000C3F06"/>
    <w:rsid w:val="000E340F"/>
    <w:rsid w:val="000E7B08"/>
    <w:rsid w:val="0013588D"/>
    <w:rsid w:val="001464C9"/>
    <w:rsid w:val="001504C3"/>
    <w:rsid w:val="001B163A"/>
    <w:rsid w:val="00213F7C"/>
    <w:rsid w:val="00224D94"/>
    <w:rsid w:val="0026604D"/>
    <w:rsid w:val="00266406"/>
    <w:rsid w:val="00294F50"/>
    <w:rsid w:val="002D037F"/>
    <w:rsid w:val="002E6CC0"/>
    <w:rsid w:val="002F0844"/>
    <w:rsid w:val="00300308"/>
    <w:rsid w:val="00366869"/>
    <w:rsid w:val="003A086D"/>
    <w:rsid w:val="003C7CA7"/>
    <w:rsid w:val="003D6173"/>
    <w:rsid w:val="004047DD"/>
    <w:rsid w:val="00427F7E"/>
    <w:rsid w:val="004631B0"/>
    <w:rsid w:val="004E6059"/>
    <w:rsid w:val="00515E22"/>
    <w:rsid w:val="0052368B"/>
    <w:rsid w:val="00574ED7"/>
    <w:rsid w:val="00590997"/>
    <w:rsid w:val="005D71B9"/>
    <w:rsid w:val="005F3334"/>
    <w:rsid w:val="00691E5B"/>
    <w:rsid w:val="00697971"/>
    <w:rsid w:val="006D0406"/>
    <w:rsid w:val="006E1356"/>
    <w:rsid w:val="007076B4"/>
    <w:rsid w:val="00715388"/>
    <w:rsid w:val="007334E1"/>
    <w:rsid w:val="0076272E"/>
    <w:rsid w:val="0078229A"/>
    <w:rsid w:val="00787E86"/>
    <w:rsid w:val="00796835"/>
    <w:rsid w:val="007A3432"/>
    <w:rsid w:val="007C19B4"/>
    <w:rsid w:val="007C4B4F"/>
    <w:rsid w:val="007C658A"/>
    <w:rsid w:val="007D0C94"/>
    <w:rsid w:val="007D61C1"/>
    <w:rsid w:val="007E1779"/>
    <w:rsid w:val="007F1D96"/>
    <w:rsid w:val="00813A51"/>
    <w:rsid w:val="008169A9"/>
    <w:rsid w:val="00826B3D"/>
    <w:rsid w:val="008340F3"/>
    <w:rsid w:val="0084357F"/>
    <w:rsid w:val="00867885"/>
    <w:rsid w:val="00883161"/>
    <w:rsid w:val="008D525A"/>
    <w:rsid w:val="008E3360"/>
    <w:rsid w:val="00903476"/>
    <w:rsid w:val="00903669"/>
    <w:rsid w:val="00904E14"/>
    <w:rsid w:val="00967505"/>
    <w:rsid w:val="009701FA"/>
    <w:rsid w:val="0098679C"/>
    <w:rsid w:val="009A35A5"/>
    <w:rsid w:val="009B1916"/>
    <w:rsid w:val="009B6A60"/>
    <w:rsid w:val="009C0F25"/>
    <w:rsid w:val="009F5585"/>
    <w:rsid w:val="00A217C6"/>
    <w:rsid w:val="00A554A4"/>
    <w:rsid w:val="00A647F7"/>
    <w:rsid w:val="00A80362"/>
    <w:rsid w:val="00AA1396"/>
    <w:rsid w:val="00AD0654"/>
    <w:rsid w:val="00AF06DE"/>
    <w:rsid w:val="00AF6533"/>
    <w:rsid w:val="00B163E5"/>
    <w:rsid w:val="00B634C8"/>
    <w:rsid w:val="00BB3C37"/>
    <w:rsid w:val="00BC26E8"/>
    <w:rsid w:val="00BF3E58"/>
    <w:rsid w:val="00BF408D"/>
    <w:rsid w:val="00C52D4E"/>
    <w:rsid w:val="00C666C8"/>
    <w:rsid w:val="00C7771E"/>
    <w:rsid w:val="00C810B6"/>
    <w:rsid w:val="00CB2A51"/>
    <w:rsid w:val="00CC763E"/>
    <w:rsid w:val="00D1339E"/>
    <w:rsid w:val="00D22214"/>
    <w:rsid w:val="00D35117"/>
    <w:rsid w:val="00DA5A38"/>
    <w:rsid w:val="00DD32A2"/>
    <w:rsid w:val="00DE1F90"/>
    <w:rsid w:val="00DF0F0D"/>
    <w:rsid w:val="00E05805"/>
    <w:rsid w:val="00E36C25"/>
    <w:rsid w:val="00E44B37"/>
    <w:rsid w:val="00E644D9"/>
    <w:rsid w:val="00E74DBC"/>
    <w:rsid w:val="00E84C42"/>
    <w:rsid w:val="00F03D13"/>
    <w:rsid w:val="00F05316"/>
    <w:rsid w:val="00F145AB"/>
    <w:rsid w:val="00F179A2"/>
    <w:rsid w:val="00F50CAD"/>
    <w:rsid w:val="00F510B0"/>
    <w:rsid w:val="00F8794F"/>
    <w:rsid w:val="00FB3115"/>
    <w:rsid w:val="00FC58E2"/>
    <w:rsid w:val="00FD08CB"/>
    <w:rsid w:val="00FF409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F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B"/>
    <w:rPr>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3784B"/>
    <w:pPr>
      <w:spacing w:after="0" w:line="240" w:lineRule="auto"/>
    </w:pPr>
    <w:rPr>
      <w:sz w:val="20"/>
      <w:szCs w:val="20"/>
    </w:rPr>
  </w:style>
  <w:style w:type="character" w:customStyle="1" w:styleId="EndnoteTextChar">
    <w:name w:val="Endnote Text Char"/>
    <w:basedOn w:val="DefaultParagraphFont"/>
    <w:link w:val="EndnoteText"/>
    <w:uiPriority w:val="99"/>
    <w:rsid w:val="0003784B"/>
    <w:rPr>
      <w:sz w:val="20"/>
      <w:szCs w:val="20"/>
      <w:lang w:val="en-CA" w:bidi="ar-SA"/>
    </w:rPr>
  </w:style>
  <w:style w:type="character" w:styleId="EndnoteReference">
    <w:name w:val="endnote reference"/>
    <w:basedOn w:val="DefaultParagraphFont"/>
    <w:uiPriority w:val="99"/>
    <w:semiHidden/>
    <w:unhideWhenUsed/>
    <w:rsid w:val="0003784B"/>
    <w:rPr>
      <w:vertAlign w:val="superscript"/>
    </w:rPr>
  </w:style>
  <w:style w:type="character" w:styleId="Hyperlink">
    <w:name w:val="Hyperlink"/>
    <w:basedOn w:val="DefaultParagraphFont"/>
    <w:uiPriority w:val="99"/>
    <w:unhideWhenUsed/>
    <w:rsid w:val="008E3360"/>
    <w:rPr>
      <w:color w:val="0563C1" w:themeColor="hyperlink"/>
      <w:u w:val="single"/>
    </w:rPr>
  </w:style>
  <w:style w:type="paragraph" w:styleId="Header">
    <w:name w:val="header"/>
    <w:basedOn w:val="Normal"/>
    <w:link w:val="HeaderChar"/>
    <w:uiPriority w:val="99"/>
    <w:unhideWhenUsed/>
    <w:rsid w:val="00E05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805"/>
    <w:rPr>
      <w:lang w:val="en-CA" w:bidi="ar-SA"/>
    </w:rPr>
  </w:style>
  <w:style w:type="character" w:styleId="PageNumber">
    <w:name w:val="page number"/>
    <w:basedOn w:val="DefaultParagraphFont"/>
    <w:uiPriority w:val="99"/>
    <w:semiHidden/>
    <w:unhideWhenUsed/>
    <w:rsid w:val="00E05805"/>
  </w:style>
  <w:style w:type="paragraph" w:styleId="Footer">
    <w:name w:val="footer"/>
    <w:basedOn w:val="Normal"/>
    <w:link w:val="FooterChar"/>
    <w:uiPriority w:val="99"/>
    <w:unhideWhenUsed/>
    <w:rsid w:val="00FF409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F4097"/>
    <w:rPr>
      <w:sz w:val="20"/>
      <w:szCs w:val="20"/>
      <w:lang w:val="en-CA" w:bidi="ar-SA"/>
    </w:rPr>
  </w:style>
  <w:style w:type="paragraph" w:styleId="BalloonText">
    <w:name w:val="Balloon Text"/>
    <w:basedOn w:val="Normal"/>
    <w:link w:val="BalloonTextChar"/>
    <w:uiPriority w:val="99"/>
    <w:semiHidden/>
    <w:unhideWhenUsed/>
    <w:rsid w:val="002F0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44"/>
    <w:rPr>
      <w:rFonts w:ascii="Tahoma" w:hAnsi="Tahoma" w:cs="Tahoma"/>
      <w:sz w:val="16"/>
      <w:szCs w:val="16"/>
      <w:lang w:val="en-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B"/>
    <w:rPr>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3784B"/>
    <w:pPr>
      <w:spacing w:after="0" w:line="240" w:lineRule="auto"/>
    </w:pPr>
    <w:rPr>
      <w:sz w:val="20"/>
      <w:szCs w:val="20"/>
    </w:rPr>
  </w:style>
  <w:style w:type="character" w:customStyle="1" w:styleId="EndnoteTextChar">
    <w:name w:val="Endnote Text Char"/>
    <w:basedOn w:val="DefaultParagraphFont"/>
    <w:link w:val="EndnoteText"/>
    <w:uiPriority w:val="99"/>
    <w:rsid w:val="0003784B"/>
    <w:rPr>
      <w:sz w:val="20"/>
      <w:szCs w:val="20"/>
      <w:lang w:val="en-CA" w:bidi="ar-SA"/>
    </w:rPr>
  </w:style>
  <w:style w:type="character" w:styleId="EndnoteReference">
    <w:name w:val="endnote reference"/>
    <w:basedOn w:val="DefaultParagraphFont"/>
    <w:uiPriority w:val="99"/>
    <w:semiHidden/>
    <w:unhideWhenUsed/>
    <w:rsid w:val="0003784B"/>
    <w:rPr>
      <w:vertAlign w:val="superscript"/>
    </w:rPr>
  </w:style>
  <w:style w:type="character" w:styleId="Hyperlink">
    <w:name w:val="Hyperlink"/>
    <w:basedOn w:val="DefaultParagraphFont"/>
    <w:uiPriority w:val="99"/>
    <w:unhideWhenUsed/>
    <w:rsid w:val="008E3360"/>
    <w:rPr>
      <w:color w:val="0563C1" w:themeColor="hyperlink"/>
      <w:u w:val="single"/>
    </w:rPr>
  </w:style>
  <w:style w:type="paragraph" w:styleId="Header">
    <w:name w:val="header"/>
    <w:basedOn w:val="Normal"/>
    <w:link w:val="HeaderChar"/>
    <w:uiPriority w:val="99"/>
    <w:unhideWhenUsed/>
    <w:rsid w:val="00E05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805"/>
    <w:rPr>
      <w:lang w:val="en-CA" w:bidi="ar-SA"/>
    </w:rPr>
  </w:style>
  <w:style w:type="character" w:styleId="PageNumber">
    <w:name w:val="page number"/>
    <w:basedOn w:val="DefaultParagraphFont"/>
    <w:uiPriority w:val="99"/>
    <w:semiHidden/>
    <w:unhideWhenUsed/>
    <w:rsid w:val="00E05805"/>
  </w:style>
  <w:style w:type="paragraph" w:styleId="Footer">
    <w:name w:val="footer"/>
    <w:basedOn w:val="Normal"/>
    <w:link w:val="FooterChar"/>
    <w:uiPriority w:val="99"/>
    <w:unhideWhenUsed/>
    <w:rsid w:val="00FF409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F4097"/>
    <w:rPr>
      <w:sz w:val="20"/>
      <w:szCs w:val="20"/>
      <w:lang w:val="en-CA" w:bidi="ar-SA"/>
    </w:rPr>
  </w:style>
  <w:style w:type="paragraph" w:styleId="BalloonText">
    <w:name w:val="Balloon Text"/>
    <w:basedOn w:val="Normal"/>
    <w:link w:val="BalloonTextChar"/>
    <w:uiPriority w:val="99"/>
    <w:semiHidden/>
    <w:unhideWhenUsed/>
    <w:rsid w:val="002F0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44"/>
    <w:rPr>
      <w:rFonts w:ascii="Tahoma" w:hAnsi="Tahoma" w:cs="Tahoma"/>
      <w:sz w:val="16"/>
      <w:szCs w:val="16"/>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81BA2-7AEF-47DF-A5BA-28DAB71C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Yip</dc:creator>
  <cp:lastModifiedBy>joanna wang</cp:lastModifiedBy>
  <cp:revision>12</cp:revision>
  <cp:lastPrinted>2022-07-04T03:53:00Z</cp:lastPrinted>
  <dcterms:created xsi:type="dcterms:W3CDTF">2022-06-30T15:47:00Z</dcterms:created>
  <dcterms:modified xsi:type="dcterms:W3CDTF">2022-07-04T03:53:00Z</dcterms:modified>
</cp:coreProperties>
</file>