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3CC" w14:textId="24C4B16D" w:rsidR="00162762" w:rsidRPr="00D72DD5" w:rsidRDefault="00162762" w:rsidP="00D72DD5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Times New Roman" w:eastAsia="PMingLiU" w:hAnsi="Times New Roman" w:cs="Times New Roman"/>
          <w:b/>
          <w:bCs/>
        </w:rPr>
      </w:pPr>
      <w:r w:rsidRPr="00D72DD5">
        <w:rPr>
          <w:rFonts w:ascii="Times New Roman" w:eastAsia="PMingLiU" w:hAnsi="Times New Roman" w:cs="Times New Roman"/>
          <w:b/>
          <w:bCs/>
        </w:rPr>
        <w:t>文宣專欄</w:t>
      </w:r>
      <w:r w:rsidRPr="00D72DD5">
        <w:rPr>
          <w:rFonts w:ascii="Times New Roman" w:eastAsia="PMingLiU" w:hAnsi="Times New Roman" w:cs="Times New Roman"/>
          <w:b/>
          <w:bCs/>
        </w:rPr>
        <w:t xml:space="preserve"> </w:t>
      </w:r>
    </w:p>
    <w:tbl>
      <w:tblPr>
        <w:tblW w:w="8275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8275"/>
      </w:tblGrid>
      <w:tr w:rsidR="00162762" w:rsidRPr="00D72DD5" w14:paraId="068F53E5" w14:textId="77777777" w:rsidTr="00AE6D1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7B1E5E" w14:textId="77777777" w:rsidR="00D72DD5" w:rsidRDefault="00D72DD5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</w:p>
          <w:p w14:paraId="70880D58" w14:textId="629FF4B1" w:rsidR="00D72DD5" w:rsidRDefault="009E443B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  <w:r w:rsidRPr="00D72DD5">
              <w:rPr>
                <w:rFonts w:eastAsia="PMingLiU"/>
                <w:sz w:val="24"/>
                <w:szCs w:val="24"/>
              </w:rPr>
              <w:t>文宣與存在</w:t>
            </w:r>
            <w:r w:rsidR="00AE6D15" w:rsidRPr="00D72DD5">
              <w:rPr>
                <w:rFonts w:eastAsia="PMingLiU"/>
                <w:sz w:val="24"/>
                <w:szCs w:val="24"/>
              </w:rPr>
              <w:t xml:space="preserve"> — </w:t>
            </w:r>
            <w:r w:rsidR="00AE6D15" w:rsidRPr="00D72DD5">
              <w:rPr>
                <w:rFonts w:eastAsia="PMingLiU"/>
                <w:sz w:val="24"/>
                <w:szCs w:val="24"/>
              </w:rPr>
              <w:t>約伯記</w:t>
            </w:r>
          </w:p>
          <w:p w14:paraId="51C3E11D" w14:textId="77777777" w:rsidR="00D72DD5" w:rsidRDefault="00D72DD5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</w:p>
          <w:p w14:paraId="00E6885B" w14:textId="6748BD7C" w:rsidR="009E443B" w:rsidRPr="00D72DD5" w:rsidRDefault="00D72DD5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  <w:r w:rsidRPr="00D72DD5">
              <w:rPr>
                <w:rFonts w:eastAsia="PMingLiU"/>
                <w:sz w:val="24"/>
                <w:szCs w:val="24"/>
              </w:rPr>
              <w:t>于中旻</w:t>
            </w:r>
          </w:p>
          <w:p w14:paraId="70D21745" w14:textId="77777777" w:rsidR="00D72DD5" w:rsidRDefault="00D72DD5" w:rsidP="00D72DD5">
            <w:pPr>
              <w:spacing w:line="360" w:lineRule="auto"/>
              <w:jc w:val="center"/>
              <w:outlineLvl w:val="0"/>
              <w:rPr>
                <w:rFonts w:ascii="Times New Roman" w:eastAsia="PMingLiU" w:hAnsi="Times New Roman" w:cs="Times New Roman"/>
                <w:b/>
                <w:bCs/>
                <w:kern w:val="36"/>
              </w:rPr>
            </w:pPr>
          </w:p>
          <w:p w14:paraId="1420B54E" w14:textId="6C9A26DF" w:rsidR="00AE6D15" w:rsidRPr="00D72DD5" w:rsidRDefault="00AE6D15" w:rsidP="00D72DD5">
            <w:pPr>
              <w:spacing w:line="360" w:lineRule="auto"/>
              <w:jc w:val="center"/>
              <w:outlineLvl w:val="0"/>
              <w:rPr>
                <w:rFonts w:ascii="Times New Roman" w:eastAsia="PMingLiU" w:hAnsi="Times New Roman" w:cs="Times New Roman"/>
                <w:b/>
                <w:bCs/>
                <w:kern w:val="36"/>
              </w:rPr>
            </w:pPr>
            <w:r w:rsidRPr="00D72DD5">
              <w:rPr>
                <w:rFonts w:ascii="Times New Roman" w:eastAsia="PMingLiU" w:hAnsi="Times New Roman" w:cs="Times New Roman"/>
                <w:b/>
                <w:bCs/>
                <w:kern w:val="36"/>
              </w:rPr>
              <w:t>惟願我的言語，現在寫上，都記錄在書上，用鐵筆鐫刻，用鉛灌在磐石上，直存到永遠。</w:t>
            </w:r>
          </w:p>
          <w:p w14:paraId="291ED21C" w14:textId="759C15BD" w:rsidR="00162762" w:rsidRPr="00D72DD5" w:rsidRDefault="00AE6D15" w:rsidP="00D72DD5">
            <w:pPr>
              <w:spacing w:line="360" w:lineRule="auto"/>
              <w:jc w:val="center"/>
              <w:outlineLvl w:val="0"/>
              <w:rPr>
                <w:rFonts w:ascii="Times New Roman" w:eastAsia="PMingLiU" w:hAnsi="Times New Roman" w:cs="Times New Roman"/>
                <w:b/>
                <w:bCs/>
                <w:kern w:val="36"/>
              </w:rPr>
            </w:pPr>
            <w:r w:rsidRPr="00D72DD5">
              <w:rPr>
                <w:rFonts w:ascii="Times New Roman" w:eastAsia="PMingLiU" w:hAnsi="Times New Roman" w:cs="Times New Roman"/>
                <w:b/>
                <w:bCs/>
                <w:kern w:val="36"/>
              </w:rPr>
              <w:t>約伯記第</w:t>
            </w:r>
            <w:r w:rsidR="00D72DD5">
              <w:rPr>
                <w:rFonts w:ascii="Times New Roman" w:eastAsia="PMingLiU" w:hAnsi="Times New Roman" w:cs="Times New Roman" w:hint="eastAsia"/>
                <w:b/>
                <w:bCs/>
                <w:kern w:val="36"/>
              </w:rPr>
              <w:t>1</w:t>
            </w:r>
            <w:r w:rsidR="00D72DD5">
              <w:rPr>
                <w:rFonts w:eastAsia="PMingLiU"/>
                <w:kern w:val="36"/>
              </w:rPr>
              <w:t>9</w:t>
            </w:r>
            <w:r w:rsidRPr="00D72DD5">
              <w:rPr>
                <w:rFonts w:ascii="Times New Roman" w:eastAsia="PMingLiU" w:hAnsi="Times New Roman" w:cs="Times New Roman"/>
                <w:b/>
                <w:bCs/>
                <w:kern w:val="36"/>
              </w:rPr>
              <w:t>章</w:t>
            </w:r>
            <w:r w:rsidRPr="00D72DD5">
              <w:rPr>
                <w:rFonts w:ascii="Times New Roman" w:eastAsia="PMingLiU" w:hAnsi="Times New Roman" w:cs="Times New Roman"/>
                <w:b/>
                <w:bCs/>
                <w:kern w:val="36"/>
              </w:rPr>
              <w:t>23-24</w:t>
            </w:r>
            <w:r w:rsidRPr="00D72DD5">
              <w:rPr>
                <w:rFonts w:ascii="Times New Roman" w:eastAsia="PMingLiU" w:hAnsi="Times New Roman" w:cs="Times New Roman"/>
                <w:b/>
                <w:bCs/>
                <w:kern w:val="36"/>
              </w:rPr>
              <w:t>節</w:t>
            </w:r>
          </w:p>
          <w:tbl>
            <w:tblPr>
              <w:tblW w:w="7875" w:type="dxa"/>
              <w:jc w:val="center"/>
              <w:tblCellSpacing w:w="0" w:type="dxa"/>
              <w:tblCellMar>
                <w:top w:w="200" w:type="dxa"/>
                <w:left w:w="200" w:type="dxa"/>
                <w:bottom w:w="200" w:type="dxa"/>
                <w:right w:w="200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3938"/>
            </w:tblGrid>
            <w:tr w:rsidR="00AE6D15" w:rsidRPr="00D72DD5" w14:paraId="4A538E94" w14:textId="77777777" w:rsidTr="00AE6D1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81FA5D4" w14:textId="77777777" w:rsid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</w:p>
                <w:p w14:paraId="250439B8" w14:textId="447A7F78" w:rsidR="00AE6D15" w:rsidRPr="00D72DD5" w:rsidRDefault="00AE6D15" w:rsidP="00D72DD5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>人對於存在的焦慮與困惑，是與人生同樣的長久。比期可葛（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Soren Kierkegaard, 1813-1855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丹麥瘋子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的祖先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Vikings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還早了許多年代。約伯記這卷聖經最早的書中，就是針對這個古老的問題。因此，世間為甚麼有罪惡與痛苦，存在的荒謬，這一類的話，並不是忽然的發現。約伯的痛苦是真實的，是客觀存在的。一個安福尊榮的人，忽然失去了健康，財富及兒女。在精神上，也經驗到孤立，身受這不可解釋的災禍，超出了常人因果關係推理能力之外。親人朋友的不瞭解，對他疏遠，甚至蔑視。一般人簡單的邏輯是：罪必然有罰，所以痛苦是由罪來的。這可能導致約伯名譽的喪失，使他更加感受到難忍的痛苦，和心靈上的困惑。</w:t>
                  </w:r>
                </w:p>
                <w:p w14:paraId="3EC4C1D6" w14:textId="77777777" w:rsidR="00D72DD5" w:rsidRDefault="00D72DD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</w:p>
                <w:p w14:paraId="2E27091C" w14:textId="1D4CF2C8" w:rsidR="00AE6D15" w:rsidRPr="00D72DD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t>我在故我思</w:t>
                  </w:r>
                </w:p>
                <w:p w14:paraId="25C92337" w14:textId="77777777" w:rsidR="00D72DD5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在面對人生極大的考驗的時期，約伯也像古人一樣的想法：人最好是不生；但既然生了，其次是速死。他咒詛生命，卻把死亡當作朋友（參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約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伯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記第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3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章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）。在苦難重壓之下，人渴慕安息。人之所以有痛苦，是因有感受；感受是由於感官作用，感官之有作用，是因為存在。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lastRenderedPageBreak/>
                    <w:t>人若不存在了，痛苦也就不存在了。這似乎是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砍頭冶頭痛，千古不易之良方。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</w:p>
                <w:p w14:paraId="2A9532AB" w14:textId="176F90C3" w:rsidR="00AE6D15" w:rsidRPr="00D72DD5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在痛苦中存在的經驗，不是懷疑自己的存在，而是懷疑存在的意義。人會思想，尋索答案；在尋不得答案的時候，難免埋怨。馬克吐溫（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Mark Twain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）的後半生，過的是優裕的生活，但他經歷了家中的人死亡，又失意於發財不成，在他所寫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《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神祕的陌生人</w:t>
                  </w:r>
                  <w:r w:rsidR="00D72DD5" w:rsidRPr="00D72DD5">
                    <w:rPr>
                      <w:rFonts w:ascii="Times New Roman" w:eastAsia="PMingLiU" w:hAnsi="Times New Roman" w:cs="Times New Roman" w:hint="eastAsia"/>
                    </w:rPr>
                    <w:t>》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</w:t>
                  </w:r>
                  <w:r w:rsidRPr="00D72DD5">
                    <w:rPr>
                      <w:rFonts w:ascii="Times New Roman" w:eastAsia="PMingLiU" w:hAnsi="Times New Roman" w:cs="Times New Roman"/>
                      <w:i/>
                      <w:iCs/>
                    </w:rPr>
                    <w:t>The Mysterious Stranger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）書中，和後期的作品，充滿了對於生之厭煩。當然，他的際遇還不算是最不幸的，比不上約伯的苦痛；不過他的信心與品德，遠不能與約伯相比，對神的認識更談不上。馬克吐溫的意象是取自莎士比亞（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William Shakespeare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）的悲劇</w:t>
                  </w: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t>李爾王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</w:t>
                  </w:r>
                  <w:r w:rsidRPr="00D72DD5">
                    <w:rPr>
                      <w:rFonts w:ascii="Times New Roman" w:eastAsia="PMingLiU" w:hAnsi="Times New Roman" w:cs="Times New Roman"/>
                      <w:i/>
                      <w:iCs/>
                    </w:rPr>
                    <w:t>King Lear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）的一段對話：哥勞斯特伯爵（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Earl of Gloucester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）在迭遭顛沛流離之後，以為蒼天聵聵，造化弄人，說：</w:t>
                  </w:r>
                </w:p>
                <w:p w14:paraId="38C58624" w14:textId="2E1134E6" w:rsidR="00AE6D1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>像頑童惡作劇對待蒼蠅一樣，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br/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諸神殺害我們以為戲耍。</w:t>
                  </w:r>
                </w:p>
                <w:p w14:paraId="65272DE6" w14:textId="77777777" w:rsidR="00D72DD5" w:rsidRPr="00D72DD5" w:rsidRDefault="00D72DD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</w:rPr>
                  </w:pPr>
                </w:p>
                <w:p w14:paraId="54C5492E" w14:textId="77777777" w:rsidR="00D72DD5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存在主義的作家卡繆（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Albert Camus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）也採用了哥勞斯特伯爵話中的另一意象：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proofErr w:type="spellStart"/>
                  <w:r w:rsidRPr="00D72DD5">
                    <w:rPr>
                      <w:rFonts w:ascii="Times New Roman" w:eastAsia="PMingLiU" w:hAnsi="Times New Roman" w:cs="Times New Roman"/>
                    </w:rPr>
                    <w:t>‘Tis</w:t>
                  </w:r>
                  <w:proofErr w:type="spellEnd"/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the </w:t>
                  </w:r>
                  <w:proofErr w:type="spellStart"/>
                  <w:r w:rsidRPr="00D72DD5">
                    <w:rPr>
                      <w:rFonts w:ascii="Times New Roman" w:eastAsia="PMingLiU" w:hAnsi="Times New Roman" w:cs="Times New Roman"/>
                    </w:rPr>
                    <w:t>times’plague</w:t>
                  </w:r>
                  <w:proofErr w:type="spellEnd"/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when mad-men lead the blind.”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而寫了一本書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《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時疫</w:t>
                  </w:r>
                  <w:r w:rsidR="00D72DD5" w:rsidRPr="00D72DD5">
                    <w:rPr>
                      <w:rFonts w:ascii="Times New Roman" w:eastAsia="PMingLiU" w:hAnsi="Times New Roman" w:cs="Times New Roman" w:hint="eastAsia"/>
                    </w:rPr>
                    <w:t>》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</w:t>
                  </w:r>
                  <w:r w:rsidRPr="00D72DD5">
                    <w:rPr>
                      <w:rFonts w:ascii="Times New Roman" w:eastAsia="PMingLiU" w:hAnsi="Times New Roman" w:cs="Times New Roman"/>
                      <w:i/>
                      <w:iCs/>
                    </w:rPr>
                    <w:t>The Plague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）。也許，他另一本小說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《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陌生人</w:t>
                  </w:r>
                  <w:r w:rsidR="00D72DD5">
                    <w:rPr>
                      <w:rFonts w:ascii="Times New Roman" w:eastAsia="PMingLiU" w:hAnsi="Times New Roman" w:cs="Times New Roman" w:hint="eastAsia"/>
                    </w:rPr>
                    <w:t>》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</w:t>
                  </w:r>
                  <w:r w:rsidRPr="00D72DD5">
                    <w:rPr>
                      <w:rFonts w:ascii="Times New Roman" w:eastAsia="PMingLiU" w:hAnsi="Times New Roman" w:cs="Times New Roman"/>
                      <w:i/>
                      <w:iCs/>
                    </w:rPr>
                    <w:t>Stranger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）的命名，是受了馬克吐溫小說的啟發。</w:t>
                  </w:r>
                </w:p>
                <w:p w14:paraId="102A1D69" w14:textId="77777777" w:rsidR="00D72DD5" w:rsidRDefault="00D72DD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>
                    <w:rPr>
                      <w:rFonts w:ascii="Times New Roman" w:eastAsia="PMingLiU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如果我們只看環境，看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日光之下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的事，不能不同意這些人的看法。他們到底是思索過，尋求人生的意義。所羅門王稱這些勞苦，愁煩，都是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虛空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（參傅二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23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，三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10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，四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1-3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）是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大患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。如果人不能向上看，見到掌管一切的神，答案不過是如此。</w:t>
                  </w:r>
                </w:p>
                <w:p w14:paraId="0CB7D984" w14:textId="3AB6F9F8" w:rsidR="00AE6D15" w:rsidRDefault="00D72DD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>
                    <w:rPr>
                      <w:rFonts w:ascii="Times New Roman" w:eastAsia="PMingLiU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eastAsia="PMingLiU" w:hAnsi="Times New Roman" w:cs="Times New Roman"/>
                    </w:rPr>
                    <w:t xml:space="preserve">      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約伯的苦悶不樂，不僅在於目前的環境；就是在安舒的日子，他也有一種莫名的焦慮和隱然的恐懼。他說：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因我所恐懼的臨到我身，我所懼怕的迎我而來。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（伯三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25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）這種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恐懼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懼怕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是在思想的深處，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lastRenderedPageBreak/>
                    <w:t>在安逸的時候，災禍未到的時候，就有一種負性的期待，怕由存在進入不存在。這種思想，可以反證存在的真實。</w:t>
                  </w:r>
                </w:p>
                <w:p w14:paraId="367CE1B2" w14:textId="77777777" w:rsidR="00D72DD5" w:rsidRPr="00D72DD5" w:rsidRDefault="00D72DD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</w:p>
                <w:p w14:paraId="32123467" w14:textId="18A07B1C" w:rsidR="00D72DD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t>我在故言在</w:t>
                  </w:r>
                </w:p>
                <w:p w14:paraId="5F9F96BE" w14:textId="77777777" w:rsidR="00D72DD5" w:rsidRDefault="00D72DD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</w:p>
                <w:p w14:paraId="3186740A" w14:textId="77777777" w:rsidR="00EE5F2B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像今代人的感覺一樣，約伯經歷被隔絕的痛苦。死亡是不存在，是與存在的隔絕。這又是卡繆在時疫一書中所描寫疫症流行下危城的情形。人不瞭解和不被瞭解，是意念上的隔絕。這種願欲交通的思想，幾乎是一種衝動，是從那裏來的呢？這不是共同存在的證明嗎？在與當代周圍可以見面的人交通隔絕之後，約伯想到了未見過面的將要來的人；要把他的言語留存下來，為求後代賞識，要讓歷史判斷：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惟願我的言語，現在寫上，都記錄在書上；用鐵筆鐫刻，用鉛灌在盤石上，直存到永遠。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（伯一九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23-24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）如果人相信自己死了就完了，思想功能和意識存在，與腦波震盪同時停止，那還管它甚麼誰是誰非？只有相信人的存在是超越時間，超越墳墓，才會有這種思想。</w:t>
                  </w:r>
                </w:p>
                <w:p w14:paraId="161C68E8" w14:textId="77777777" w:rsidR="00EE5F2B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在這裏，我們也看到文字的持久性。人的聲音止息，呼吸止息，但書寫的文字，可以存留見證。在四千多年之後，我們仍然和約伯一樣相信，要為主作見證，必須使用文字見證。古人有聯云：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身無半畝心憂天下；書讀萬卷神交古人</w:t>
                  </w:r>
                  <w:r w:rsidR="00EE5F2B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上聯是講到思想領域的廣闊無限，下聯是說思想知識可以藉文字而存在，並且傳遞下去，發展下去。我們今天所有的知識，有多少不是相傳下來智慧的累積？人類之所以有今天的文化成果，與有記錄的語文關係密切。沒有語文，人就沒法作深入的思想，也就失去了先人所遺留寶庫的鑰匙。</w:t>
                  </w:r>
                </w:p>
                <w:p w14:paraId="2A0ECAE4" w14:textId="0DB24B48" w:rsidR="00EE5F2B" w:rsidRDefault="00AE6D15" w:rsidP="00EE5F2B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>古時的先知們，在當代很少受人歡迎，為人瞭解的。阿摩司被藐視，以為他是個未受正統神學訓練的社會主義者；耶利米不善逢迎，被人視為悲觀主義的投降派；以賽亞雖然出身皇族，一時炫赫的搞過政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lastRenderedPageBreak/>
                    <w:t>治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，也難免於殉道；其他的先知使徒，受人反對迫害的情形，更難盡述了。但他們受聖靈感動所保存下來的文字紀錄，歷經許多年代，不但未隨他們離世而止息，而且更加光輝烈烈。這就像是以色列人從約但河中取出來的石頭，作神大能和恩典的永遠見證（參書四）；又如耶利米藏在法老宮門砌磚灰泥中的石頭，到時侯要證驗先知的話（參耶四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十三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8-11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）。</w:t>
                  </w:r>
                </w:p>
                <w:p w14:paraId="55D81583" w14:textId="77777777" w:rsidR="00EE5F2B" w:rsidRDefault="00AE6D15" w:rsidP="00EE5F2B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>愛主的聖徒們，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不要銷滅聖靈的感動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（帖前五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19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，順從主的託付，寫出你當傳的屬天信息，供應你當代的及後代的人，果效會存到永遠。當然，你的工作不會像建造巴比倫王宮那樣引人注目讚賞，但如果人類沒有它，會有甚麼損失？我想，大多數會思想的人，寧願從來沒有那偉大的建築，而不願失去彌爾頓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John Milton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）的失樂園（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Paradise Los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）或莎士比亞。而飲水思源，還都是出自聖經。</w:t>
                  </w:r>
                </w:p>
                <w:p w14:paraId="653EEEB4" w14:textId="2ECC7FF9" w:rsidR="00AE6D15" w:rsidRPr="00D72DD5" w:rsidRDefault="00AE6D15" w:rsidP="00EE5F2B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你是個孤軍奮戰的文字宣道士嗎？你孤單嗎？不要灰心！罪惡的狂濤雖然很大，你感到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孤臣無力可回天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。但是，神主宰著一切。耶利米與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地上的眾民反對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，得罪了君王，首領，祭司和每一個人（參耶一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18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），有時連他僅有的同工巴錄也自愛自憐，不完全與他同心（參耶四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五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3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），耶利米自己也曾不止一次的寧願不生在斯世，惹許多麻煩（參耶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廿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14-18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，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五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10-11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）。他投上了生命和名譽，奉耶和華的名開出了一張漫天鉅額的空頭支票，所說預言要在七十年後才兌現。這默示真是一個無比沉重的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重擔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。（耶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廿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三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36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）漫長的七十年！（參代下三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六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21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；耶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廿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10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，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廿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五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11-14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）誰能忍受這存在的孤單寂寞呢？到預言應驗的時候，兩代人過去了，耶利米早離開了這恨惡他，反對他的世界，到他所忠心事奉的主那裏，領受他的獎賞。他是這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世界所不配有的人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（來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一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38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），所以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算為配得那世界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（路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廿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35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）的人。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br/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不過，這裏無意說凡被人反對的都是先知。</w:t>
                  </w:r>
                </w:p>
                <w:p w14:paraId="3A584FAD" w14:textId="7656395D" w:rsidR="00AE6D1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lastRenderedPageBreak/>
                    <w:t>我信故我在</w:t>
                  </w:r>
                </w:p>
                <w:p w14:paraId="64E390AE" w14:textId="77777777" w:rsidR="00EE5F2B" w:rsidRPr="00D72DD5" w:rsidRDefault="00EE5F2B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</w:p>
                <w:p w14:paraId="2241090D" w14:textId="77777777" w:rsidR="00034517" w:rsidRDefault="00AE6D15" w:rsidP="00CC0CAF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 w:hint="eastAsia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人不僅因外面受逼迫痛苦，本身也一天一天消減，至終有一天要成為不存在。世人面對著茫然，感到要像要躍進太空中一樣，無所底止。但那有信心的人，可以唱出存在的凱歌：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我知道我的救贖主活著，末了必站立在地上；我這皮肉滅絕之後，我必在肉體之外得見神。我自己要見祂，親眼要看祂，並不像外人。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（伯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25-27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）這是信心之歌，是從認識復活之主而來的。使人知道，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外體雖然毀壞，內心卻一天新似一天。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（林後四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16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）在許多個世紀之後，使徒保羅寫道：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 xml:space="preserve"> </w:t>
                  </w:r>
                  <w:r w:rsidR="00EE5F2B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神救了我們，以聖召召我們，不是按我</w:t>
                  </w:r>
                  <w:bookmarkStart w:id="0" w:name="_GoBack"/>
                  <w:bookmarkEnd w:id="0"/>
                  <w:r w:rsidRPr="00D72DD5">
                    <w:rPr>
                      <w:rFonts w:ascii="Times New Roman" w:eastAsia="PMingLiU" w:hAnsi="Times New Roman" w:cs="Times New Roman"/>
                    </w:rPr>
                    <w:t>們的行為，乃是按祂的旨意和恩典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──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這恩典是萬古之先在基督耶穌裏賜給我們的；但如今藉著我們救主基督耶穌的顯現，才表明出來了。他已經把死廢去，藉著福音將不能壞的生命彰顯出來。我為這福音奉派作傳道的，作使徒，作師傅。為這緣故，我也受這些苦難。然而我不以為恥；因為知道我所信的是誰，也深信祂能保全我所交付祂的，直到那日。</w:t>
                  </w:r>
                  <w:r w:rsidR="00EE5F2B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（提後二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9-12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</w:t>
                  </w:r>
                </w:p>
                <w:p w14:paraId="6C7BE44E" w14:textId="22B8A13B" w:rsidR="00CC0CAF" w:rsidRDefault="00034517" w:rsidP="00034517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  <w:r>
                    <w:rPr>
                      <w:rFonts w:ascii="Times New Roman" w:eastAsia="PMingLiU" w:hAnsi="Times New Roman" w:cs="Times New Roman" w:hint="eastAsia"/>
                    </w:rPr>
                    <w:t xml:space="preserve">    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福音就是好消息，是主耶穌基督在十字架受死而復活的好消息。祂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藉著死敗壞那掌死權的，就是魔鬼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（來二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14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）；祂得勝了罪和死亡的權勢，使信祂的人，可以得著永遠的新生命。使徒們所傳福音的中心，就是復活的基督，我們的救贖主；他們所作的見證，是主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復活的見證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（參徒一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22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，二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32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，三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15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，四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2,10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）。今天我們文宣信息的中心，也是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我的救贖主活著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，祂永遠存在，超越時間空間。祂是復活的教會元首，我們是與祂同生命的身體上的肢體；祂是活的葡萄樹，我們是與祂連屬的枝子（參弗一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22-23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，約</w:t>
                  </w:r>
                  <w:r w:rsidR="00CC0CAF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五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5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）。我們的存在，是基於祂的存在。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br/>
                    <w:t xml:space="preserve">     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復活主的客觀的存在，是福音的中心；我們復活的生命與主聯合，主觀的認知，是信心的真實。約伯說：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我知道我的救贖主活著。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保羅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lastRenderedPageBreak/>
                    <w:t>說：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因為知道我所信的是誰。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，這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知道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是深知確信，使我們的存在與主復活大能的存在聯繫在一起。這信心的效果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──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我信故我在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──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使我們克服不存在的恐懼，使我們超越了隔絕與孤單。因此，我們不再是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活在世上沒有指望，沒有上帝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；而是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從前遠離上帝的人，如今卻在基督耶穌裏，靠著祂的血已經得親近了。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（弗二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13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）每一個聖徒都需要有這個認知。作文字宣道，是基於自己的認知，使別人也能如此知道，得以起信稱義。</w:t>
                  </w:r>
                </w:p>
                <w:p w14:paraId="584D10F2" w14:textId="77777777" w:rsidR="00CC0CAF" w:rsidRDefault="00AE6D15" w:rsidP="00CC0CAF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聖徒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因信得生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，因信稱義而存在，而工作生活，是有一個榮美的盼望，就是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自己要見祂，親眼要看祂，並不像外人。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司提反看見他救贖主的榮美，就能忍受迫害的人所加的痛苦，剛強殉道（參徒七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55-56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，六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15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）。信心的先聖們預嘗那榮美的餘光，就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從遠處望見，且歡喜迎接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（來</w:t>
                  </w:r>
                  <w:r w:rsidR="00CC0CAF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一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13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）。但等到我們親眼見那造我們，救贖我們，並且愛我們的主，那喜樂將是何等的大呢！</w:t>
                  </w:r>
                </w:p>
                <w:p w14:paraId="2E60B331" w14:textId="102E7C26" w:rsidR="00AE6D15" w:rsidRPr="00D72DD5" w:rsidRDefault="00AE6D15" w:rsidP="00CC0CAF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使徒保羅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得的啟示甚大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（林後</w:t>
                  </w:r>
                  <w:r w:rsidR="00CC0CAF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7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）；卻仍然說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“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我們如今彷彿對著鏡子觀看，模糊不清；到那時，就要面對面了。我如今所知道的有限；到那時就全知道，如同主知道我一樣。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（林前</w:t>
                  </w:r>
                  <w:r w:rsidR="00CC0CAF">
                    <w:rPr>
                      <w:rFonts w:ascii="Times New Roman" w:eastAsia="PMingLiU" w:hAnsi="Times New Roman" w:cs="Times New Roman" w:hint="eastAsia"/>
                    </w:rPr>
                    <w:t>十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三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12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）我們作文字工作的人，受知識和表達能力的限制，沒有可能使人全知道無限的神；但盼望藉著文宣，使人得知存在的意義，並且有一天能面見永活的神，我們的救主。</w:t>
                  </w:r>
                </w:p>
                <w:p w14:paraId="4EC72E99" w14:textId="77777777" w:rsidR="00AE6D15" w:rsidRP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> </w:t>
                  </w:r>
                </w:p>
              </w:tc>
            </w:tr>
            <w:tr w:rsidR="00AE6D15" w:rsidRPr="00D72DD5" w14:paraId="6712CD25" w14:textId="77777777" w:rsidTr="00CC0CAF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</w:tcPr>
                <w:p w14:paraId="0291AC4B" w14:textId="704361AD" w:rsidR="00AE6D15" w:rsidRP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298B7BA2" w14:textId="6407264D" w:rsidR="00AE6D15" w:rsidRP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</w:p>
              </w:tc>
            </w:tr>
          </w:tbl>
          <w:p w14:paraId="0D9ACBF6" w14:textId="77777777" w:rsidR="00162762" w:rsidRPr="00D72DD5" w:rsidRDefault="00162762" w:rsidP="00D72DD5">
            <w:pPr>
              <w:spacing w:line="360" w:lineRule="auto"/>
              <w:rPr>
                <w:rFonts w:ascii="Times New Roman" w:eastAsia="PMingLiU" w:hAnsi="Times New Roman" w:cs="Times New Roman"/>
              </w:rPr>
            </w:pPr>
          </w:p>
        </w:tc>
      </w:tr>
    </w:tbl>
    <w:p w14:paraId="64C812AD" w14:textId="77777777" w:rsidR="00811F4F" w:rsidRPr="00D72DD5" w:rsidRDefault="00811F4F" w:rsidP="00CC0CAF">
      <w:pPr>
        <w:spacing w:line="360" w:lineRule="auto"/>
        <w:ind w:firstLine="720"/>
        <w:rPr>
          <w:rFonts w:ascii="Times New Roman" w:eastAsia="PMingLiU" w:hAnsi="Times New Roman" w:cs="Times New Roman"/>
        </w:rPr>
      </w:pPr>
      <w:r w:rsidRPr="00D72DD5">
        <w:rPr>
          <w:rFonts w:ascii="Times New Roman" w:eastAsia="PMingLiU" w:hAnsi="Times New Roman" w:cs="Times New Roman"/>
          <w:b/>
          <w:bCs/>
        </w:rPr>
        <w:lastRenderedPageBreak/>
        <w:t>《環球華人宣教學期刊》第</w:t>
      </w:r>
      <w:r w:rsidRPr="00D72DD5">
        <w:rPr>
          <w:rFonts w:ascii="Times New Roman" w:eastAsia="PMingLiU" w:hAnsi="Times New Roman" w:cs="Times New Roman"/>
          <w:b/>
          <w:bCs/>
          <w:color w:val="000000" w:themeColor="text1"/>
        </w:rPr>
        <w:t>七十期</w:t>
      </w:r>
      <w:r w:rsidRPr="00D72DD5">
        <w:rPr>
          <w:rFonts w:ascii="Times New Roman" w:eastAsia="PMingLiU" w:hAnsi="Times New Roman" w:cs="Times New Roman"/>
          <w:b/>
          <w:color w:val="000000" w:themeColor="text1"/>
        </w:rPr>
        <w:t xml:space="preserve"> </w:t>
      </w:r>
      <w:r w:rsidRPr="00D72DD5">
        <w:rPr>
          <w:rFonts w:ascii="Times New Roman" w:eastAsia="PMingLiU" w:hAnsi="Times New Roman" w:cs="Times New Roman"/>
          <w:b/>
          <w:bCs/>
          <w:color w:val="000000" w:themeColor="text1"/>
        </w:rPr>
        <w:t>Vol 7, No 3 (Oct. 2022)</w:t>
      </w:r>
    </w:p>
    <w:p w14:paraId="1652E334" w14:textId="77777777" w:rsidR="00AE6D15" w:rsidRPr="00D72DD5" w:rsidRDefault="00AE6D15" w:rsidP="00D72DD5">
      <w:pPr>
        <w:spacing w:line="360" w:lineRule="auto"/>
        <w:rPr>
          <w:rFonts w:ascii="Times New Roman" w:eastAsia="PMingLiU" w:hAnsi="Times New Roman" w:cs="Times New Roman"/>
          <w:b/>
          <w:bCs/>
          <w:i/>
          <w:iCs/>
          <w:lang w:eastAsia="zh-CN"/>
        </w:rPr>
      </w:pPr>
    </w:p>
    <w:p w14:paraId="574F0B90" w14:textId="7531E609" w:rsidR="00162762" w:rsidRPr="00CC0CAF" w:rsidRDefault="00162762" w:rsidP="00CC0CAF">
      <w:pPr>
        <w:spacing w:line="360" w:lineRule="auto"/>
        <w:ind w:firstLine="720"/>
        <w:rPr>
          <w:rFonts w:ascii="Times New Roman" w:eastAsia="PMingLiU" w:hAnsi="Times New Roman" w:cs="Times New Roman"/>
        </w:rPr>
      </w:pPr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 xml:space="preserve"> </w:t>
      </w:r>
      <w:r w:rsidR="00FF0322" w:rsidRPr="00D72DD5">
        <w:rPr>
          <w:rFonts w:ascii="Times New Roman" w:eastAsia="PMingLiU" w:hAnsi="Times New Roman" w:cs="Times New Roman"/>
          <w:b/>
          <w:bCs/>
          <w:lang w:eastAsia="zh-CN"/>
        </w:rPr>
        <w:t>(</w:t>
      </w:r>
      <w:r w:rsidRPr="00D72DD5">
        <w:rPr>
          <w:rFonts w:ascii="Times New Roman" w:eastAsia="PMingLiU" w:hAnsi="Times New Roman" w:cs="Times New Roman"/>
          <w:bCs/>
          <w:iCs/>
          <w:lang w:eastAsia="zh-CN"/>
        </w:rPr>
        <w:t>謹謝</w:t>
      </w:r>
      <w:r w:rsidRPr="00D72DD5">
        <w:rPr>
          <w:rFonts w:ascii="Times New Roman" w:eastAsia="PMingLiU" w:hAnsi="Times New Roman" w:cs="Times New Roman"/>
          <w:bCs/>
          <w:iCs/>
        </w:rPr>
        <w:t>作者授權，</w:t>
      </w:r>
      <w:r w:rsidRPr="00D72DD5">
        <w:rPr>
          <w:rFonts w:ascii="Times New Roman" w:eastAsia="PMingLiU" w:hAnsi="Times New Roman" w:cs="Times New Roman"/>
          <w:bCs/>
          <w:iCs/>
          <w:lang w:eastAsia="zh-CN"/>
        </w:rPr>
        <w:t>轉載自</w:t>
      </w:r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> </w:t>
      </w:r>
      <w:hyperlink r:id="rId7" w:history="1">
        <w:r w:rsidRPr="00D72DD5">
          <w:rPr>
            <w:rStyle w:val="Hyperlink"/>
            <w:rFonts w:ascii="Times New Roman" w:eastAsia="PMingLiU" w:hAnsi="Times New Roman" w:cs="Times New Roman"/>
            <w:b/>
            <w:bCs/>
            <w:i/>
            <w:iCs/>
            <w:lang w:eastAsia="zh-CN"/>
          </w:rPr>
          <w:t>www.AboutBible.net</w:t>
        </w:r>
      </w:hyperlink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> --</w:t>
      </w:r>
      <w:r w:rsidRPr="00D72DD5">
        <w:rPr>
          <w:rFonts w:ascii="Times New Roman" w:eastAsia="PMingLiU" w:hAnsi="Times New Roman" w:cs="Times New Roman"/>
          <w:b/>
          <w:bCs/>
          <w:lang w:eastAsia="zh-CN"/>
        </w:rPr>
        <w:t>．于中旻</w:t>
      </w:r>
      <w:r w:rsidRPr="00D72DD5">
        <w:rPr>
          <w:rFonts w:ascii="Times New Roman" w:eastAsia="PMingLiU" w:hAnsi="Times New Roman" w:cs="Times New Roman"/>
          <w:b/>
          <w:bCs/>
          <w:lang w:eastAsia="zh-CN"/>
        </w:rPr>
        <w:t xml:space="preserve"> </w:t>
      </w:r>
      <w:r w:rsidRPr="00D72DD5">
        <w:rPr>
          <w:rFonts w:ascii="Times New Roman" w:eastAsia="PMingLiU" w:hAnsi="Times New Roman" w:cs="Times New Roman"/>
          <w:b/>
          <w:bCs/>
          <w:lang w:eastAsia="zh-CN"/>
        </w:rPr>
        <w:t>著</w:t>
      </w:r>
      <w:r w:rsidRPr="00D72DD5">
        <w:rPr>
          <w:rFonts w:ascii="Times New Roman" w:eastAsia="PMingLiU" w:hAnsi="Times New Roman" w:cs="Times New Roman"/>
          <w:lang w:eastAsia="zh-CN"/>
        </w:rPr>
        <w:t> </w:t>
      </w:r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>by JAMES C M YU</w:t>
      </w:r>
      <w:r w:rsidR="00FF0322" w:rsidRPr="00CC0CAF">
        <w:rPr>
          <w:rFonts w:ascii="Times New Roman" w:eastAsia="PMingLiU" w:hAnsi="Times New Roman" w:cs="Times New Roman"/>
        </w:rPr>
        <w:t>)</w:t>
      </w:r>
    </w:p>
    <w:p w14:paraId="3161D3F8" w14:textId="77777777" w:rsidR="00162762" w:rsidRPr="00D72DD5" w:rsidRDefault="00162762" w:rsidP="00D72DD5">
      <w:pPr>
        <w:spacing w:line="360" w:lineRule="auto"/>
        <w:jc w:val="center"/>
        <w:rPr>
          <w:rFonts w:ascii="Times New Roman" w:eastAsia="PMingLiU" w:hAnsi="Times New Roman" w:cs="Times New Roman"/>
        </w:rPr>
      </w:pPr>
    </w:p>
    <w:sectPr w:rsidR="00162762" w:rsidRPr="00D72DD5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EBAFB" w14:textId="77777777" w:rsidR="00442574" w:rsidRDefault="00442574" w:rsidP="00FF0322">
      <w:r>
        <w:separator/>
      </w:r>
    </w:p>
  </w:endnote>
  <w:endnote w:type="continuationSeparator" w:id="0">
    <w:p w14:paraId="427DB77A" w14:textId="77777777" w:rsidR="00442574" w:rsidRDefault="00442574" w:rsidP="00F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5B213" w14:textId="77777777" w:rsidR="00442574" w:rsidRDefault="00442574" w:rsidP="00FF0322">
      <w:r>
        <w:separator/>
      </w:r>
    </w:p>
  </w:footnote>
  <w:footnote w:type="continuationSeparator" w:id="0">
    <w:p w14:paraId="43B807D4" w14:textId="77777777" w:rsidR="00442574" w:rsidRDefault="00442574" w:rsidP="00F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272304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DD9F9C" w14:textId="7FF3722C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1BC9D" w14:textId="77777777" w:rsidR="00AE6D15" w:rsidRDefault="00AE6D15" w:rsidP="00AE6D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475674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F556DE" w14:textId="63A2DC71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4517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429A03E" w14:textId="22A06562" w:rsidR="00AE6D15" w:rsidRDefault="00CC0CAF" w:rsidP="00AE6D15">
    <w:pPr>
      <w:pStyle w:val="Header"/>
      <w:ind w:right="360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34517" w:rsidRPr="00034517">
      <w:rPr>
        <w:noProof/>
        <w:lang w:val="zh-TW"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34517"/>
    <w:rsid w:val="000B281C"/>
    <w:rsid w:val="001427E4"/>
    <w:rsid w:val="00162762"/>
    <w:rsid w:val="001D2AB3"/>
    <w:rsid w:val="00240F5B"/>
    <w:rsid w:val="002C32C9"/>
    <w:rsid w:val="002D0EEB"/>
    <w:rsid w:val="00357FE5"/>
    <w:rsid w:val="0039430D"/>
    <w:rsid w:val="00442574"/>
    <w:rsid w:val="004D78A3"/>
    <w:rsid w:val="004F5376"/>
    <w:rsid w:val="005B343B"/>
    <w:rsid w:val="0065644C"/>
    <w:rsid w:val="006B18A3"/>
    <w:rsid w:val="00734673"/>
    <w:rsid w:val="007817B3"/>
    <w:rsid w:val="00787F36"/>
    <w:rsid w:val="007905D6"/>
    <w:rsid w:val="0080460A"/>
    <w:rsid w:val="00811F4F"/>
    <w:rsid w:val="008529BA"/>
    <w:rsid w:val="0085419E"/>
    <w:rsid w:val="00965F5B"/>
    <w:rsid w:val="009E443B"/>
    <w:rsid w:val="00A53546"/>
    <w:rsid w:val="00A8412B"/>
    <w:rsid w:val="00AE6D15"/>
    <w:rsid w:val="00B10D7B"/>
    <w:rsid w:val="00B26ADE"/>
    <w:rsid w:val="00C963E1"/>
    <w:rsid w:val="00CC0CAF"/>
    <w:rsid w:val="00CF0244"/>
    <w:rsid w:val="00D25742"/>
    <w:rsid w:val="00D72DD5"/>
    <w:rsid w:val="00DE3C8A"/>
    <w:rsid w:val="00E14454"/>
    <w:rsid w:val="00E53977"/>
    <w:rsid w:val="00EE5F2B"/>
    <w:rsid w:val="00EF0B12"/>
    <w:rsid w:val="00F03848"/>
    <w:rsid w:val="00FE26C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boutbibl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wang</cp:lastModifiedBy>
  <cp:revision>7</cp:revision>
  <dcterms:created xsi:type="dcterms:W3CDTF">2022-10-01T01:49:00Z</dcterms:created>
  <dcterms:modified xsi:type="dcterms:W3CDTF">2022-10-03T19:31:00Z</dcterms:modified>
</cp:coreProperties>
</file>