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1CA83" w14:textId="77777777" w:rsidR="007314BE" w:rsidRPr="00803FBB" w:rsidRDefault="007314BE" w:rsidP="007314BE">
      <w:pPr>
        <w:rPr>
          <w:rFonts w:asciiTheme="minorEastAsia" w:hAnsiTheme="minorEastAsia" w:cs="Times New Roman"/>
          <w:color w:val="26282A"/>
        </w:rPr>
      </w:pPr>
      <w:bookmarkStart w:id="0" w:name="_GoBack"/>
      <w:bookmarkEnd w:id="0"/>
    </w:p>
    <w:p w14:paraId="03B2B1D3" w14:textId="77777777" w:rsidR="007314BE" w:rsidRPr="00803FBB" w:rsidRDefault="007314BE" w:rsidP="007314BE">
      <w:pPr>
        <w:spacing w:after="240"/>
        <w:rPr>
          <w:rFonts w:asciiTheme="minorEastAsia" w:hAnsiTheme="minorEastAsia" w:cs="Times New Roman"/>
          <w:color w:val="26282A"/>
        </w:rPr>
      </w:pPr>
    </w:p>
    <w:p w14:paraId="795CA1E6" w14:textId="77777777" w:rsidR="007314BE" w:rsidRPr="00803FBB" w:rsidRDefault="007314BE" w:rsidP="007314BE">
      <w:pPr>
        <w:rPr>
          <w:rFonts w:asciiTheme="minorEastAsia" w:hAnsiTheme="minorEastAsia" w:cs="Times New Roman"/>
        </w:rPr>
      </w:pPr>
    </w:p>
    <w:p w14:paraId="01F7D7D7" w14:textId="1D8D5F23" w:rsidR="00803FBB" w:rsidRPr="00803FBB" w:rsidRDefault="007314BE" w:rsidP="00803FBB">
      <w:pPr>
        <w:outlineLvl w:val="1"/>
        <w:rPr>
          <w:rFonts w:asciiTheme="minorEastAsia" w:hAnsiTheme="minorEastAsia" w:cs="PMingLiU"/>
          <w:b/>
          <w:color w:val="FF0000"/>
        </w:rPr>
      </w:pPr>
      <w:r w:rsidRPr="00803FBB">
        <w:rPr>
          <w:rFonts w:asciiTheme="minorEastAsia" w:hAnsiTheme="minorEastAsia" w:cs="Times New Roman" w:hint="eastAsia"/>
          <w:color w:val="000000"/>
        </w:rPr>
        <w:t> </w:t>
      </w:r>
    </w:p>
    <w:p w14:paraId="52AA923F" w14:textId="352C0535" w:rsidR="00803FBB" w:rsidRPr="0054092C" w:rsidRDefault="00803FBB" w:rsidP="00803FBB">
      <w:pPr>
        <w:spacing w:line="360" w:lineRule="auto"/>
        <w:jc w:val="center"/>
        <w:rPr>
          <w:rFonts w:asciiTheme="minorEastAsia" w:hAnsiTheme="minorEastAsia"/>
          <w:b/>
          <w:bCs/>
          <w:sz w:val="28"/>
        </w:rPr>
      </w:pPr>
      <w:r w:rsidRPr="0054092C">
        <w:rPr>
          <w:rFonts w:asciiTheme="minorEastAsia" w:hAnsiTheme="minorEastAsia" w:hint="eastAsia"/>
          <w:b/>
          <w:bCs/>
          <w:sz w:val="28"/>
        </w:rPr>
        <w:t>反思短文</w:t>
      </w:r>
    </w:p>
    <w:p w14:paraId="74B95F96" w14:textId="77777777" w:rsidR="00803FBB" w:rsidRPr="00803FBB" w:rsidRDefault="00803FBB" w:rsidP="00803FBB">
      <w:pPr>
        <w:spacing w:line="360" w:lineRule="auto"/>
        <w:jc w:val="center"/>
        <w:rPr>
          <w:rFonts w:asciiTheme="minorEastAsia" w:hAnsiTheme="minorEastAsia"/>
          <w:b/>
          <w:bCs/>
        </w:rPr>
      </w:pPr>
      <w:r w:rsidRPr="00803FBB">
        <w:rPr>
          <w:rFonts w:asciiTheme="minorEastAsia" w:hAnsiTheme="minorEastAsia"/>
          <w:b/>
          <w:bCs/>
        </w:rPr>
        <w:t>……………………………………………………………………………………</w:t>
      </w:r>
    </w:p>
    <w:p w14:paraId="4253A2DE" w14:textId="1D9BEDA0" w:rsidR="00803FBB" w:rsidRPr="00803FBB" w:rsidRDefault="00803FBB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</w:p>
    <w:p w14:paraId="71BBE1DF" w14:textId="3674AAD4" w:rsidR="007314BE" w:rsidRDefault="007314BE" w:rsidP="00803FBB">
      <w:pPr>
        <w:spacing w:line="324" w:lineRule="atLeast"/>
        <w:jc w:val="center"/>
        <w:rPr>
          <w:rFonts w:asciiTheme="minorEastAsia" w:hAnsiTheme="minorEastAsia" w:cs="Times New Roman"/>
          <w:b/>
          <w:color w:val="000000"/>
        </w:rPr>
      </w:pPr>
      <w:r w:rsidRPr="00803FBB">
        <w:rPr>
          <w:rFonts w:asciiTheme="minorEastAsia" w:hAnsiTheme="minorEastAsia" w:cs="Times New Roman" w:hint="eastAsia"/>
          <w:b/>
          <w:color w:val="000000"/>
        </w:rPr>
        <w:t>恩賜與服事</w:t>
      </w:r>
    </w:p>
    <w:p w14:paraId="34CA620E" w14:textId="77777777" w:rsidR="00803FBB" w:rsidRDefault="00803FBB" w:rsidP="00803FBB">
      <w:pPr>
        <w:spacing w:line="324" w:lineRule="atLeast"/>
        <w:jc w:val="center"/>
        <w:rPr>
          <w:rFonts w:asciiTheme="minorEastAsia" w:hAnsiTheme="minorEastAsia" w:cs="Times New Roman"/>
          <w:b/>
          <w:color w:val="000000"/>
        </w:rPr>
      </w:pPr>
    </w:p>
    <w:p w14:paraId="009126F3" w14:textId="3A9D0FD1" w:rsidR="00803FBB" w:rsidRPr="00803FBB" w:rsidRDefault="00803FBB" w:rsidP="00803FBB">
      <w:pPr>
        <w:pStyle w:val="Heading1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b w:val="0"/>
          <w:color w:val="000000"/>
          <w:sz w:val="24"/>
          <w:szCs w:val="24"/>
        </w:rPr>
      </w:pPr>
      <w:r w:rsidRPr="00D72DD5">
        <w:rPr>
          <w:rFonts w:eastAsia="PMingLiU"/>
          <w:sz w:val="24"/>
          <w:szCs w:val="24"/>
        </w:rPr>
        <w:t>于中旻</w:t>
      </w:r>
    </w:p>
    <w:p w14:paraId="120713AD" w14:textId="77777777" w:rsidR="00803FBB" w:rsidRPr="00803FBB" w:rsidRDefault="00803FBB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</w:p>
    <w:p w14:paraId="4FD528D0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/>
          <w:color w:val="000000"/>
        </w:rPr>
        <w:t> </w:t>
      </w:r>
    </w:p>
    <w:p w14:paraId="3F8B96B1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在新約中，教會的團契，是與神相交，並彼此相交；是在愛裏的交流，運用神藉着聖靈賜下的恩賜。(約壹一:7)</w:t>
      </w:r>
    </w:p>
    <w:p w14:paraId="6920EA0D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新約教會設定每個基督徒，都參與教會的團契，一同過“身體”的生活。(太一八:18-20)被禁止參與教會是一項懲罰；不參與教會是屬靈損失。(來一0:25)</w:t>
      </w:r>
    </w:p>
    <w:p w14:paraId="2EBFE830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因此，我們對“恩賜”的功能，要有適當的認識。</w:t>
      </w:r>
    </w:p>
    <w:p w14:paraId="133B4FC2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/>
          <w:color w:val="000000"/>
        </w:rPr>
        <w:t> </w:t>
      </w:r>
    </w:p>
    <w:p w14:paraId="656F828B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恩賜是甚麽</w:t>
      </w:r>
    </w:p>
    <w:p w14:paraId="01EFE9C3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恩賜是甚麽？從哪裏來？恩賜可不是羊皮紙證書，上面蓋僞造的玉璽。恩賜是基督“量給”每個聖徒的，蒙恩的人沒有誰沒有—除非自以爲滿足。</w:t>
      </w:r>
    </w:p>
    <w:p w14:paraId="6BE79A74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/>
          <w:color w:val="000000"/>
        </w:rPr>
        <w:t> </w:t>
      </w:r>
    </w:p>
    <w:p w14:paraId="2F1D5253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我們各人蒙恩，都是照基督所量給各人的恩賜。所以經上說：</w:t>
      </w:r>
    </w:p>
    <w:p w14:paraId="12EC0037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“祂升上高天的時候，</w:t>
      </w:r>
      <w:r w:rsidRPr="00803FBB">
        <w:rPr>
          <w:rFonts w:asciiTheme="minorEastAsia" w:hAnsiTheme="minorEastAsia" w:cs="Times New Roman"/>
          <w:color w:val="000000"/>
        </w:rPr>
        <w:t> </w:t>
      </w:r>
    </w:p>
    <w:p w14:paraId="02D0EB17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擄掠了仇敵，</w:t>
      </w:r>
      <w:r w:rsidRPr="00803FBB">
        <w:rPr>
          <w:rFonts w:asciiTheme="minorEastAsia" w:hAnsiTheme="minorEastAsia" w:cs="Times New Roman"/>
          <w:color w:val="000000"/>
        </w:rPr>
        <w:t> </w:t>
      </w:r>
    </w:p>
    <w:p w14:paraId="23D7922C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將各樣的恩賜賞給人。”—既說“升上”，豈不</w:t>
      </w:r>
      <w:r w:rsidRPr="00803FBB">
        <w:rPr>
          <w:rFonts w:asciiTheme="minorEastAsia" w:hAnsiTheme="minorEastAsia" w:cs="Times New Roman"/>
          <w:color w:val="000000"/>
        </w:rPr>
        <w:t> </w:t>
      </w:r>
    </w:p>
    <w:p w14:paraId="200F5A09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是先降在地下嗎？那降下的，就是遠升諸天之上，</w:t>
      </w:r>
    </w:p>
    <w:p w14:paraId="07FDD0A8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要充滿萬有的。祂所賜的有使徒，有先知，有傳福</w:t>
      </w:r>
    </w:p>
    <w:p w14:paraId="2F3A7827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音的，有牧師和教師；為要成全聖徒，各盡其職，</w:t>
      </w:r>
    </w:p>
    <w:p w14:paraId="71202FB4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建立基督的身體。(弗四:7-12)</w:t>
      </w:r>
    </w:p>
    <w:p w14:paraId="7AD30DCA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/>
          <w:color w:val="000000"/>
        </w:rPr>
        <w:t> </w:t>
      </w:r>
    </w:p>
    <w:p w14:paraId="0DC4F2E6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恩賜是耶穌基督，賞給聖徒的“戰利品”—祂得勝死亡凱旋，擄掠了仇敵，把得來的擄物，分賜給屬祂的人。</w:t>
      </w:r>
    </w:p>
    <w:p w14:paraId="57A7266A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我們常有的錯誤，是把才幹當作恩賜。首先該認識，才幹與恩賜不同。才幹，由於天才，或後天受人訓練，學就的功夫，都不是恩賜。不過，人的才能，本來用於服事魔鬼，服務世界的，被復活的主耶穌“擄來”，再賞給跟從主的人，就成爲恩賜，可以為主更有效的使用。</w:t>
      </w:r>
    </w:p>
    <w:p w14:paraId="42798793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lastRenderedPageBreak/>
        <w:t>彼得有領袖才能，四福音書中，記他說的話，比其他所有門徒合在一起還多；但除了認信耶穌是基督，是天父指示(太一六:16-19)，多數是錯的。但在五旬節以後，那“沒有學問的小民”(徒四:13)， 有膽有識，侃侃而談，是聖靈充滿恩賜的運作。</w:t>
      </w:r>
    </w:p>
    <w:p w14:paraId="4B52EECA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   保羅是在名教師迦瑪列的高足，比同班所有少年人更傑出；但迫害信從這道的人，無法無理，受邪惡宗教人利用而不自知，“不信不明白”(提前一:13)； 但在大馬色路上蒙光照，受主宣召使用，主量給他豐盛的恩賜，為主受苦難，對主的事工有歷史性的卓越貢獻。(徒九:15,16)</w:t>
      </w:r>
    </w:p>
    <w:p w14:paraId="479F93CC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/>
          <w:color w:val="000000"/>
        </w:rPr>
        <w:t> </w:t>
      </w:r>
    </w:p>
    <w:p w14:paraId="4FF5DFD6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恩賜為甚麽</w:t>
      </w:r>
    </w:p>
    <w:p w14:paraId="2698EFB5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在顯著的恩賜外，還有些較隱的恩賜，同樣是不可少的。最基本的靈恩—“若不是被聖靈感動，也沒有能說耶穌是‘主’的。”並有智慧的言語，知識的言語，信心，醫病的恩賜，行異能，作先知，辨別諸靈，說方言，繙方言...“顯在各人身上，是叫人得益處...這一切都是這位聖靈所運行，隨己意分給各人的。”(林前一二:3,11)</w:t>
      </w:r>
    </w:p>
    <w:p w14:paraId="5430B9DC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但“更大的恩賜”，不僅重要，也是普及，而無限無止的，就是愛—“如今常存的有信，有望，有愛，其中最大的就是愛。”(一三:13)</w:t>
      </w:r>
    </w:p>
    <w:p w14:paraId="6C571538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共同的目的，就是要“成全聖徒，各盡其職，建立基督的身體”—是為教會全體的益處和長進，以至“滿有基督長成的身量”，滿足神預定的旨意。</w:t>
      </w:r>
    </w:p>
    <w:p w14:paraId="63D5FF8D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/>
          <w:color w:val="000000"/>
        </w:rPr>
        <w:t> </w:t>
      </w:r>
    </w:p>
    <w:p w14:paraId="23B9A7F4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恩賜作甚麽</w:t>
      </w:r>
    </w:p>
    <w:p w14:paraId="246D0C6A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現代人流行各式各樣的“培訓”，是為有才能的人，培養技巧，理想不錯；不幸，有時流為“洗腦”，培養個人或派系勢力，訓練邪道。也不少訓者不馴，昧於真理；或沒有系統計畫，收效不大。</w:t>
      </w:r>
    </w:p>
    <w:p w14:paraId="06821102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使徒彼得說，在教會中，“各人要照所得的恩賜，彼此服事，作神百般恩賜的好管家。”(彼前四:10)</w:t>
      </w:r>
    </w:p>
    <w:p w14:paraId="46D32CAD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自己沒有領受，不能分給別人。自己先有“所得”，非常重要。人若沒有，卻以爲有，是自欺欺人。</w:t>
      </w:r>
    </w:p>
    <w:p w14:paraId="2E65D678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運用恩賜作些甚麽？各人恩賜不同，所有得主恩賜的人，要用來要彼此“服事”。</w:t>
      </w:r>
    </w:p>
    <w:p w14:paraId="13E18978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服事不是操權，不是頤指氣使。服事的人(Minister</w:t>
      </w:r>
      <w:proofErr w:type="gramStart"/>
      <w:r w:rsidRPr="00803FBB">
        <w:rPr>
          <w:rFonts w:asciiTheme="minorEastAsia" w:hAnsiTheme="minorEastAsia" w:cs="Times New Roman" w:hint="eastAsia"/>
          <w:color w:val="000000"/>
        </w:rPr>
        <w:t>)意思是mini的人</w:t>
      </w:r>
      <w:proofErr w:type="gramEnd"/>
      <w:r w:rsidRPr="00803FBB">
        <w:rPr>
          <w:rFonts w:asciiTheme="minorEastAsia" w:hAnsiTheme="minorEastAsia" w:cs="Times New Roman" w:hint="eastAsia"/>
          <w:color w:val="000000"/>
        </w:rPr>
        <w:t>，直譯“小人”— 中文對“小人”常有道德上的誤意，容易了解是“下人”—服役的人。古時華人部屬差役，常自稱“小人”。教會中服事，自然應該謙卑。可惜，同字被譯爲“大臣”，或甚麽“師”，有的就作威作福，勢焰熏人。</w:t>
      </w:r>
    </w:p>
    <w:p w14:paraId="4E638C32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服事必須謙卑。神子基督耶穌降世說：“人子來，並不是要受人服事，乃是要服事人，並且要捨命，作多人的贖價。”(可一0:45)</w:t>
      </w:r>
    </w:p>
    <w:p w14:paraId="5C063E91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主耶穌在離世前，特地為門徒洗脚。並且給門徒上培訓的最後一課：“我是你們的主，你們的夫子，尚且給你們洗脚。我給你們作了榜樣，叫你們照着我向你們所作的去作。我實實在在的告訴你們，僕人不能大於主人，差人也不能大於差他的人；你們知道這事，若是去行，就有福了。”(約一三:14-17)</w:t>
      </w:r>
    </w:p>
    <w:p w14:paraId="769B29CC" w14:textId="77777777" w:rsidR="007314BE" w:rsidRPr="00803FBB" w:rsidRDefault="007314BE" w:rsidP="007314BE">
      <w:pPr>
        <w:spacing w:line="324" w:lineRule="atLeast"/>
        <w:ind w:firstLine="480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彼得對耶穌這榜樣的示範課，留下難以磨滅的印象。他寫信殷切囑咐：“你們年幼的，也有順服年長的。就是你們衆人，也都要以謙卑束腰，彼此順服；因爲神阻擋驕傲的人，賜福給謙卑的人。”(彼前五:5)這是年老作群羊監督時，彼得留下的勸勉。</w:t>
      </w:r>
    </w:p>
    <w:p w14:paraId="399F713E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/>
          <w:color w:val="000000"/>
        </w:rPr>
        <w:lastRenderedPageBreak/>
        <w:t> </w:t>
      </w:r>
    </w:p>
    <w:p w14:paraId="34C8345C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結語</w:t>
      </w:r>
    </w:p>
    <w:p w14:paraId="7F8D8948" w14:textId="77777777" w:rsidR="007314BE" w:rsidRPr="00803FBB" w:rsidRDefault="007314BE" w:rsidP="007314BE">
      <w:pPr>
        <w:spacing w:line="324" w:lineRule="atLeast"/>
        <w:jc w:val="both"/>
        <w:rPr>
          <w:rFonts w:asciiTheme="minorEastAsia" w:hAnsiTheme="minorEastAsia" w:cs="Times New Roman"/>
          <w:color w:val="000000"/>
        </w:rPr>
      </w:pPr>
      <w:r w:rsidRPr="00803FBB">
        <w:rPr>
          <w:rFonts w:asciiTheme="minorEastAsia" w:hAnsiTheme="minorEastAsia" w:cs="Times New Roman" w:hint="eastAsia"/>
          <w:color w:val="000000"/>
        </w:rPr>
        <w:t>聖靈的恩賜，是為彼此服事，使教會全體成長。地上的服事過去，“祂的僕人都要事奉祂。”(啓二二:3)進入神</w:t>
      </w:r>
      <w:bookmarkStart w:id="1" w:name="m_-7175496476846102610__GoBack"/>
      <w:bookmarkEnd w:id="1"/>
      <w:r w:rsidRPr="00803FBB">
        <w:rPr>
          <w:rFonts w:asciiTheme="minorEastAsia" w:hAnsiTheme="minorEastAsia" w:cs="Times New Roman" w:hint="eastAsia"/>
          <w:color w:val="000000"/>
        </w:rPr>
        <w:t>永遠的榮耀。阿們。</w:t>
      </w:r>
    </w:p>
    <w:p w14:paraId="6468E130" w14:textId="22D665D7" w:rsidR="00D45AD7" w:rsidRDefault="00211A5B">
      <w:pPr>
        <w:rPr>
          <w:rFonts w:asciiTheme="minorEastAsia" w:hAnsiTheme="minorEastAsia"/>
        </w:rPr>
      </w:pPr>
    </w:p>
    <w:p w14:paraId="160DBA08" w14:textId="27A67EFA" w:rsidR="00F15D10" w:rsidRDefault="00F15D10">
      <w:pPr>
        <w:rPr>
          <w:rFonts w:asciiTheme="minorEastAsia" w:hAnsiTheme="minorEastAsia"/>
        </w:rPr>
      </w:pPr>
    </w:p>
    <w:p w14:paraId="39620DE5" w14:textId="01BBD234" w:rsidR="00F15D10" w:rsidRDefault="00F15D10">
      <w:pPr>
        <w:rPr>
          <w:rFonts w:asciiTheme="minorEastAsia" w:hAnsiTheme="minorEastAsia"/>
        </w:rPr>
      </w:pPr>
    </w:p>
    <w:p w14:paraId="1D7BB75C" w14:textId="2E360D2E" w:rsidR="00F15D10" w:rsidRDefault="00F15D10">
      <w:pPr>
        <w:rPr>
          <w:rFonts w:asciiTheme="minorEastAsia" w:hAnsiTheme="minorEastAsia"/>
        </w:rPr>
      </w:pPr>
    </w:p>
    <w:p w14:paraId="6AA47680" w14:textId="4262EFB5" w:rsidR="00F15D10" w:rsidRDefault="00F15D10">
      <w:pPr>
        <w:rPr>
          <w:rFonts w:asciiTheme="minorEastAsia" w:hAnsiTheme="minorEastAsia"/>
        </w:rPr>
      </w:pPr>
    </w:p>
    <w:p w14:paraId="5FD45684" w14:textId="77777777" w:rsidR="00F15D10" w:rsidRPr="00644190" w:rsidRDefault="00F15D10" w:rsidP="00F15D10">
      <w:pPr>
        <w:rPr>
          <w:rFonts w:ascii="Calibri" w:eastAsia="Times New Roman" w:hAnsi="Calibri" w:cs="Calibri"/>
          <w:color w:val="000000"/>
        </w:rPr>
      </w:pPr>
      <w:r w:rsidRPr="00644190">
        <w:rPr>
          <w:rFonts w:ascii="PMingLiU" w:eastAsia="PMingLiU" w:hAnsi="PMingLiU" w:cs="Calibri" w:hint="eastAsia"/>
          <w:b/>
          <w:bCs/>
          <w:color w:val="000000"/>
        </w:rPr>
        <w:t>《環球華人宣教學期刊》第</w:t>
      </w:r>
      <w:r w:rsidRPr="00644190">
        <w:rPr>
          <w:rFonts w:ascii="Microsoft JhengHei" w:eastAsia="Microsoft JhengHei" w:hAnsi="Microsoft JhengHei" w:cs="Microsoft JhengHei" w:hint="eastAsia"/>
          <w:b/>
          <w:bCs/>
          <w:color w:val="0000FF"/>
        </w:rPr>
        <w:t>七十二</w:t>
      </w:r>
      <w:r w:rsidRPr="00644190">
        <w:rPr>
          <w:rFonts w:ascii="PMingLiU" w:eastAsia="PMingLiU" w:hAnsi="PMingLiU" w:cs="Calibri" w:hint="eastAsia"/>
          <w:b/>
          <w:bCs/>
          <w:color w:val="000000"/>
        </w:rPr>
        <w:t>期</w:t>
      </w:r>
      <w:r w:rsidRPr="00644190">
        <w:rPr>
          <w:rFonts w:ascii="Calibri" w:eastAsia="Times New Roman" w:hAnsi="Calibri" w:cs="Calibri" w:hint="eastAsia"/>
          <w:b/>
          <w:bCs/>
          <w:color w:val="000000"/>
        </w:rPr>
        <w:t> </w:t>
      </w:r>
      <w:r w:rsidRPr="00644190">
        <w:rPr>
          <w:rFonts w:ascii="Calibri" w:eastAsia="Times New Roman" w:hAnsi="Calibri" w:cs="Calibri"/>
          <w:b/>
          <w:bCs/>
          <w:color w:val="000000"/>
        </w:rPr>
        <w:t>Vol </w:t>
      </w:r>
      <w:r w:rsidRPr="00644190">
        <w:rPr>
          <w:rFonts w:ascii="Calibri" w:eastAsia="Times New Roman" w:hAnsi="Calibri" w:cs="Calibri"/>
          <w:b/>
          <w:bCs/>
          <w:color w:val="0000FF"/>
        </w:rPr>
        <w:t>8</w:t>
      </w:r>
      <w:r w:rsidRPr="00644190">
        <w:rPr>
          <w:rFonts w:ascii="Calibri" w:eastAsia="Times New Roman" w:hAnsi="Calibri" w:cs="Calibri"/>
          <w:b/>
          <w:bCs/>
          <w:color w:val="000000"/>
        </w:rPr>
        <w:t>, No </w:t>
      </w:r>
      <w:r w:rsidRPr="00644190">
        <w:rPr>
          <w:rFonts w:ascii="Calibri" w:eastAsia="Times New Roman" w:hAnsi="Calibri" w:cs="Calibri"/>
          <w:b/>
          <w:bCs/>
          <w:color w:val="0000FF"/>
        </w:rPr>
        <w:t>2</w:t>
      </w:r>
      <w:r w:rsidRPr="00644190">
        <w:rPr>
          <w:rFonts w:ascii="Calibri" w:eastAsia="Times New Roman" w:hAnsi="Calibri" w:cs="Calibri"/>
          <w:b/>
          <w:bCs/>
          <w:color w:val="000000"/>
        </w:rPr>
        <w:t> (April 2023)</w:t>
      </w:r>
      <w:r w:rsidRPr="00644190">
        <w:rPr>
          <w:rFonts w:ascii="Calibri" w:eastAsia="Times New Roman" w:hAnsi="Calibri" w:cs="Calibri"/>
          <w:color w:val="000000"/>
        </w:rPr>
        <w:t>  </w:t>
      </w:r>
    </w:p>
    <w:p w14:paraId="6892B91C" w14:textId="77777777" w:rsidR="00F15D10" w:rsidRPr="00803FBB" w:rsidRDefault="00F15D10" w:rsidP="00F15D10">
      <w:pPr>
        <w:rPr>
          <w:rFonts w:asciiTheme="minorEastAsia" w:hAnsiTheme="minorEastAsia"/>
        </w:rPr>
      </w:pPr>
    </w:p>
    <w:sectPr w:rsidR="00F15D10" w:rsidRPr="00803FBB" w:rsidSect="001427E4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64735" w14:textId="77777777" w:rsidR="00211A5B" w:rsidRDefault="00211A5B" w:rsidP="00F15D10">
      <w:r>
        <w:separator/>
      </w:r>
    </w:p>
  </w:endnote>
  <w:endnote w:type="continuationSeparator" w:id="0">
    <w:p w14:paraId="4B153B46" w14:textId="77777777" w:rsidR="00211A5B" w:rsidRDefault="00211A5B" w:rsidP="00F1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458A5" w14:textId="77777777" w:rsidR="00211A5B" w:rsidRDefault="00211A5B" w:rsidP="00F15D10">
      <w:r>
        <w:separator/>
      </w:r>
    </w:p>
  </w:footnote>
  <w:footnote w:type="continuationSeparator" w:id="0">
    <w:p w14:paraId="47096755" w14:textId="77777777" w:rsidR="00211A5B" w:rsidRDefault="00211A5B" w:rsidP="00F1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4854293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BD467C8" w14:textId="4066367C" w:rsidR="00F15D10" w:rsidRDefault="00F15D10" w:rsidP="00A80D5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308E6B" w14:textId="77777777" w:rsidR="00F15D10" w:rsidRDefault="00F15D10" w:rsidP="00F15D1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0138366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76B4CF5" w14:textId="76E25444" w:rsidR="00F15D10" w:rsidRDefault="00F15D10" w:rsidP="00A80D5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C208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2F5F65" w14:textId="77777777" w:rsidR="00F15D10" w:rsidRDefault="00F15D10" w:rsidP="00F15D1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BE"/>
    <w:rsid w:val="000A1D5A"/>
    <w:rsid w:val="001427E4"/>
    <w:rsid w:val="001D2AB3"/>
    <w:rsid w:val="00211A5B"/>
    <w:rsid w:val="00240F5B"/>
    <w:rsid w:val="002B5DBD"/>
    <w:rsid w:val="002C32C9"/>
    <w:rsid w:val="002D0EEB"/>
    <w:rsid w:val="002D5BAA"/>
    <w:rsid w:val="0039430D"/>
    <w:rsid w:val="004C208F"/>
    <w:rsid w:val="004F5376"/>
    <w:rsid w:val="0054092C"/>
    <w:rsid w:val="0065644C"/>
    <w:rsid w:val="006B18A3"/>
    <w:rsid w:val="00712D87"/>
    <w:rsid w:val="007314BE"/>
    <w:rsid w:val="00734673"/>
    <w:rsid w:val="00767162"/>
    <w:rsid w:val="007817B3"/>
    <w:rsid w:val="00787F36"/>
    <w:rsid w:val="007905D6"/>
    <w:rsid w:val="0079093D"/>
    <w:rsid w:val="00803FBB"/>
    <w:rsid w:val="0085419E"/>
    <w:rsid w:val="00965F5B"/>
    <w:rsid w:val="00A53546"/>
    <w:rsid w:val="00A8412B"/>
    <w:rsid w:val="00B10D7B"/>
    <w:rsid w:val="00B26ADE"/>
    <w:rsid w:val="00C9228B"/>
    <w:rsid w:val="00C963E1"/>
    <w:rsid w:val="00E14454"/>
    <w:rsid w:val="00E53977"/>
    <w:rsid w:val="00EF0B12"/>
    <w:rsid w:val="00F03848"/>
    <w:rsid w:val="00F15D10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5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3F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14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03F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15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D10"/>
  </w:style>
  <w:style w:type="character" w:styleId="PageNumber">
    <w:name w:val="page number"/>
    <w:basedOn w:val="DefaultParagraphFont"/>
    <w:uiPriority w:val="99"/>
    <w:semiHidden/>
    <w:unhideWhenUsed/>
    <w:rsid w:val="00F15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3F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14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03F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15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D10"/>
  </w:style>
  <w:style w:type="character" w:styleId="PageNumber">
    <w:name w:val="page number"/>
    <w:basedOn w:val="DefaultParagraphFont"/>
    <w:uiPriority w:val="99"/>
    <w:semiHidden/>
    <w:unhideWhenUsed/>
    <w:rsid w:val="00F15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5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8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53396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24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999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1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9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2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2</cp:revision>
  <dcterms:created xsi:type="dcterms:W3CDTF">2023-03-31T04:59:00Z</dcterms:created>
  <dcterms:modified xsi:type="dcterms:W3CDTF">2023-03-31T04:59:00Z</dcterms:modified>
</cp:coreProperties>
</file>