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2E15E" w14:textId="29132D72" w:rsidR="00FA38AC" w:rsidRPr="00FA38AC" w:rsidRDefault="00E55F53" w:rsidP="00BB7DBC">
      <w:pPr>
        <w:pBdr>
          <w:bottom w:val="dotted" w:sz="24" w:space="1" w:color="auto"/>
        </w:pBdr>
        <w:spacing w:line="276" w:lineRule="auto"/>
        <w:ind w:left="10" w:rightChars="12" w:right="29" w:hanging="10"/>
        <w:jc w:val="center"/>
        <w:rPr>
          <w:rFonts w:asciiTheme="minorEastAsia" w:eastAsiaTheme="minorEastAsia" w:hAnsiTheme="minorEastAsia" w:cs="PingFang TC"/>
          <w:b/>
          <w:bCs/>
        </w:rPr>
      </w:pPr>
      <w:r w:rsidRPr="00FA38AC">
        <w:rPr>
          <w:rFonts w:asciiTheme="minorEastAsia" w:eastAsiaTheme="minorEastAsia" w:hAnsiTheme="minorEastAsia" w:cs="PingFang TC" w:hint="eastAsia"/>
          <w:b/>
          <w:bCs/>
        </w:rPr>
        <w:t>書香處處</w:t>
      </w:r>
    </w:p>
    <w:p w14:paraId="6650FF4A" w14:textId="015E4F15" w:rsidR="00E55F53" w:rsidRDefault="00E55F53" w:rsidP="00FA38AC">
      <w:pPr>
        <w:spacing w:before="100" w:beforeAutospacing="1" w:after="100" w:afterAutospacing="1" w:line="276" w:lineRule="auto"/>
        <w:jc w:val="center"/>
        <w:outlineLvl w:val="0"/>
        <w:rPr>
          <w:rFonts w:asciiTheme="minorEastAsia" w:eastAsiaTheme="minorEastAsia" w:hAnsiTheme="minorEastAsia" w:cs="PingFang TC"/>
          <w:b/>
          <w:bCs/>
        </w:rPr>
      </w:pPr>
      <w:r w:rsidRPr="00FA38AC">
        <w:rPr>
          <w:rFonts w:asciiTheme="minorEastAsia" w:eastAsiaTheme="minorEastAsia" w:hAnsiTheme="minorEastAsia" w:hint="eastAsia"/>
          <w:b/>
          <w:bCs/>
        </w:rPr>
        <w:t>「</w:t>
      </w:r>
      <w:r w:rsidRPr="00FA38AC">
        <w:rPr>
          <w:rFonts w:asciiTheme="minorEastAsia" w:eastAsiaTheme="minorEastAsia" w:hAnsiTheme="minorEastAsia"/>
          <w:b/>
          <w:bCs/>
        </w:rPr>
        <w:t>屬靈操練禮讚</w:t>
      </w:r>
      <w:r w:rsidRPr="00FA38AC">
        <w:rPr>
          <w:rFonts w:asciiTheme="minorEastAsia" w:eastAsiaTheme="minorEastAsia" w:hAnsiTheme="minorEastAsia" w:hint="eastAsia"/>
          <w:b/>
          <w:bCs/>
        </w:rPr>
        <w:t>」</w:t>
      </w:r>
      <w:r w:rsidRPr="00FA38AC">
        <w:rPr>
          <w:rFonts w:asciiTheme="minorEastAsia" w:eastAsiaTheme="minorEastAsia" w:hAnsiTheme="minorEastAsia" w:cs="PingFang TC" w:hint="eastAsia"/>
          <w:b/>
          <w:bCs/>
          <w:kern w:val="36"/>
        </w:rPr>
        <w:t xml:space="preserve">讀後感 </w:t>
      </w:r>
      <w:r w:rsidR="00FA38AC">
        <w:rPr>
          <w:rFonts w:asciiTheme="minorEastAsia" w:eastAsiaTheme="minorEastAsia" w:hAnsiTheme="minorEastAsia" w:cs="PingFang TC" w:hint="eastAsia"/>
          <w:b/>
          <w:bCs/>
          <w:kern w:val="36"/>
        </w:rPr>
        <w:t>—</w:t>
      </w:r>
      <w:r w:rsidRPr="00FA38AC">
        <w:rPr>
          <w:rFonts w:asciiTheme="minorEastAsia" w:eastAsiaTheme="minorEastAsia" w:hAnsiTheme="minorEastAsia" w:cs="PingFang TC" w:hint="eastAsia"/>
          <w:b/>
          <w:bCs/>
          <w:kern w:val="36"/>
        </w:rPr>
        <w:t xml:space="preserve"> </w:t>
      </w:r>
      <w:r w:rsidRPr="00FA38AC">
        <w:rPr>
          <w:rFonts w:asciiTheme="minorEastAsia" w:eastAsiaTheme="minorEastAsia" w:hAnsiTheme="minorEastAsia" w:cs="PingFang TC"/>
          <w:b/>
          <w:bCs/>
        </w:rPr>
        <w:t>李曙明</w:t>
      </w:r>
      <w:r w:rsidRPr="00FA38AC">
        <w:rPr>
          <w:rFonts w:asciiTheme="minorEastAsia" w:eastAsiaTheme="minorEastAsia" w:hAnsiTheme="minorEastAsia" w:cs="PingFang TC"/>
          <w:b/>
          <w:bCs/>
          <w:vertAlign w:val="superscript"/>
        </w:rPr>
        <w:footnoteReference w:id="1"/>
      </w:r>
    </w:p>
    <w:p w14:paraId="10491E86" w14:textId="77777777" w:rsidR="00467C4A" w:rsidRDefault="00467C4A" w:rsidP="00FA38AC">
      <w:pPr>
        <w:spacing w:before="100" w:beforeAutospacing="1" w:after="100" w:afterAutospacing="1" w:line="276" w:lineRule="auto"/>
        <w:jc w:val="center"/>
        <w:outlineLvl w:val="0"/>
        <w:rPr>
          <w:rFonts w:asciiTheme="minorEastAsia" w:eastAsiaTheme="minorEastAsia" w:hAnsiTheme="minorEastAsia" w:cs="PingFang TC"/>
          <w:b/>
          <w:bCs/>
        </w:rPr>
      </w:pPr>
    </w:p>
    <w:p w14:paraId="3345CE2D" w14:textId="0D8992F2" w:rsidR="00BB7DBC" w:rsidRPr="00BB7DBC" w:rsidRDefault="00BB7DBC" w:rsidP="00467C4A">
      <w:pPr>
        <w:jc w:val="center"/>
      </w:pPr>
      <w:r w:rsidRPr="00BB7DBC">
        <w:fldChar w:fldCharType="begin"/>
      </w:r>
      <w:r w:rsidRPr="00BB7DBC">
        <w:instrText xml:space="preserve"> INCLUDEPICTURE "https://cdn.readmoo.com/cover/oe/mdmdtqj_460x580.jpg?v=1603334756" \* MERGEFORMATINET </w:instrText>
      </w:r>
      <w:r w:rsidRPr="00BB7DBC">
        <w:fldChar w:fldCharType="separate"/>
      </w:r>
      <w:r w:rsidRPr="00BB7DBC">
        <w:rPr>
          <w:noProof/>
        </w:rPr>
        <w:drawing>
          <wp:inline distT="0" distB="0" distL="0" distR="0" wp14:anchorId="10179491" wp14:editId="657913F6">
            <wp:extent cx="3291840" cy="4357315"/>
            <wp:effectExtent l="0" t="0" r="3810" b="5715"/>
            <wp:docPr id="1" name="Picture 1" descr="靈命操練禮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靈命操練禮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056" cy="445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DBC">
        <w:fldChar w:fldCharType="end"/>
      </w:r>
    </w:p>
    <w:p w14:paraId="1E0E1342" w14:textId="77777777" w:rsidR="00467C4A" w:rsidRDefault="00467C4A" w:rsidP="00BB7DBC">
      <w:pPr>
        <w:outlineLvl w:val="0"/>
        <w:rPr>
          <w:rFonts w:ascii="PingFang TC" w:eastAsia="PingFang TC" w:hAnsi="PingFang TC" w:cs="PingFang TC"/>
          <w:b/>
          <w:bCs/>
          <w:kern w:val="36"/>
        </w:rPr>
      </w:pPr>
    </w:p>
    <w:p w14:paraId="3DDDE70C" w14:textId="70FFBD4C" w:rsidR="00BB7DBC" w:rsidRPr="00BB7DBC" w:rsidRDefault="00BB7DBC" w:rsidP="00BB7DBC">
      <w:pPr>
        <w:outlineLvl w:val="0"/>
        <w:rPr>
          <w:b/>
          <w:bCs/>
        </w:rPr>
      </w:pPr>
      <w:r w:rsidRPr="00BB7DBC">
        <w:rPr>
          <w:rFonts w:ascii="PingFang TC" w:eastAsia="PingFang TC" w:hAnsi="PingFang TC" w:cs="PingFang TC" w:hint="eastAsia"/>
          <w:b/>
          <w:bCs/>
          <w:kern w:val="36"/>
        </w:rPr>
        <w:t>靈命操練禮</w:t>
      </w:r>
      <w:r w:rsidRPr="00BB7DBC">
        <w:rPr>
          <w:rFonts w:ascii="PingFang TC" w:eastAsia="PingFang TC" w:hAnsi="PingFang TC" w:cs="PingFang TC"/>
          <w:b/>
          <w:bCs/>
          <w:kern w:val="36"/>
        </w:rPr>
        <w:t>讚</w:t>
      </w:r>
      <w:r>
        <w:rPr>
          <w:rFonts w:ascii="PingFang TC" w:eastAsia="PingFang TC" w:hAnsi="PingFang TC" w:cs="PingFang TC" w:hint="eastAsia"/>
          <w:b/>
          <w:bCs/>
          <w:kern w:val="36"/>
        </w:rPr>
        <w:t xml:space="preserve">  </w:t>
      </w:r>
      <w:r w:rsidRPr="00BB7DBC">
        <w:rPr>
          <w:b/>
          <w:bCs/>
        </w:rPr>
        <w:t xml:space="preserve">Celebration of Discipline : The Path to Spiritual Growth </w:t>
      </w:r>
    </w:p>
    <w:p w14:paraId="04F59B2B" w14:textId="77777777" w:rsidR="00BB7DBC" w:rsidRPr="00BB7DBC" w:rsidRDefault="00BB7DBC" w:rsidP="00BB7DBC">
      <w:pPr>
        <w:numPr>
          <w:ilvl w:val="0"/>
          <w:numId w:val="1"/>
        </w:numPr>
        <w:tabs>
          <w:tab w:val="num" w:pos="270"/>
        </w:tabs>
        <w:ind w:left="720" w:hanging="720"/>
      </w:pPr>
      <w:r w:rsidRPr="00BB7DBC">
        <w:rPr>
          <w:rFonts w:ascii="PingFang TC" w:eastAsia="PingFang TC" w:hAnsi="PingFang TC" w:cs="PingFang TC" w:hint="eastAsia"/>
        </w:rPr>
        <w:t>作者：</w:t>
      </w:r>
      <w:r w:rsidRPr="00BB7DBC">
        <w:t xml:space="preserve"> </w:t>
      </w:r>
      <w:hyperlink r:id="rId9" w:history="1">
        <w:r w:rsidRPr="00BB7DBC">
          <w:rPr>
            <w:rFonts w:ascii="PingFang TC" w:eastAsia="PingFang TC" w:hAnsi="PingFang TC" w:cs="PingFang TC" w:hint="eastAsia"/>
            <w:color w:val="0000FF"/>
            <w:u w:val="single"/>
          </w:rPr>
          <w:t>傅士德（</w:t>
        </w:r>
        <w:r w:rsidRPr="00BB7DBC">
          <w:rPr>
            <w:color w:val="0000FF"/>
            <w:u w:val="single"/>
          </w:rPr>
          <w:t>Richard J. Foster</w:t>
        </w:r>
        <w:r w:rsidRPr="00BB7DBC">
          <w:rPr>
            <w:rFonts w:ascii="PingFang TC" w:eastAsia="PingFang TC" w:hAnsi="PingFang TC" w:cs="PingFang TC" w:hint="eastAsia"/>
            <w:color w:val="0000FF"/>
            <w:u w:val="single"/>
          </w:rPr>
          <w:t>）</w:t>
        </w:r>
      </w:hyperlink>
      <w:r w:rsidRPr="00BB7DBC">
        <w:t xml:space="preserve"> </w:t>
      </w:r>
    </w:p>
    <w:p w14:paraId="5D4E71FF" w14:textId="77777777" w:rsidR="00BB7DBC" w:rsidRPr="00BB7DBC" w:rsidRDefault="00BB7DBC" w:rsidP="00BB7DBC">
      <w:r w:rsidRPr="00BB7DBC">
        <w:rPr>
          <w:rFonts w:hAnsi="Symbol"/>
        </w:rPr>
        <w:t></w:t>
      </w:r>
      <w:r w:rsidRPr="00BB7DBC">
        <w:t xml:space="preserve">  </w:t>
      </w:r>
      <w:r w:rsidRPr="00BB7DBC">
        <w:rPr>
          <w:rFonts w:ascii="PingFang TC" w:eastAsia="PingFang TC" w:hAnsi="PingFang TC" w:cs="PingFang TC" w:hint="eastAsia"/>
        </w:rPr>
        <w:t>譯者：</w:t>
      </w:r>
      <w:r w:rsidRPr="00BB7DBC">
        <w:t xml:space="preserve"> </w:t>
      </w:r>
      <w:hyperlink r:id="rId10" w:history="1">
        <w:r w:rsidRPr="00BB7DBC">
          <w:rPr>
            <w:rFonts w:ascii="PingFang TC" w:eastAsia="PingFang TC" w:hAnsi="PingFang TC" w:cs="PingFang TC" w:hint="eastAsia"/>
            <w:color w:val="0000FF"/>
            <w:u w:val="single"/>
          </w:rPr>
          <w:t>黃大業</w:t>
        </w:r>
      </w:hyperlink>
      <w:r w:rsidRPr="00BB7DBC">
        <w:t xml:space="preserve"> </w:t>
      </w:r>
    </w:p>
    <w:p w14:paraId="47835236" w14:textId="25783860" w:rsidR="00BB7DBC" w:rsidRDefault="00BB7DBC" w:rsidP="00BB7DBC">
      <w:pPr>
        <w:outlineLvl w:val="0"/>
      </w:pPr>
      <w:proofErr w:type="gramStart"/>
      <w:r w:rsidRPr="00BB7DBC">
        <w:rPr>
          <w:rFonts w:hAnsi="Symbol"/>
        </w:rPr>
        <w:t></w:t>
      </w:r>
      <w:r w:rsidRPr="00BB7DBC">
        <w:t xml:space="preserve">  </w:t>
      </w:r>
      <w:r w:rsidRPr="00BB7DBC">
        <w:rPr>
          <w:rFonts w:ascii="PingFang TC" w:eastAsia="PingFang TC" w:hAnsi="PingFang TC" w:cs="PingFang TC" w:hint="eastAsia"/>
        </w:rPr>
        <w:t>出版社</w:t>
      </w:r>
      <w:proofErr w:type="gramEnd"/>
      <w:r w:rsidRPr="00BB7DBC">
        <w:rPr>
          <w:rFonts w:ascii="PingFang TC" w:eastAsia="PingFang TC" w:hAnsi="PingFang TC" w:cs="PingFang TC" w:hint="eastAsia"/>
        </w:rPr>
        <w:t>：</w:t>
      </w:r>
      <w:hyperlink r:id="rId11" w:history="1">
        <w:r w:rsidRPr="00BB7DBC">
          <w:rPr>
            <w:rFonts w:ascii="PingFang TC" w:eastAsia="PingFang TC" w:hAnsi="PingFang TC" w:cs="PingFang TC" w:hint="eastAsia"/>
            <w:color w:val="0000FF"/>
            <w:u w:val="single"/>
          </w:rPr>
          <w:t>基道出版社</w:t>
        </w:r>
      </w:hyperlink>
    </w:p>
    <w:p w14:paraId="124CF8FE" w14:textId="5012C2B0" w:rsidR="00BB7DBC" w:rsidRPr="00CA067E" w:rsidRDefault="00CA067E" w:rsidP="00CA067E">
      <w:pPr>
        <w:pStyle w:val="ListParagraph"/>
        <w:numPr>
          <w:ilvl w:val="0"/>
          <w:numId w:val="3"/>
        </w:numPr>
        <w:outlineLvl w:val="0"/>
      </w:pPr>
      <w:r w:rsidRPr="00CA067E">
        <w:rPr>
          <w:rFonts w:asciiTheme="minorEastAsia" w:eastAsiaTheme="minorEastAsia" w:hAnsiTheme="minorEastAsia" w:cs="PingFang TC" w:hint="eastAsia"/>
          <w:b/>
          <w:bCs/>
          <w:kern w:val="36"/>
        </w:rPr>
        <w:t>下載連結</w:t>
      </w:r>
      <w:hyperlink r:id="rId12" w:history="1">
        <w:r w:rsidRPr="00CA067E">
          <w:rPr>
            <w:rStyle w:val="Hyperlink"/>
            <w:rFonts w:asciiTheme="minorEastAsia" w:eastAsiaTheme="minorEastAsia" w:hAnsiTheme="minorEastAsia" w:cs="PingFang TC"/>
            <w:b/>
            <w:bCs/>
            <w:kern w:val="36"/>
          </w:rPr>
          <w:t>https://shulingcaolianlizan.wordpress.com/wp-content/uploads/2019/10/e3808ae5b19ee781b5e6938de7bb83e7a4bce8b59ee3808b.pdf</w:t>
        </w:r>
      </w:hyperlink>
    </w:p>
    <w:p w14:paraId="56617CCD" w14:textId="77777777" w:rsidR="00BB7DBC" w:rsidRDefault="00BB7DBC" w:rsidP="00BB7DBC">
      <w:pPr>
        <w:outlineLvl w:val="0"/>
        <w:rPr>
          <w:rFonts w:asciiTheme="minorEastAsia" w:eastAsiaTheme="minorEastAsia" w:hAnsiTheme="minorEastAsia" w:cs="PingFang TC"/>
          <w:b/>
          <w:bCs/>
          <w:kern w:val="36"/>
        </w:rPr>
      </w:pPr>
    </w:p>
    <w:p w14:paraId="3FFC3160" w14:textId="77777777" w:rsidR="0028081B" w:rsidRPr="00FA38AC" w:rsidRDefault="0028081B" w:rsidP="00BB7DBC">
      <w:pPr>
        <w:outlineLvl w:val="0"/>
        <w:rPr>
          <w:rFonts w:asciiTheme="minorEastAsia" w:eastAsiaTheme="minorEastAsia" w:hAnsiTheme="minorEastAsia" w:cs="PingFang TC"/>
          <w:b/>
          <w:bCs/>
          <w:kern w:val="36"/>
        </w:rPr>
      </w:pPr>
      <w:bookmarkStart w:id="0" w:name="_GoBack"/>
      <w:bookmarkEnd w:id="0"/>
    </w:p>
    <w:p w14:paraId="74053563" w14:textId="1D058E31" w:rsidR="00F013E3" w:rsidRPr="00FA38AC" w:rsidRDefault="005F18EE" w:rsidP="00FA38AC">
      <w:pPr>
        <w:spacing w:after="249" w:line="276" w:lineRule="auto"/>
        <w:ind w:left="91"/>
        <w:jc w:val="center"/>
        <w:rPr>
          <w:rFonts w:asciiTheme="minorEastAsia" w:eastAsiaTheme="minorEastAsia" w:hAnsiTheme="minorEastAsia"/>
          <w:b/>
          <w:bCs/>
        </w:rPr>
      </w:pPr>
      <w:r w:rsidRPr="00FA38AC">
        <w:rPr>
          <w:rFonts w:asciiTheme="minorEastAsia" w:eastAsiaTheme="minorEastAsia" w:hAnsiTheme="minorEastAsia"/>
          <w:b/>
          <w:bCs/>
        </w:rPr>
        <w:lastRenderedPageBreak/>
        <w:t>前言</w:t>
      </w:r>
      <w:r w:rsidRPr="00FA38AC">
        <w:rPr>
          <w:rFonts w:asciiTheme="minorEastAsia" w:eastAsiaTheme="minorEastAsia" w:hAnsiTheme="minorEastAsia" w:cs="Arial"/>
          <w:b/>
          <w:bCs/>
          <w:vertAlign w:val="subscript"/>
        </w:rPr>
        <w:t xml:space="preserve"> </w:t>
      </w:r>
    </w:p>
    <w:p w14:paraId="4B8DEED3" w14:textId="2CB2A3CF" w:rsidR="00F013E3" w:rsidRPr="00FA38AC" w:rsidRDefault="00E62160" w:rsidP="00E62160">
      <w:pPr>
        <w:spacing w:line="360" w:lineRule="auto"/>
        <w:ind w:left="-6" w:firstLine="72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21</w:t>
      </w:r>
      <w:r w:rsidRPr="00FA38AC">
        <w:rPr>
          <w:rFonts w:asciiTheme="minorEastAsia" w:eastAsiaTheme="minorEastAsia" w:hAnsiTheme="minorEastAsia"/>
        </w:rPr>
        <w:t>世紀的物質文明高度發達，科技發展迅猛，人們生活的節奏越來越快。在這種熙熙攘攘的繁華之中，即時的享樂，快餐式文化盛行，讓信徒們被屬世的事務淹沒，無法回到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心當中，難以安靜省思靈命深處的需求。物質的極大豐富，並沒有為世人帶來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心的安全，反而越來越焦慮，即使是基督徒也不例外。教會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，大量的基督徒被各種各樣的心理、精神疾病綑綁。</w:t>
      </w:r>
      <w:r>
        <w:rPr>
          <w:rFonts w:asciiTheme="minorEastAsia" w:eastAsiaTheme="minorEastAsia" w:hAnsiTheme="minorEastAsia" w:hint="eastAsia"/>
        </w:rPr>
        <w:t>據</w:t>
      </w:r>
      <w:r w:rsidRPr="00FA38AC">
        <w:rPr>
          <w:rFonts w:asciiTheme="minorEastAsia" w:eastAsiaTheme="minorEastAsia" w:hAnsiTheme="minorEastAsia"/>
        </w:rPr>
        <w:t>研究，疫情後有</w:t>
      </w:r>
      <w:r w:rsidRPr="00FA38AC">
        <w:rPr>
          <w:rFonts w:asciiTheme="minorEastAsia" w:eastAsiaTheme="minorEastAsia" w:hAnsiTheme="minorEastAsia" w:cs="Arial"/>
        </w:rPr>
        <w:t>40%</w:t>
      </w:r>
      <w:r w:rsidRPr="00FA38AC">
        <w:rPr>
          <w:rFonts w:asciiTheme="minorEastAsia" w:eastAsiaTheme="minorEastAsia" w:hAnsiTheme="minorEastAsia"/>
        </w:rPr>
        <w:t>左右的人有抑鬱、焦躁等心理疾病傾向，教會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的信徒也不例外。</w:t>
      </w:r>
      <w:r w:rsidRPr="00FA38AC">
        <w:rPr>
          <w:rFonts w:asciiTheme="minorEastAsia" w:eastAsiaTheme="minorEastAsia" w:hAnsiTheme="minorEastAsia" w:cs="Arial"/>
          <w:b/>
          <w:vertAlign w:val="superscript"/>
        </w:rPr>
        <w:footnoteReference w:id="2"/>
      </w:r>
      <w:r w:rsidRPr="00FA38AC">
        <w:rPr>
          <w:rFonts w:asciiTheme="minorEastAsia" w:eastAsiaTheme="minorEastAsia" w:hAnsiTheme="minorEastAsia"/>
        </w:rPr>
        <w:t>在這樣一個困惑的時代，美國靈修導師傅士德（</w:t>
      </w:r>
      <w:r w:rsidRPr="00FA38AC">
        <w:rPr>
          <w:rFonts w:asciiTheme="minorEastAsia" w:eastAsiaTheme="minorEastAsia" w:hAnsiTheme="minorEastAsia" w:cs="Arial"/>
        </w:rPr>
        <w:t>Richard J. Foster</w:t>
      </w:r>
      <w:r w:rsidRPr="00FA38AC">
        <w:rPr>
          <w:rFonts w:asciiTheme="minorEastAsia" w:eastAsiaTheme="minorEastAsia" w:hAnsiTheme="minorEastAsia"/>
        </w:rPr>
        <w:t>）在經典著作《屬靈操練禮讚》中，會帶領我們重返基督教歷史傳統，學習各種行之有效的「屬靈操練」（</w:t>
      </w:r>
      <w:r w:rsidRPr="00FA38AC">
        <w:rPr>
          <w:rFonts w:asciiTheme="minorEastAsia" w:eastAsiaTheme="minorEastAsia" w:hAnsiTheme="minorEastAsia" w:cs="Arial"/>
        </w:rPr>
        <w:t>Spiritual Disciplines</w:t>
      </w:r>
      <w:r w:rsidRPr="00FA38AC">
        <w:rPr>
          <w:rFonts w:asciiTheme="minorEastAsia" w:eastAsiaTheme="minorEastAsia" w:hAnsiTheme="minorEastAsia"/>
        </w:rPr>
        <w:t>），並闡釋如何在現代社會中實踐與回應。雖然本書最早在</w:t>
      </w:r>
      <w:r>
        <w:rPr>
          <w:rFonts w:asciiTheme="minorEastAsia" w:eastAsiaTheme="minorEastAsia" w:hAnsiTheme="minorEastAsia" w:hint="eastAsia"/>
        </w:rPr>
        <w:t>20</w:t>
      </w:r>
      <w:r w:rsidRPr="00FA38AC">
        <w:rPr>
          <w:rFonts w:asciiTheme="minorEastAsia" w:eastAsiaTheme="minorEastAsia" w:hAnsiTheme="minorEastAsia"/>
        </w:rPr>
        <w:t>世紀</w:t>
      </w:r>
      <w:r>
        <w:rPr>
          <w:rFonts w:asciiTheme="minorEastAsia" w:eastAsiaTheme="minorEastAsia" w:hAnsiTheme="minorEastAsia" w:hint="eastAsia"/>
        </w:rPr>
        <w:t>80</w:t>
      </w:r>
      <w:r w:rsidRPr="00FA38AC">
        <w:rPr>
          <w:rFonts w:asciiTheme="minorEastAsia" w:eastAsiaTheme="minorEastAsia" w:hAnsiTheme="minorEastAsia"/>
        </w:rPr>
        <w:t>年代，但對於今天的信徒依然行之有效。作者以「操練」一詞，凸顯靈修生活並非停留在抽象的概念或情感體驗層面，而是必須要通過具體的行動與操練，塑造人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在的屬靈品質，並在日常生活中實踐敬拜與侍奉的精神。《屬靈操練禮讚》首先解釋了靈修操練不是綑綁，不是律法，乃是對抗這個世代的淺薄，是屬靈生命的「釋放之門」。傅士德的好友魏樂德在《屬靈操練真諦》中也特別強調，沒有操練就不能領悟靈性的真諦。當代靈性操練的真諦，就在於渴慕耶穌基督那堅定不移的愛，</w:t>
      </w:r>
      <w:r w:rsidRPr="00FA38AC">
        <w:rPr>
          <w:rFonts w:asciiTheme="minorEastAsia" w:eastAsiaTheme="minorEastAsia" w:hAnsiTheme="minorEastAsia" w:cs="Arial Unicode MS"/>
        </w:rPr>
        <w:t>祂</w:t>
      </w:r>
      <w:r w:rsidRPr="00FA38AC">
        <w:rPr>
          <w:rFonts w:asciiTheme="minorEastAsia" w:eastAsiaTheme="minorEastAsia" w:hAnsiTheme="minorEastAsia"/>
        </w:rPr>
        <w:t>希望我們都能藉由操練來學像</w:t>
      </w:r>
      <w:r w:rsidRPr="00FA38AC">
        <w:rPr>
          <w:rFonts w:asciiTheme="minorEastAsia" w:eastAsiaTheme="minorEastAsia" w:hAnsiTheme="minorEastAsia" w:cs="Arial Unicode MS"/>
        </w:rPr>
        <w:t>祂、</w:t>
      </w:r>
      <w:r w:rsidRPr="00FA38AC">
        <w:rPr>
          <w:rFonts w:asciiTheme="minorEastAsia" w:eastAsiaTheme="minorEastAsia" w:hAnsiTheme="minorEastAsia"/>
        </w:rPr>
        <w:t>愛慕</w:t>
      </w:r>
      <w:r w:rsidRPr="00FA38AC">
        <w:rPr>
          <w:rFonts w:asciiTheme="minorEastAsia" w:eastAsiaTheme="minorEastAsia" w:hAnsiTheme="minorEastAsia" w:cs="Arial Unicode MS"/>
        </w:rPr>
        <w:t>祂。</w:t>
      </w:r>
      <w:r w:rsidRPr="00FA38AC">
        <w:rPr>
          <w:rFonts w:asciiTheme="minorEastAsia" w:eastAsiaTheme="minorEastAsia" w:hAnsiTheme="minorEastAsia" w:cs="Arial"/>
          <w:vertAlign w:val="superscript"/>
        </w:rPr>
        <w:footnoteReference w:id="3"/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1F0FE4FA" w14:textId="77777777" w:rsidR="00F013E3" w:rsidRPr="00FA38AC" w:rsidRDefault="005F18EE" w:rsidP="00FA38AC">
      <w:pPr>
        <w:spacing w:line="360" w:lineRule="auto"/>
        <w:ind w:left="-15" w:firstLine="720"/>
        <w:rPr>
          <w:rFonts w:asciiTheme="minorEastAsia" w:eastAsiaTheme="minorEastAsia" w:hAnsiTheme="minorEastAsia"/>
        </w:rPr>
      </w:pPr>
      <w:r w:rsidRPr="00FA38AC">
        <w:rPr>
          <w:rFonts w:asciiTheme="minorEastAsia" w:eastAsiaTheme="minorEastAsia" w:hAnsiTheme="minorEastAsia"/>
        </w:rPr>
        <w:t>《屬靈操練禮讚》全書將屬靈的操練分為三大部分：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在的操練、外表的操練，以及團體的操練；作者透過聖經基礎、教會傳統及具體實踐建議，鋪陳出一條從個人心靈更新到教會、社會轉化的靈修之路。本文將具體闡述該書要旨、神學基礎、主要操練與其對當代教會的</w:t>
      </w:r>
      <w:r w:rsidRPr="00FA38AC">
        <w:rPr>
          <w:rFonts w:asciiTheme="minorEastAsia" w:eastAsiaTheme="minorEastAsia" w:hAnsiTheme="minorEastAsia" w:cs="Arial Unicode MS"/>
        </w:rPr>
        <w:t>啟</w:t>
      </w:r>
      <w:r w:rsidRPr="00FA38AC">
        <w:rPr>
          <w:rFonts w:asciiTheme="minorEastAsia" w:eastAsiaTheme="minorEastAsia" w:hAnsiTheme="minorEastAsia"/>
        </w:rPr>
        <w:t>示。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3FD019DF" w14:textId="0B8FF31F" w:rsidR="00F013E3" w:rsidRDefault="005F18EE" w:rsidP="00FA38AC">
      <w:pPr>
        <w:pStyle w:val="Heading2"/>
        <w:spacing w:after="0" w:line="360" w:lineRule="auto"/>
        <w:ind w:left="737" w:right="0"/>
        <w:rPr>
          <w:rFonts w:asciiTheme="minorEastAsia" w:eastAsiaTheme="minorEastAsia" w:hAnsiTheme="minorEastAsia" w:cs="Arial"/>
          <w:b/>
          <w:bCs/>
          <w:sz w:val="24"/>
        </w:rPr>
      </w:pPr>
      <w:r w:rsidRPr="00FA38AC">
        <w:rPr>
          <w:rFonts w:asciiTheme="minorEastAsia" w:eastAsiaTheme="minorEastAsia" w:hAnsiTheme="minorEastAsia"/>
          <w:b/>
          <w:bCs/>
          <w:sz w:val="24"/>
        </w:rPr>
        <w:t>作者背景與寫作動機</w:t>
      </w:r>
      <w:r w:rsidRPr="00FA38AC">
        <w:rPr>
          <w:rFonts w:asciiTheme="minorEastAsia" w:eastAsiaTheme="minorEastAsia" w:hAnsiTheme="minorEastAsia" w:cs="Arial"/>
          <w:b/>
          <w:bCs/>
          <w:sz w:val="24"/>
        </w:rPr>
        <w:t xml:space="preserve"> </w:t>
      </w:r>
    </w:p>
    <w:p w14:paraId="7F434E3E" w14:textId="77777777" w:rsidR="00BB7DBC" w:rsidRPr="00BB7DBC" w:rsidRDefault="00BB7DBC" w:rsidP="00BB7DBC"/>
    <w:p w14:paraId="2D7D4BB1" w14:textId="77777777" w:rsidR="00F013E3" w:rsidRPr="00FA38AC" w:rsidRDefault="005F18EE" w:rsidP="00FA38AC">
      <w:pPr>
        <w:spacing w:line="360" w:lineRule="auto"/>
        <w:ind w:left="-15" w:firstLine="720"/>
        <w:rPr>
          <w:rFonts w:asciiTheme="minorEastAsia" w:eastAsiaTheme="minorEastAsia" w:hAnsiTheme="minorEastAsia"/>
        </w:rPr>
      </w:pPr>
      <w:r w:rsidRPr="00FA38AC">
        <w:rPr>
          <w:rFonts w:asciiTheme="minorEastAsia" w:eastAsiaTheme="minorEastAsia" w:hAnsiTheme="minorEastAsia"/>
        </w:rPr>
        <w:t>傅士德（</w:t>
      </w:r>
      <w:r w:rsidRPr="00FA38AC">
        <w:rPr>
          <w:rFonts w:asciiTheme="minorEastAsia" w:eastAsiaTheme="minorEastAsia" w:hAnsiTheme="minorEastAsia" w:cs="Arial"/>
        </w:rPr>
        <w:t>Richard J. Foster</w:t>
      </w:r>
      <w:r w:rsidRPr="00FA38AC">
        <w:rPr>
          <w:rFonts w:asciiTheme="minorEastAsia" w:eastAsiaTheme="minorEastAsia" w:hAnsiTheme="minorEastAsia"/>
        </w:rPr>
        <w:t>）是</w:t>
      </w:r>
      <w:r w:rsidRPr="00FA38AC">
        <w:rPr>
          <w:rFonts w:asciiTheme="minorEastAsia" w:eastAsiaTheme="minorEastAsia" w:hAnsiTheme="minorEastAsia" w:cs="Arial"/>
        </w:rPr>
        <w:t>RENOVARE</w:t>
      </w:r>
      <w:r w:rsidRPr="00FA38AC">
        <w:rPr>
          <w:rFonts w:asciiTheme="minorEastAsia" w:eastAsiaTheme="minorEastAsia" w:hAnsiTheme="minorEastAsia"/>
        </w:rPr>
        <w:t>事工的創辦人兼主席，美國</w:t>
      </w:r>
      <w:r w:rsidRPr="00FA38AC">
        <w:rPr>
          <w:rFonts w:asciiTheme="minorEastAsia" w:eastAsiaTheme="minorEastAsia" w:hAnsiTheme="minorEastAsia" w:cs="Arial"/>
        </w:rPr>
        <w:t>Azusa Pacific University</w:t>
      </w:r>
      <w:r w:rsidRPr="00FA38AC">
        <w:rPr>
          <w:rFonts w:asciiTheme="minorEastAsia" w:eastAsiaTheme="minorEastAsia" w:hAnsiTheme="minorEastAsia"/>
        </w:rPr>
        <w:t>的屬靈成長學教授，對當代福音派與靈修運動影響深遠。作者在書中開宗明義地指出，現代信徒普遍缺乏對歷代「靈修神學」與「古典屬靈操練」的理解，往往只注重理性知識或道德規範，而忽略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在生命的成長。故此，他出版《屬靈操練禮讚》，希望帶</w:t>
      </w:r>
      <w:r w:rsidRPr="00FA38AC">
        <w:rPr>
          <w:rFonts w:asciiTheme="minorEastAsia" w:eastAsiaTheme="minorEastAsia" w:hAnsiTheme="minorEastAsia"/>
        </w:rPr>
        <w:lastRenderedPageBreak/>
        <w:t>領讀者回到古今先賢所實踐的「恩典管道」（</w:t>
      </w:r>
      <w:r w:rsidRPr="00FA38AC">
        <w:rPr>
          <w:rFonts w:asciiTheme="minorEastAsia" w:eastAsiaTheme="minorEastAsia" w:hAnsiTheme="minorEastAsia" w:cs="Arial"/>
        </w:rPr>
        <w:t>Means of Grace</w:t>
      </w:r>
      <w:r w:rsidRPr="00FA38AC">
        <w:rPr>
          <w:rFonts w:asciiTheme="minorEastAsia" w:eastAsiaTheme="minorEastAsia" w:hAnsiTheme="minorEastAsia"/>
        </w:rPr>
        <w:t>）之中，幫助信徒在日常生活裡操練，進而體驗聖靈更新的大能。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7F291688" w14:textId="45DE93C8" w:rsidR="00F013E3" w:rsidRDefault="005F18EE" w:rsidP="00E62160">
      <w:pPr>
        <w:spacing w:line="360" w:lineRule="auto"/>
        <w:ind w:right="-15"/>
        <w:jc w:val="both"/>
        <w:rPr>
          <w:rFonts w:asciiTheme="minorEastAsia" w:eastAsiaTheme="minorEastAsia" w:hAnsiTheme="minorEastAsia" w:cs="Arial"/>
        </w:rPr>
      </w:pPr>
      <w:r w:rsidRPr="00FA38AC">
        <w:rPr>
          <w:rFonts w:asciiTheme="minorEastAsia" w:eastAsiaTheme="minorEastAsia" w:hAnsiTheme="minorEastAsia"/>
        </w:rPr>
        <w:t>傅士德在序言中便提及，多數基督徒在追求靈命成長時，往往只強調禱告、讀經或聚會的習慣，卻忽略如何在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心深處培養敬拜的生活態度，也缺少一套整合各種靈修資源的「操作方式」。傅士德認為，靈修並非只關乎個人的安慰與神秘經驗，更應該對準教會團體</w:t>
      </w:r>
      <w:r w:rsidR="00E62160">
        <w:rPr>
          <w:rFonts w:asciiTheme="minorEastAsia" w:eastAsiaTheme="minorEastAsia" w:hAnsiTheme="minorEastAsia" w:hint="eastAsia"/>
        </w:rPr>
        <w:t>，</w:t>
      </w:r>
      <w:r w:rsidRPr="00FA38AC">
        <w:rPr>
          <w:rFonts w:asciiTheme="minorEastAsia" w:eastAsiaTheme="minorEastAsia" w:hAnsiTheme="minorEastAsia"/>
        </w:rPr>
        <w:t>對準世界的需要，並在現實層面活出福音見證。因此，他希望能將傳統修道院的默想操練、神祕主義者的沉思路徑，以及當代實踐神學的理論結合起來，形成一套指向「侍奉」與「敬拜」的屬靈操作地圖。藉由這幅地圖，現代基督徒可有系統地進入對上帝的經驗，也能在當代生活脈絡中活出信仰。故此，《屬靈操作禮讚》在導論部份先談及人性、神性與敬拜的關係，並以一個圓心與多層圓環的圖像來象徵靈修的進程：最中央的圓心象徵「神自己」或「基督之愛」，往外則是人心的層層包裹，包括情感、意志、理性、身體、社會關係等。基督徒若要真正經歷屬靈的改變，需要在不斷地「向</w:t>
      </w:r>
      <w:r w:rsidRPr="00FA38AC">
        <w:rPr>
          <w:rFonts w:asciiTheme="minorEastAsia" w:eastAsiaTheme="minorEastAsia" w:hAnsiTheme="minorEastAsia" w:cs="Gulim"/>
        </w:rPr>
        <w:t>內」</w:t>
      </w:r>
      <w:r w:rsidRPr="00FA38AC">
        <w:rPr>
          <w:rFonts w:asciiTheme="minorEastAsia" w:eastAsiaTheme="minorEastAsia" w:hAnsiTheme="minorEastAsia"/>
        </w:rPr>
        <w:t>回返時，也能「向外」回應世界的需要。而這個「向</w:t>
      </w:r>
      <w:r w:rsidRPr="00FA38AC">
        <w:rPr>
          <w:rFonts w:asciiTheme="minorEastAsia" w:eastAsiaTheme="minorEastAsia" w:hAnsiTheme="minorEastAsia" w:cs="Gulim"/>
        </w:rPr>
        <w:t>內」</w:t>
      </w:r>
      <w:r w:rsidRPr="00FA38AC">
        <w:rPr>
          <w:rFonts w:asciiTheme="minorEastAsia" w:eastAsiaTheme="minorEastAsia" w:hAnsiTheme="minorEastAsia"/>
        </w:rPr>
        <w:t>與「向外」之間的動力，便是傅士德稱之為「屬靈操</w:t>
      </w:r>
      <w:r w:rsidRPr="00FA38AC">
        <w:rPr>
          <w:rFonts w:asciiTheme="minorEastAsia" w:eastAsiaTheme="minorEastAsia" w:hAnsiTheme="minorEastAsia" w:cs="Arial Unicode MS"/>
        </w:rPr>
        <w:t>练」</w:t>
      </w:r>
      <w:r w:rsidRPr="00FA38AC">
        <w:rPr>
          <w:rFonts w:asciiTheme="minorEastAsia" w:eastAsiaTheme="minorEastAsia" w:hAnsiTheme="minorEastAsia"/>
        </w:rPr>
        <w:t>的關鍵。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60E2E705" w14:textId="77777777" w:rsidR="00FA38AC" w:rsidRPr="00FA38AC" w:rsidRDefault="00FA38AC" w:rsidP="00FA38AC">
      <w:pPr>
        <w:spacing w:line="360" w:lineRule="auto"/>
        <w:ind w:left="-5"/>
        <w:rPr>
          <w:rFonts w:asciiTheme="minorEastAsia" w:eastAsiaTheme="minorEastAsia" w:hAnsiTheme="minorEastAsia"/>
        </w:rPr>
      </w:pPr>
    </w:p>
    <w:p w14:paraId="66525F02" w14:textId="2E290259" w:rsidR="00F013E3" w:rsidRDefault="005F18EE" w:rsidP="00FA38AC">
      <w:pPr>
        <w:pStyle w:val="Heading2"/>
        <w:spacing w:after="0" w:line="360" w:lineRule="auto"/>
        <w:ind w:left="737" w:right="0"/>
        <w:rPr>
          <w:rFonts w:asciiTheme="minorEastAsia" w:eastAsiaTheme="minorEastAsia" w:hAnsiTheme="minorEastAsia" w:cs="Arial"/>
          <w:b/>
          <w:bCs/>
          <w:sz w:val="24"/>
        </w:rPr>
      </w:pPr>
      <w:r w:rsidRPr="00FA38AC">
        <w:rPr>
          <w:rFonts w:asciiTheme="minorEastAsia" w:eastAsiaTheme="minorEastAsia" w:hAnsiTheme="minorEastAsia"/>
          <w:b/>
          <w:bCs/>
          <w:sz w:val="24"/>
        </w:rPr>
        <w:t>全書結構與主要</w:t>
      </w:r>
      <w:r w:rsidRPr="00FA38AC">
        <w:rPr>
          <w:rFonts w:asciiTheme="minorEastAsia" w:eastAsiaTheme="minorEastAsia" w:hAnsiTheme="minorEastAsia" w:cs="Gulim"/>
          <w:b/>
          <w:bCs/>
          <w:sz w:val="24"/>
        </w:rPr>
        <w:t>內</w:t>
      </w:r>
      <w:r w:rsidRPr="00FA38AC">
        <w:rPr>
          <w:rFonts w:asciiTheme="minorEastAsia" w:eastAsiaTheme="minorEastAsia" w:hAnsiTheme="minorEastAsia"/>
          <w:b/>
          <w:bCs/>
          <w:sz w:val="24"/>
        </w:rPr>
        <w:t>容</w:t>
      </w:r>
      <w:r w:rsidRPr="00FA38AC">
        <w:rPr>
          <w:rFonts w:asciiTheme="minorEastAsia" w:eastAsiaTheme="minorEastAsia" w:hAnsiTheme="minorEastAsia" w:cs="Arial"/>
          <w:b/>
          <w:bCs/>
          <w:sz w:val="24"/>
        </w:rPr>
        <w:t xml:space="preserve"> </w:t>
      </w:r>
    </w:p>
    <w:p w14:paraId="1132BFBB" w14:textId="77777777" w:rsidR="00BB7DBC" w:rsidRPr="00BB7DBC" w:rsidRDefault="00BB7DBC" w:rsidP="00BB7DBC"/>
    <w:p w14:paraId="0113B675" w14:textId="77777777" w:rsidR="00F013E3" w:rsidRPr="00FA38AC" w:rsidRDefault="005F18EE" w:rsidP="00FA38AC">
      <w:pPr>
        <w:spacing w:line="360" w:lineRule="auto"/>
        <w:ind w:left="-15" w:firstLine="720"/>
        <w:rPr>
          <w:rFonts w:asciiTheme="minorEastAsia" w:eastAsiaTheme="minorEastAsia" w:hAnsiTheme="minorEastAsia"/>
          <w:lang w:eastAsia="zh-CN"/>
        </w:rPr>
      </w:pPr>
      <w:r w:rsidRPr="00FA38AC">
        <w:rPr>
          <w:rFonts w:asciiTheme="minorEastAsia" w:eastAsiaTheme="minorEastAsia" w:hAnsiTheme="minorEastAsia"/>
        </w:rPr>
        <w:t>《屬靈操練禮讚》以「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在的操練」、「外表的操練」、「團契的操練」三大部分構成，涵蓋十二種操練。作者多次強調，這些操練並非外在苦行或神祕修道，乃是基督身體每一個肢體都可嘗試的「學習歷程」。</w:t>
      </w:r>
      <w:r w:rsidRPr="00FA38AC">
        <w:rPr>
          <w:rFonts w:asciiTheme="minorEastAsia" w:eastAsiaTheme="minorEastAsia" w:hAnsiTheme="minorEastAsia"/>
          <w:lang w:eastAsia="zh-CN"/>
        </w:rPr>
        <w:t>属灵操</w:t>
      </w:r>
      <w:r w:rsidRPr="00FA38AC">
        <w:rPr>
          <w:rFonts w:asciiTheme="minorEastAsia" w:eastAsiaTheme="minorEastAsia" w:hAnsiTheme="minorEastAsia" w:cs="Arial Unicode MS"/>
          <w:lang w:eastAsia="zh-CN"/>
        </w:rPr>
        <w:t>练</w:t>
      </w:r>
      <w:r w:rsidRPr="00FA38AC">
        <w:rPr>
          <w:rFonts w:asciiTheme="minorEastAsia" w:eastAsiaTheme="minorEastAsia" w:hAnsiTheme="minorEastAsia"/>
          <w:lang w:eastAsia="zh-CN"/>
        </w:rPr>
        <w:t>不要成</w:t>
      </w:r>
      <w:r w:rsidRPr="00FA38AC">
        <w:rPr>
          <w:rFonts w:asciiTheme="minorEastAsia" w:eastAsiaTheme="minorEastAsia" w:hAnsiTheme="minorEastAsia" w:cs="Arial Unicode MS"/>
          <w:lang w:eastAsia="zh-CN"/>
        </w:rPr>
        <w:t>为</w:t>
      </w:r>
      <w:r w:rsidRPr="00FA38AC">
        <w:rPr>
          <w:rFonts w:asciiTheme="minorEastAsia" w:eastAsiaTheme="minorEastAsia" w:hAnsiTheme="minorEastAsia"/>
          <w:lang w:eastAsia="zh-CN"/>
        </w:rPr>
        <w:t>律法，而是</w:t>
      </w:r>
      <w:r w:rsidRPr="00FA38AC">
        <w:rPr>
          <w:rFonts w:asciiTheme="minorEastAsia" w:eastAsiaTheme="minorEastAsia" w:hAnsiTheme="minorEastAsia" w:cs="Arial Unicode MS"/>
          <w:lang w:eastAsia="zh-CN"/>
        </w:rPr>
        <w:t>应该带</w:t>
      </w:r>
      <w:r w:rsidRPr="00FA38AC">
        <w:rPr>
          <w:rFonts w:asciiTheme="minorEastAsia" w:eastAsiaTheme="minorEastAsia" w:hAnsiTheme="minorEastAsia"/>
          <w:lang w:eastAsia="zh-CN"/>
        </w:rPr>
        <w:t>来喜</w:t>
      </w:r>
      <w:r w:rsidRPr="00FA38AC">
        <w:rPr>
          <w:rFonts w:asciiTheme="minorEastAsia" w:eastAsiaTheme="minorEastAsia" w:hAnsiTheme="minorEastAsia" w:cs="Arial Unicode MS"/>
          <w:lang w:eastAsia="zh-CN"/>
        </w:rPr>
        <w:t>乐。</w:t>
      </w:r>
      <w:r w:rsidRPr="00FA38AC">
        <w:rPr>
          <w:rFonts w:asciiTheme="minorEastAsia" w:eastAsiaTheme="minorEastAsia" w:hAnsiTheme="minorEastAsia"/>
          <w:lang w:eastAsia="zh-CN"/>
        </w:rPr>
        <w:t>下文僅就書中主軸做簡要歸納。</w:t>
      </w:r>
      <w:r w:rsidRPr="00FA38AC">
        <w:rPr>
          <w:rFonts w:asciiTheme="minorEastAsia" w:eastAsiaTheme="minorEastAsia" w:hAnsiTheme="minorEastAsia" w:cs="Arial"/>
          <w:lang w:eastAsia="zh-CN"/>
        </w:rPr>
        <w:t xml:space="preserve"> </w:t>
      </w:r>
    </w:p>
    <w:p w14:paraId="6C4B5B1A" w14:textId="77777777" w:rsidR="00F013E3" w:rsidRPr="00E62160" w:rsidRDefault="005F18EE" w:rsidP="00FA38AC">
      <w:pPr>
        <w:pStyle w:val="Heading3"/>
        <w:spacing w:after="0" w:line="360" w:lineRule="auto"/>
        <w:ind w:left="715" w:right="0"/>
        <w:rPr>
          <w:rFonts w:asciiTheme="minorEastAsia" w:eastAsiaTheme="minorEastAsia" w:hAnsiTheme="minorEastAsia"/>
          <w:b/>
          <w:bCs/>
          <w:sz w:val="24"/>
        </w:rPr>
      </w:pPr>
      <w:r w:rsidRPr="00E62160">
        <w:rPr>
          <w:rFonts w:asciiTheme="minorEastAsia" w:eastAsiaTheme="minorEastAsia" w:hAnsiTheme="minorEastAsia"/>
          <w:b/>
          <w:bCs/>
          <w:sz w:val="24"/>
        </w:rPr>
        <w:t>一、</w:t>
      </w:r>
      <w:r w:rsidRPr="00E62160">
        <w:rPr>
          <w:rFonts w:asciiTheme="minorEastAsia" w:eastAsiaTheme="minorEastAsia" w:hAnsiTheme="minorEastAsia" w:cs="Gulim"/>
          <w:b/>
          <w:bCs/>
          <w:sz w:val="24"/>
        </w:rPr>
        <w:t>內</w:t>
      </w:r>
      <w:r w:rsidRPr="00E62160">
        <w:rPr>
          <w:rFonts w:asciiTheme="minorEastAsia" w:eastAsiaTheme="minorEastAsia" w:hAnsiTheme="minorEastAsia"/>
          <w:b/>
          <w:bCs/>
          <w:sz w:val="24"/>
        </w:rPr>
        <w:t>在的操練</w:t>
      </w:r>
      <w:r w:rsidRPr="00E62160">
        <w:rPr>
          <w:rFonts w:asciiTheme="minorEastAsia" w:eastAsiaTheme="minorEastAsia" w:hAnsiTheme="minorEastAsia" w:cs="Arial"/>
          <w:b/>
          <w:bCs/>
          <w:sz w:val="24"/>
        </w:rPr>
        <w:t xml:space="preserve"> </w:t>
      </w:r>
    </w:p>
    <w:p w14:paraId="21F2E1EB" w14:textId="77777777" w:rsidR="00F013E3" w:rsidRPr="00FA38AC" w:rsidRDefault="005F18EE" w:rsidP="00E62160">
      <w:pPr>
        <w:spacing w:line="360" w:lineRule="auto"/>
        <w:ind w:left="-15" w:firstLine="720"/>
        <w:rPr>
          <w:rFonts w:asciiTheme="minorEastAsia" w:eastAsiaTheme="minorEastAsia" w:hAnsiTheme="minorEastAsia"/>
        </w:rPr>
      </w:pPr>
      <w:r w:rsidRPr="00FA38AC">
        <w:rPr>
          <w:rFonts w:asciiTheme="minorEastAsia" w:eastAsiaTheme="minorEastAsia" w:hAnsiTheme="minorEastAsia"/>
        </w:rPr>
        <w:t>默想：傅士德認為，基督教默想的核心在「聆聽上帝」，並非東方宗教追求「空無」或個人神秘體驗。藉由有意識地安靜、操練「集中注意力」及想像力，在日常瑣事中遇見上帝的聲音。例如，把自己帶入聖經場景、默想基督的同在等方法，都能塑造更敏</w:t>
      </w:r>
      <w:r w:rsidRPr="00FA38AC">
        <w:rPr>
          <w:rFonts w:asciiTheme="minorEastAsia" w:eastAsiaTheme="minorEastAsia" w:hAnsiTheme="minorEastAsia" w:cs="Gulim"/>
        </w:rPr>
        <w:t>銳</w:t>
      </w:r>
      <w:r w:rsidRPr="00FA38AC">
        <w:rPr>
          <w:rFonts w:asciiTheme="minorEastAsia" w:eastAsiaTheme="minorEastAsia" w:hAnsiTheme="minorEastAsia"/>
        </w:rPr>
        <w:t>的心靈。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730394C1" w14:textId="75DD3EA9" w:rsidR="00F013E3" w:rsidRPr="00FA38AC" w:rsidRDefault="005F18EE" w:rsidP="00E62160">
      <w:pPr>
        <w:spacing w:line="360" w:lineRule="auto"/>
        <w:ind w:right="2" w:firstLine="705"/>
        <w:jc w:val="both"/>
        <w:rPr>
          <w:rFonts w:asciiTheme="minorEastAsia" w:eastAsiaTheme="minorEastAsia" w:hAnsiTheme="minorEastAsia"/>
        </w:rPr>
      </w:pPr>
      <w:r w:rsidRPr="00E62160">
        <w:rPr>
          <w:rFonts w:asciiTheme="minorEastAsia" w:eastAsiaTheme="minorEastAsia" w:hAnsiTheme="minorEastAsia"/>
          <w:b/>
          <w:bCs/>
        </w:rPr>
        <w:t>禱告</w:t>
      </w:r>
      <w:r w:rsidRPr="00FA38AC">
        <w:rPr>
          <w:rFonts w:asciiTheme="minorEastAsia" w:eastAsiaTheme="minorEastAsia" w:hAnsiTheme="minorEastAsia"/>
        </w:rPr>
        <w:t>：本書將禱告視為所有屬靈操練中最關鍵的實踐。禱告不僅在改變外在環境，更在改變祈禱者的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在。作者指出，我們常誤以為禱告只是「向神提要求」，卻忽略了</w:t>
      </w:r>
      <w:r w:rsidRPr="00FA38AC">
        <w:rPr>
          <w:rFonts w:asciiTheme="minorEastAsia" w:eastAsiaTheme="minorEastAsia" w:hAnsiTheme="minorEastAsia"/>
        </w:rPr>
        <w:lastRenderedPageBreak/>
        <w:t>「在主前謙卑聆聽」的重要。尤其是代禱，應以愛與信心尋求上帝對他人的心意，也要相信上帝會介入歷史、改變事物。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0F667113" w14:textId="43B9E1C4" w:rsidR="00F013E3" w:rsidRPr="00FA38AC" w:rsidRDefault="005F18EE" w:rsidP="00E62160">
      <w:pPr>
        <w:spacing w:line="360" w:lineRule="auto"/>
        <w:ind w:firstLine="705"/>
        <w:rPr>
          <w:rFonts w:asciiTheme="minorEastAsia" w:eastAsiaTheme="minorEastAsia" w:hAnsiTheme="minorEastAsia"/>
        </w:rPr>
      </w:pPr>
      <w:r w:rsidRPr="00FA38AC">
        <w:rPr>
          <w:rFonts w:asciiTheme="minorEastAsia" w:eastAsiaTheme="minorEastAsia" w:hAnsiTheme="minorEastAsia"/>
        </w:rPr>
        <w:t>禁食：在現代社會，禁食常遭忽視或被貼上「律法」的標籤。傅士德以聖經與教會史為例，</w:t>
      </w:r>
      <w:r w:rsidRPr="00FA38AC">
        <w:rPr>
          <w:rFonts w:asciiTheme="minorEastAsia" w:eastAsiaTheme="minorEastAsia" w:hAnsiTheme="minorEastAsia" w:cs="Gulim"/>
        </w:rPr>
        <w:t>說</w:t>
      </w:r>
      <w:r w:rsidRPr="00FA38AC">
        <w:rPr>
          <w:rFonts w:asciiTheme="minorEastAsia" w:eastAsiaTheme="minorEastAsia" w:hAnsiTheme="minorEastAsia"/>
        </w:rPr>
        <w:t>明各種禁食型式（正常禁食、部分禁食、</w:t>
      </w:r>
      <w:r w:rsidRPr="00FA38AC">
        <w:rPr>
          <w:rFonts w:asciiTheme="minorEastAsia" w:eastAsiaTheme="minorEastAsia" w:hAnsiTheme="minorEastAsia" w:cs="Arial Unicode MS"/>
        </w:rPr>
        <w:t>絕</w:t>
      </w:r>
      <w:r w:rsidRPr="00FA38AC">
        <w:rPr>
          <w:rFonts w:asciiTheme="minorEastAsia" w:eastAsiaTheme="minorEastAsia" w:hAnsiTheme="minorEastAsia"/>
        </w:rPr>
        <w:t>對禁食），並強調其並非自虐，而是透過刻意暫停進食，讓人發現自己真正的依靠在於上帝。停止順從慣性的口腹之欲，便能更深刻地聆聽聖靈、經歷神的供應。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680C9B79" w14:textId="77777777" w:rsidR="00F013E3" w:rsidRPr="00FA38AC" w:rsidRDefault="005F18EE" w:rsidP="00FA38AC">
      <w:pPr>
        <w:spacing w:line="360" w:lineRule="auto"/>
        <w:ind w:left="-15" w:firstLine="720"/>
        <w:rPr>
          <w:rFonts w:asciiTheme="minorEastAsia" w:eastAsiaTheme="minorEastAsia" w:hAnsiTheme="minorEastAsia"/>
        </w:rPr>
      </w:pPr>
      <w:r w:rsidRPr="00E62160">
        <w:rPr>
          <w:rFonts w:asciiTheme="minorEastAsia" w:eastAsiaTheme="minorEastAsia" w:hAnsiTheme="minorEastAsia"/>
          <w:b/>
          <w:bCs/>
        </w:rPr>
        <w:t>研讀</w:t>
      </w:r>
      <w:r w:rsidRPr="00FA38AC">
        <w:rPr>
          <w:rFonts w:asciiTheme="minorEastAsia" w:eastAsiaTheme="minorEastAsia" w:hAnsiTheme="minorEastAsia"/>
        </w:rPr>
        <w:t>：研讀並不只是一種「讀經計畫」，更著重在「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在化」與「反思」。作者鼓勵信徒要以默想、禱讀的方式面對聖經，也建議學習教會歷代靈修經典，使真理之種深植心中。唯有研讀並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化，才可能帶來生活抉擇與品格的改變。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46B56C4A" w14:textId="77777777" w:rsidR="00F013E3" w:rsidRPr="00E62160" w:rsidRDefault="005F18EE" w:rsidP="00FA38AC">
      <w:pPr>
        <w:pStyle w:val="Heading3"/>
        <w:spacing w:after="0" w:line="360" w:lineRule="auto"/>
        <w:ind w:left="715" w:right="0"/>
        <w:rPr>
          <w:rFonts w:asciiTheme="minorEastAsia" w:eastAsiaTheme="minorEastAsia" w:hAnsiTheme="minorEastAsia"/>
          <w:b/>
          <w:bCs/>
          <w:sz w:val="24"/>
        </w:rPr>
      </w:pPr>
      <w:r w:rsidRPr="00E62160">
        <w:rPr>
          <w:rFonts w:asciiTheme="minorEastAsia" w:eastAsiaTheme="minorEastAsia" w:hAnsiTheme="minorEastAsia"/>
          <w:b/>
          <w:bCs/>
          <w:sz w:val="24"/>
        </w:rPr>
        <w:t>二、外表的操練</w:t>
      </w:r>
      <w:r w:rsidRPr="00E62160">
        <w:rPr>
          <w:rFonts w:asciiTheme="minorEastAsia" w:eastAsiaTheme="minorEastAsia" w:hAnsiTheme="minorEastAsia" w:cs="Arial"/>
          <w:b/>
          <w:bCs/>
          <w:sz w:val="24"/>
        </w:rPr>
        <w:t xml:space="preserve"> </w:t>
      </w:r>
    </w:p>
    <w:p w14:paraId="098BC82D" w14:textId="790AAED9" w:rsidR="00F013E3" w:rsidRPr="00FA38AC" w:rsidRDefault="005F18EE" w:rsidP="00E62160">
      <w:pPr>
        <w:spacing w:line="360" w:lineRule="auto"/>
        <w:ind w:firstLineChars="295" w:firstLine="709"/>
        <w:jc w:val="both"/>
        <w:rPr>
          <w:rFonts w:asciiTheme="minorEastAsia" w:eastAsiaTheme="minorEastAsia" w:hAnsiTheme="minorEastAsia"/>
        </w:rPr>
      </w:pPr>
      <w:r w:rsidRPr="00E62160">
        <w:rPr>
          <w:rFonts w:asciiTheme="minorEastAsia" w:eastAsiaTheme="minorEastAsia" w:hAnsiTheme="minorEastAsia"/>
          <w:b/>
          <w:bCs/>
        </w:rPr>
        <w:t>簡樸</w:t>
      </w:r>
      <w:r w:rsidRPr="00FA38AC">
        <w:rPr>
          <w:rFonts w:asciiTheme="minorEastAsia" w:eastAsiaTheme="minorEastAsia" w:hAnsiTheme="minorEastAsia"/>
        </w:rPr>
        <w:t>：簡樸遠非外表的刻苦，而是有意識地摒除過度的消費與追求，轉而以「上帝為中心」的目光省察金錢、物質的意義。這操練幫助人</w:t>
      </w:r>
      <w:r w:rsidRPr="00FA38AC">
        <w:rPr>
          <w:rFonts w:asciiTheme="minorEastAsia" w:eastAsiaTheme="minorEastAsia" w:hAnsiTheme="minorEastAsia" w:cs="Gulim"/>
        </w:rPr>
        <w:t>脫</w:t>
      </w:r>
      <w:r w:rsidRPr="00FA38AC">
        <w:rPr>
          <w:rFonts w:asciiTheme="minorEastAsia" w:eastAsiaTheme="minorEastAsia" w:hAnsiTheme="minorEastAsia"/>
        </w:rPr>
        <w:t>離「用物質證明自我價</w:t>
      </w:r>
      <w:r w:rsidRPr="00FA38AC">
        <w:rPr>
          <w:rFonts w:asciiTheme="minorEastAsia" w:eastAsiaTheme="minorEastAsia" w:hAnsiTheme="minorEastAsia" w:cs="Arial Unicode MS"/>
        </w:rPr>
        <w:t>值」</w:t>
      </w:r>
      <w:r w:rsidRPr="00FA38AC">
        <w:rPr>
          <w:rFonts w:asciiTheme="minorEastAsia" w:eastAsiaTheme="minorEastAsia" w:hAnsiTheme="minorEastAsia"/>
        </w:rPr>
        <w:t>的迷思，並激發對弱勢的關注與公益行動，進而活出更自由的生命。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528B1C38" w14:textId="77777777" w:rsidR="00F013E3" w:rsidRPr="00FA38AC" w:rsidRDefault="005F18EE" w:rsidP="00FA38AC">
      <w:pPr>
        <w:spacing w:line="360" w:lineRule="auto"/>
        <w:ind w:left="-15" w:firstLine="720"/>
        <w:rPr>
          <w:rFonts w:asciiTheme="minorEastAsia" w:eastAsiaTheme="minorEastAsia" w:hAnsiTheme="minorEastAsia"/>
        </w:rPr>
      </w:pPr>
      <w:r w:rsidRPr="00E62160">
        <w:rPr>
          <w:rFonts w:asciiTheme="minorEastAsia" w:eastAsiaTheme="minorEastAsia" w:hAnsiTheme="minorEastAsia"/>
          <w:b/>
          <w:bCs/>
        </w:rPr>
        <w:t>獨處</w:t>
      </w:r>
      <w:r w:rsidRPr="00FA38AC">
        <w:rPr>
          <w:rFonts w:asciiTheme="minorEastAsia" w:eastAsiaTheme="minorEastAsia" w:hAnsiTheme="minorEastAsia"/>
        </w:rPr>
        <w:t>：獨處並不等於孤立或冷漠，而是刻意在上帝面前「安靜片刻」，暫離塵囂，聆聽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心深處最真實的渴望。作者也指出，唯有在寂靜之所看見真我，面對矛盾與軟弱，才能更健康地走進人群服侍。獨處是一種讓人「回歸主愛」的途徑。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0356D70C" w14:textId="1FC0CE8E" w:rsidR="00F013E3" w:rsidRPr="00FA38AC" w:rsidRDefault="005F18EE" w:rsidP="00E62160">
      <w:pPr>
        <w:spacing w:line="360" w:lineRule="auto"/>
        <w:ind w:firstLineChars="304" w:firstLine="730"/>
        <w:jc w:val="both"/>
        <w:rPr>
          <w:rFonts w:asciiTheme="minorEastAsia" w:eastAsiaTheme="minorEastAsia" w:hAnsiTheme="minorEastAsia"/>
        </w:rPr>
      </w:pPr>
      <w:r w:rsidRPr="00E62160">
        <w:rPr>
          <w:rFonts w:asciiTheme="minorEastAsia" w:eastAsiaTheme="minorEastAsia" w:hAnsiTheme="minorEastAsia"/>
          <w:b/>
          <w:bCs/>
        </w:rPr>
        <w:t>順服</w:t>
      </w:r>
      <w:r w:rsidRPr="00FA38AC">
        <w:rPr>
          <w:rFonts w:asciiTheme="minorEastAsia" w:eastAsiaTheme="minorEastAsia" w:hAnsiTheme="minorEastAsia"/>
        </w:rPr>
        <w:t>：在強調自我主權的時代，順服聽起來彷彿是懦弱。然而基督以犧牲捨己的榜樣，顯示出順服乃是愛的最深表現。傅士德特別提到，順服不代表盲目聽從權威，而是對上帝、對彼此真誠、彼此尊重的態度，並學習在教會與家庭中彼此互讓、互相負責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35849B36" w14:textId="77777777" w:rsidR="00F013E3" w:rsidRPr="00FA38AC" w:rsidRDefault="005F18EE" w:rsidP="00FA38AC">
      <w:pPr>
        <w:spacing w:line="360" w:lineRule="auto"/>
        <w:ind w:left="-15" w:firstLine="720"/>
        <w:rPr>
          <w:rFonts w:asciiTheme="minorEastAsia" w:eastAsiaTheme="minorEastAsia" w:hAnsiTheme="minorEastAsia"/>
        </w:rPr>
      </w:pPr>
      <w:r w:rsidRPr="00E62160">
        <w:rPr>
          <w:rFonts w:asciiTheme="minorEastAsia" w:eastAsiaTheme="minorEastAsia" w:hAnsiTheme="minorEastAsia"/>
          <w:b/>
          <w:bCs/>
        </w:rPr>
        <w:t>服侍</w:t>
      </w:r>
      <w:r w:rsidRPr="00FA38AC">
        <w:rPr>
          <w:rFonts w:asciiTheme="minorEastAsia" w:eastAsiaTheme="minorEastAsia" w:hAnsiTheme="minorEastAsia"/>
        </w:rPr>
        <w:t>：服侍乃門徒生活的真實印記。它旨在體現僕人精神，而非展現自己。能否在無名之處、卑微之事上服侍他人，是檢驗一顆心是否真正以基督為模型。作者提醒，服侍若帶著表演或炫耀，徒留宗教的外殼，無法討上帝喜悅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3B4334C5" w14:textId="77777777" w:rsidR="00F013E3" w:rsidRPr="00E62160" w:rsidRDefault="005F18EE" w:rsidP="00FA38AC">
      <w:pPr>
        <w:pStyle w:val="Heading3"/>
        <w:spacing w:after="0" w:line="360" w:lineRule="auto"/>
        <w:ind w:left="715" w:right="0"/>
        <w:rPr>
          <w:rFonts w:asciiTheme="minorEastAsia" w:eastAsiaTheme="minorEastAsia" w:hAnsiTheme="minorEastAsia"/>
          <w:b/>
          <w:bCs/>
          <w:sz w:val="24"/>
        </w:rPr>
      </w:pPr>
      <w:r w:rsidRPr="00E62160">
        <w:rPr>
          <w:rFonts w:asciiTheme="minorEastAsia" w:eastAsiaTheme="minorEastAsia" w:hAnsiTheme="minorEastAsia"/>
          <w:b/>
          <w:bCs/>
          <w:sz w:val="24"/>
        </w:rPr>
        <w:t>三、團契的操練</w:t>
      </w:r>
      <w:r w:rsidRPr="00E62160">
        <w:rPr>
          <w:rFonts w:asciiTheme="minorEastAsia" w:eastAsiaTheme="minorEastAsia" w:hAnsiTheme="minorEastAsia" w:cs="Arial"/>
          <w:b/>
          <w:bCs/>
          <w:sz w:val="24"/>
        </w:rPr>
        <w:t xml:space="preserve"> </w:t>
      </w:r>
    </w:p>
    <w:p w14:paraId="319B02CB" w14:textId="0370BA7C" w:rsidR="00F013E3" w:rsidRPr="00FA38AC" w:rsidRDefault="005F18EE" w:rsidP="00E62160">
      <w:pPr>
        <w:spacing w:line="360" w:lineRule="auto"/>
        <w:ind w:right="2" w:firstLine="705"/>
        <w:jc w:val="both"/>
        <w:rPr>
          <w:rFonts w:asciiTheme="minorEastAsia" w:eastAsiaTheme="minorEastAsia" w:hAnsiTheme="minorEastAsia"/>
        </w:rPr>
      </w:pPr>
      <w:r w:rsidRPr="00E62160">
        <w:rPr>
          <w:rFonts w:asciiTheme="minorEastAsia" w:eastAsiaTheme="minorEastAsia" w:hAnsiTheme="minorEastAsia"/>
          <w:b/>
          <w:bCs/>
        </w:rPr>
        <w:t>認罪</w:t>
      </w:r>
      <w:r w:rsidRPr="00FA38AC">
        <w:rPr>
          <w:rFonts w:asciiTheme="minorEastAsia" w:eastAsiaTheme="minorEastAsia" w:hAnsiTheme="minorEastAsia"/>
        </w:rPr>
        <w:t>：認罪是面對罪與錯誤的勇氣，也是教會群體合一的途徑。傅士德主張，認罪不僅是個人與上帝之間，更需要群體層次彼此敞開；當罪被曝露於光中，整個社群便可同得醫治、更新。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22C70641" w14:textId="77777777" w:rsidR="00F013E3" w:rsidRPr="00FA38AC" w:rsidRDefault="005F18EE" w:rsidP="00FA38AC">
      <w:pPr>
        <w:spacing w:line="360" w:lineRule="auto"/>
        <w:ind w:left="-15" w:firstLine="720"/>
        <w:rPr>
          <w:rFonts w:asciiTheme="minorEastAsia" w:eastAsiaTheme="minorEastAsia" w:hAnsiTheme="minorEastAsia"/>
        </w:rPr>
      </w:pPr>
      <w:r w:rsidRPr="00E62160">
        <w:rPr>
          <w:rFonts w:asciiTheme="minorEastAsia" w:eastAsiaTheme="minorEastAsia" w:hAnsiTheme="minorEastAsia"/>
          <w:b/>
          <w:bCs/>
        </w:rPr>
        <w:lastRenderedPageBreak/>
        <w:t>崇拜</w:t>
      </w:r>
      <w:r w:rsidRPr="00FA38AC">
        <w:rPr>
          <w:rFonts w:asciiTheme="minorEastAsia" w:eastAsiaTheme="minorEastAsia" w:hAnsiTheme="minorEastAsia"/>
        </w:rPr>
        <w:t>：崇拜超越了周日禮拜的活動，而是一種時時將心對準上帝、感恩讚美的生活態度。當信徒在每天的工作、家庭中與主相遇，帶著敬拜的心服侍別人，就活出真實而深刻的敬拜。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4847C3A7" w14:textId="77777777" w:rsidR="00F013E3" w:rsidRPr="00FA38AC" w:rsidRDefault="005F18EE" w:rsidP="00FA38AC">
      <w:pPr>
        <w:spacing w:line="360" w:lineRule="auto"/>
        <w:ind w:left="-15" w:firstLine="720"/>
        <w:rPr>
          <w:rFonts w:asciiTheme="minorEastAsia" w:eastAsiaTheme="minorEastAsia" w:hAnsiTheme="minorEastAsia"/>
        </w:rPr>
      </w:pPr>
      <w:r w:rsidRPr="00E62160">
        <w:rPr>
          <w:rFonts w:asciiTheme="minorEastAsia" w:eastAsiaTheme="minorEastAsia" w:hAnsiTheme="minorEastAsia"/>
          <w:b/>
          <w:bCs/>
        </w:rPr>
        <w:t>引導</w:t>
      </w:r>
      <w:r w:rsidRPr="00FA38AC">
        <w:rPr>
          <w:rFonts w:asciiTheme="minorEastAsia" w:eastAsiaTheme="minorEastAsia" w:hAnsiTheme="minorEastAsia"/>
        </w:rPr>
        <w:t>：與靈性導師或牧者同行，乃是基督信仰不可或缺的一部分。正如初代教會「聖靈與我們同證」的經驗，今天信徒也能在禱告、尋求間，透過屬靈長者或輔導的同行，更清楚地分辨神的旨意。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0429C7EC" w14:textId="77777777" w:rsidR="00F013E3" w:rsidRPr="00FA38AC" w:rsidRDefault="005F18EE" w:rsidP="00FA38AC">
      <w:pPr>
        <w:spacing w:line="360" w:lineRule="auto"/>
        <w:ind w:left="-15" w:firstLine="720"/>
        <w:rPr>
          <w:rFonts w:asciiTheme="minorEastAsia" w:eastAsiaTheme="minorEastAsia" w:hAnsiTheme="minorEastAsia"/>
        </w:rPr>
      </w:pPr>
      <w:r w:rsidRPr="00E62160">
        <w:rPr>
          <w:rFonts w:asciiTheme="minorEastAsia" w:eastAsiaTheme="minorEastAsia" w:hAnsiTheme="minorEastAsia"/>
          <w:b/>
          <w:bCs/>
        </w:rPr>
        <w:t>慶祝</w:t>
      </w:r>
      <w:r w:rsidRPr="00FA38AC">
        <w:rPr>
          <w:rFonts w:asciiTheme="minorEastAsia" w:eastAsiaTheme="minorEastAsia" w:hAnsiTheme="minorEastAsia"/>
        </w:rPr>
        <w:t>：慶祝是全書的高潮，也是一切操練的主調。傅士德指出，基督徒的靈修並不是苦修或壓抑的狀態，而應是時時歡喜快樂地和神同行。藉由慶祝，教會生活洋溢喜樂，如同與新郎同宴，引人真實感受神愛與恩典之豐盛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314B3200" w14:textId="1314F45E" w:rsidR="00F013E3" w:rsidRPr="00FA38AC" w:rsidRDefault="005F18EE" w:rsidP="005D2E12">
      <w:pPr>
        <w:spacing w:line="360" w:lineRule="auto"/>
        <w:ind w:right="159" w:firstLine="705"/>
        <w:jc w:val="both"/>
        <w:rPr>
          <w:rFonts w:asciiTheme="minorEastAsia" w:eastAsiaTheme="minorEastAsia" w:hAnsiTheme="minorEastAsia"/>
        </w:rPr>
      </w:pPr>
      <w:r w:rsidRPr="00FA38AC">
        <w:rPr>
          <w:rFonts w:asciiTheme="minorEastAsia" w:eastAsiaTheme="minorEastAsia" w:hAnsiTheme="minorEastAsia"/>
        </w:rPr>
        <w:t>本書一直強調「恩典與行動」的整合。傅士德多次論及，操練不是用來賺取上帝的喜悅，乃是將自己敞開，讓聖靈有空間在我們心靈深處動工。人固然被罪性捆綁，但透過禱告、默想、禁食等具體方法，人就像農夫在田地中耕耘，供給合宜的條件，讓上帝的種子自然生長結果。正因如此，屬靈操練必須同時依靠「神的大能」與「人的回應」，由此避免了「惟行為主義」或「只講恩典、不需行動」的兩種極端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70C87CB4" w14:textId="77777777" w:rsidR="005D2E12" w:rsidRDefault="005F18EE" w:rsidP="00FA38AC">
      <w:pPr>
        <w:pStyle w:val="Heading2"/>
        <w:tabs>
          <w:tab w:val="center" w:pos="4520"/>
          <w:tab w:val="center" w:pos="6840"/>
        </w:tabs>
        <w:spacing w:after="0" w:line="360" w:lineRule="auto"/>
        <w:ind w:left="0" w:right="0" w:firstLine="0"/>
        <w:jc w:val="left"/>
        <w:rPr>
          <w:rFonts w:asciiTheme="minorEastAsia" w:eastAsiaTheme="minorEastAsia" w:hAnsiTheme="minorEastAsia" w:cs="Calibri"/>
          <w:sz w:val="24"/>
        </w:rPr>
      </w:pPr>
      <w:r w:rsidRPr="00FA38AC">
        <w:rPr>
          <w:rFonts w:asciiTheme="minorEastAsia" w:eastAsiaTheme="minorEastAsia" w:hAnsiTheme="minorEastAsia" w:cs="Calibri"/>
          <w:sz w:val="24"/>
        </w:rPr>
        <w:tab/>
      </w:r>
    </w:p>
    <w:p w14:paraId="2CC9FD8C" w14:textId="78AFDA94" w:rsidR="00F013E3" w:rsidRPr="005D2E12" w:rsidRDefault="005F18EE" w:rsidP="005D2E12">
      <w:pPr>
        <w:pStyle w:val="Heading2"/>
        <w:tabs>
          <w:tab w:val="center" w:pos="4520"/>
          <w:tab w:val="center" w:pos="6840"/>
        </w:tabs>
        <w:spacing w:after="0" w:line="360" w:lineRule="auto"/>
        <w:ind w:left="0" w:right="0" w:firstLine="0"/>
        <w:rPr>
          <w:rFonts w:asciiTheme="minorEastAsia" w:eastAsiaTheme="minorEastAsia" w:hAnsiTheme="minorEastAsia"/>
          <w:b/>
          <w:bCs/>
          <w:sz w:val="24"/>
        </w:rPr>
      </w:pPr>
      <w:r w:rsidRPr="005D2E12">
        <w:rPr>
          <w:rFonts w:asciiTheme="minorEastAsia" w:eastAsiaTheme="minorEastAsia" w:hAnsiTheme="minorEastAsia"/>
          <w:b/>
          <w:bCs/>
          <w:sz w:val="24"/>
        </w:rPr>
        <w:t>對當代教會與信徒的</w:t>
      </w:r>
      <w:r w:rsidRPr="005D2E12">
        <w:rPr>
          <w:rFonts w:asciiTheme="minorEastAsia" w:eastAsiaTheme="minorEastAsia" w:hAnsiTheme="minorEastAsia" w:cs="Arial Unicode MS"/>
          <w:b/>
          <w:bCs/>
          <w:sz w:val="24"/>
        </w:rPr>
        <w:t>啟</w:t>
      </w:r>
      <w:r w:rsidRPr="005D2E12">
        <w:rPr>
          <w:rFonts w:asciiTheme="minorEastAsia" w:eastAsiaTheme="minorEastAsia" w:hAnsiTheme="minorEastAsia"/>
          <w:b/>
          <w:bCs/>
          <w:sz w:val="24"/>
        </w:rPr>
        <w:t>示</w:t>
      </w:r>
    </w:p>
    <w:p w14:paraId="2EC96239" w14:textId="77777777" w:rsidR="00BB7DBC" w:rsidRDefault="005F18EE" w:rsidP="00BB7DBC">
      <w:pPr>
        <w:spacing w:line="360" w:lineRule="auto"/>
        <w:ind w:left="-15" w:firstLine="720"/>
        <w:rPr>
          <w:rFonts w:asciiTheme="minorEastAsia" w:eastAsiaTheme="minorEastAsia" w:hAnsiTheme="minorEastAsia" w:cs="Arial"/>
          <w:b/>
        </w:rPr>
      </w:pPr>
      <w:r w:rsidRPr="00FA38AC">
        <w:rPr>
          <w:rFonts w:asciiTheme="minorEastAsia" w:eastAsiaTheme="minorEastAsia" w:hAnsiTheme="minorEastAsia"/>
        </w:rPr>
        <w:t>現代社會因媒體、社群網絡與過度</w:t>
      </w:r>
      <w:r w:rsidRPr="00FA38AC">
        <w:rPr>
          <w:rFonts w:asciiTheme="minorEastAsia" w:eastAsiaTheme="minorEastAsia" w:hAnsiTheme="minorEastAsia" w:cs="Gulim"/>
        </w:rPr>
        <w:t>娛</w:t>
      </w:r>
      <w:r w:rsidRPr="00FA38AC">
        <w:rPr>
          <w:rFonts w:asciiTheme="minorEastAsia" w:eastAsiaTheme="minorEastAsia" w:hAnsiTheme="minorEastAsia"/>
        </w:rPr>
        <w:t>樂，導致信息片段化，灵性缺失。傅士德的論述提醒信徒：要在紛雜的聲浪中留出「默想、獨處」的空間，養成祈禱與反思的</w:t>
      </w:r>
      <w:r w:rsidRPr="00FA38AC">
        <w:rPr>
          <w:rFonts w:asciiTheme="minorEastAsia" w:eastAsiaTheme="minorEastAsia" w:hAnsiTheme="minorEastAsia" w:cs="Arial Unicode MS"/>
        </w:rPr>
        <w:t>习惯</w:t>
      </w:r>
      <w:r w:rsidRPr="00FA38AC">
        <w:rPr>
          <w:rFonts w:asciiTheme="minorEastAsia" w:eastAsiaTheme="minorEastAsia" w:hAnsiTheme="minorEastAsia"/>
        </w:rPr>
        <w:t>，我們才能聽見上帝微小的聲音，也更深刻地活出敬拜與實踐。另外，書中「禁食」「簡樸」等實踐，</w:t>
      </w:r>
      <w:r w:rsidRPr="00FA38AC">
        <w:rPr>
          <w:rFonts w:asciiTheme="minorEastAsia" w:eastAsiaTheme="minorEastAsia" w:hAnsiTheme="minorEastAsia" w:cs="Gulim"/>
        </w:rPr>
        <w:t>强</w:t>
      </w:r>
      <w:r w:rsidRPr="00FA38AC">
        <w:rPr>
          <w:rFonts w:asciiTheme="minorEastAsia" w:eastAsiaTheme="minorEastAsia" w:hAnsiTheme="minorEastAsia" w:cs="Arial Unicode MS"/>
        </w:rPr>
        <w:t>调</w:t>
      </w:r>
      <w:r w:rsidRPr="00FA38AC">
        <w:rPr>
          <w:rFonts w:asciiTheme="minorEastAsia" w:eastAsiaTheme="minorEastAsia" w:hAnsiTheme="minorEastAsia"/>
        </w:rPr>
        <w:t>了身體與靈性互動的觀點。我們無法只在頭腦裡思辨信仰，也需要透過節制物慾、恢復身體次序，並在安靜中經驗聖靈的更新。身體不再是「負擔」，而是與靈命成長相輔相成的器皿。</w:t>
      </w:r>
      <w:r w:rsidRPr="00FA38AC">
        <w:rPr>
          <w:rFonts w:asciiTheme="minorEastAsia" w:eastAsiaTheme="minorEastAsia" w:hAnsiTheme="minorEastAsia" w:cs="Arial"/>
          <w:b/>
        </w:rPr>
        <w:t xml:space="preserve">  </w:t>
      </w:r>
      <w:r w:rsidRPr="00FA38AC">
        <w:rPr>
          <w:rFonts w:asciiTheme="minorEastAsia" w:eastAsiaTheme="minorEastAsia" w:hAnsiTheme="minorEastAsia" w:cs="Arial"/>
          <w:b/>
        </w:rPr>
        <w:tab/>
      </w:r>
    </w:p>
    <w:p w14:paraId="06958CDF" w14:textId="5EBA5E88" w:rsidR="00F013E3" w:rsidRPr="00FA38AC" w:rsidRDefault="005F18EE" w:rsidP="00BB7DBC">
      <w:pPr>
        <w:spacing w:line="360" w:lineRule="auto"/>
        <w:ind w:left="-15" w:firstLine="720"/>
        <w:rPr>
          <w:rFonts w:asciiTheme="minorEastAsia" w:eastAsiaTheme="minorEastAsia" w:hAnsiTheme="minorEastAsia"/>
        </w:rPr>
      </w:pPr>
      <w:r w:rsidRPr="00FA38AC">
        <w:rPr>
          <w:rFonts w:asciiTheme="minorEastAsia" w:eastAsiaTheme="minorEastAsia" w:hAnsiTheme="minorEastAsia"/>
        </w:rPr>
        <w:t>西方教會長期偏重個人主義，導致群體敬拜、彼此認罪等面向淡化。然而傅士德認為團契的屬靈操練（如認罪、崇拜、引導、慶祝）能</w:t>
      </w:r>
      <w:r w:rsidRPr="00FA38AC">
        <w:rPr>
          <w:rFonts w:asciiTheme="minorEastAsia" w:eastAsiaTheme="minorEastAsia" w:hAnsiTheme="minorEastAsia" w:cs="Arial Unicode MS"/>
        </w:rPr>
        <w:t>產</w:t>
      </w:r>
      <w:r w:rsidRPr="00FA38AC">
        <w:rPr>
          <w:rFonts w:asciiTheme="minorEastAsia" w:eastAsiaTheme="minorEastAsia" w:hAnsiTheme="minorEastAsia"/>
        </w:rPr>
        <w:t>生更大的凝聚力與社會衝擊力，使教會在社會中見證基督合一與愛的生命。也需要特</w:t>
      </w:r>
      <w:r w:rsidRPr="00FA38AC">
        <w:rPr>
          <w:rFonts w:asciiTheme="minorEastAsia" w:eastAsiaTheme="minorEastAsia" w:hAnsiTheme="minorEastAsia" w:cs="Arial Unicode MS"/>
        </w:rPr>
        <w:t>别</w:t>
      </w:r>
      <w:r w:rsidRPr="00FA38AC">
        <w:rPr>
          <w:rFonts w:asciiTheme="minorEastAsia" w:eastAsiaTheme="minorEastAsia" w:hAnsiTheme="minorEastAsia"/>
        </w:rPr>
        <w:t>注意的是，作者要顛覆傳統對操練是「枯燥苦行」的誤解。真正的屬靈操練帶來的不是壓力和律法，而是與主更親近所生發的自由和平安，最終引向歡欣快樂的生命狀態。</w:t>
      </w: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3249F5C5" w14:textId="77777777" w:rsidR="00F013E3" w:rsidRPr="00FA38AC" w:rsidRDefault="005F18EE" w:rsidP="00FA38AC">
      <w:pPr>
        <w:spacing w:line="360" w:lineRule="auto"/>
        <w:ind w:left="91"/>
        <w:jc w:val="center"/>
        <w:rPr>
          <w:rFonts w:asciiTheme="minorEastAsia" w:eastAsiaTheme="minorEastAsia" w:hAnsiTheme="minorEastAsia"/>
        </w:rPr>
      </w:pPr>
      <w:r w:rsidRPr="00FA38AC">
        <w:rPr>
          <w:rFonts w:asciiTheme="minorEastAsia" w:eastAsiaTheme="minorEastAsia" w:hAnsiTheme="minorEastAsia" w:cs="Arial"/>
          <w:b/>
        </w:rPr>
        <w:lastRenderedPageBreak/>
        <w:t xml:space="preserve"> </w:t>
      </w:r>
    </w:p>
    <w:p w14:paraId="5A66473A" w14:textId="77777777" w:rsidR="00F013E3" w:rsidRPr="00FA38AC" w:rsidRDefault="005F18EE" w:rsidP="00FA38AC">
      <w:pPr>
        <w:pStyle w:val="Heading2"/>
        <w:spacing w:after="0" w:line="360" w:lineRule="auto"/>
        <w:ind w:left="737" w:right="720"/>
        <w:rPr>
          <w:rFonts w:asciiTheme="minorEastAsia" w:eastAsiaTheme="minorEastAsia" w:hAnsiTheme="minorEastAsia"/>
          <w:b/>
          <w:bCs/>
          <w:sz w:val="24"/>
        </w:rPr>
      </w:pPr>
      <w:r w:rsidRPr="00FA38AC">
        <w:rPr>
          <w:rFonts w:asciiTheme="minorEastAsia" w:eastAsiaTheme="minorEastAsia" w:hAnsiTheme="minorEastAsia"/>
          <w:b/>
          <w:bCs/>
          <w:sz w:val="24"/>
        </w:rPr>
        <w:t>結語</w:t>
      </w:r>
      <w:r w:rsidRPr="00FA38AC">
        <w:rPr>
          <w:rFonts w:asciiTheme="minorEastAsia" w:eastAsiaTheme="minorEastAsia" w:hAnsiTheme="minorEastAsia" w:cs="Arial"/>
          <w:b/>
          <w:bCs/>
          <w:sz w:val="24"/>
        </w:rPr>
        <w:t xml:space="preserve"> </w:t>
      </w:r>
    </w:p>
    <w:p w14:paraId="20C772E9" w14:textId="77777777" w:rsidR="00F013E3" w:rsidRPr="00FA38AC" w:rsidRDefault="005F18EE" w:rsidP="00FA38AC">
      <w:pPr>
        <w:spacing w:line="360" w:lineRule="auto"/>
        <w:ind w:left="-15" w:firstLine="720"/>
        <w:rPr>
          <w:rFonts w:asciiTheme="minorEastAsia" w:eastAsiaTheme="minorEastAsia" w:hAnsiTheme="minorEastAsia"/>
          <w:lang w:eastAsia="zh-CN"/>
        </w:rPr>
      </w:pPr>
      <w:r w:rsidRPr="00FA38AC">
        <w:rPr>
          <w:rFonts w:asciiTheme="minorEastAsia" w:eastAsiaTheme="minorEastAsia" w:hAnsiTheme="minorEastAsia"/>
        </w:rPr>
        <w:t>《屬靈操練禮讚》之所以成為現代教會靈修領域不可或缺的經典，正因其成功糅合了「聖經基礎、歷史傳承、實踐指導」三者，並以「喜樂」的調性邀請人進入屬靈操練的旅程。它幫助基督徒重新審視：禱告、默想、禁食、簡樸、獨處、認罪、慶祝等等，皆不只是傳統或形式，而是合乎人性深層渴望的管道，讓人更貼近上帝恩典，也更自由、平安地活在世界上，是灵修的方式。在今日世界翻騰不安、教會面臨諸多挑戰時，傅士德的呼聲不僅是一次簡單的「回到靈修基礎」，更是指向「復興與改革」的廣闊視野：只有當教會每位成員都經由</w:t>
      </w:r>
      <w:r w:rsidRPr="00FA38AC">
        <w:rPr>
          <w:rFonts w:asciiTheme="minorEastAsia" w:eastAsiaTheme="minorEastAsia" w:hAnsiTheme="minorEastAsia" w:cs="Gulim"/>
        </w:rPr>
        <w:t>內</w:t>
      </w:r>
      <w:r w:rsidRPr="00FA38AC">
        <w:rPr>
          <w:rFonts w:asciiTheme="minorEastAsia" w:eastAsiaTheme="minorEastAsia" w:hAnsiTheme="minorEastAsia"/>
        </w:rPr>
        <w:t>在與外在的真實操練，被聖靈塑造成基督的樣式，整個基督身體方能凝聚力量，在世上榮耀上帝、成為福音和平之子。對所有渴望深度信仰、渴望靈命更新者而言，《屬靈操練禮讚》無疑是極具</w:t>
      </w:r>
      <w:r w:rsidRPr="00FA38AC">
        <w:rPr>
          <w:rFonts w:asciiTheme="minorEastAsia" w:eastAsiaTheme="minorEastAsia" w:hAnsiTheme="minorEastAsia" w:cs="Arial Unicode MS"/>
        </w:rPr>
        <w:t>啟</w:t>
      </w:r>
      <w:r w:rsidRPr="00FA38AC">
        <w:rPr>
          <w:rFonts w:asciiTheme="minorEastAsia" w:eastAsiaTheme="minorEastAsia" w:hAnsiTheme="minorEastAsia"/>
        </w:rPr>
        <w:t>發性與可操作性的指引。讓我們以「喜樂」為導，引領彼此繼續在日常中操練，並期待上帝在我們生命與社會做更新的奇妙工作。</w:t>
      </w:r>
      <w:r w:rsidRPr="00FA38AC">
        <w:rPr>
          <w:rFonts w:asciiTheme="minorEastAsia" w:eastAsiaTheme="minorEastAsia" w:hAnsiTheme="minorEastAsia"/>
          <w:lang w:eastAsia="zh-CN"/>
        </w:rPr>
        <w:t>正如作者所言：</w:t>
      </w:r>
      <w:r w:rsidRPr="00FA38AC">
        <w:rPr>
          <w:rFonts w:asciiTheme="minorEastAsia" w:eastAsiaTheme="minorEastAsia" w:hAnsiTheme="minorEastAsia" w:cs="Arial"/>
          <w:lang w:eastAsia="zh-CN"/>
        </w:rPr>
        <w:t xml:space="preserve"> </w:t>
      </w:r>
    </w:p>
    <w:p w14:paraId="170D1981" w14:textId="656CC74D" w:rsidR="00F013E3" w:rsidRPr="00FA38AC" w:rsidRDefault="005F18EE" w:rsidP="005D2E12">
      <w:pPr>
        <w:ind w:left="720"/>
        <w:jc w:val="both"/>
        <w:rPr>
          <w:rFonts w:asciiTheme="minorEastAsia" w:eastAsiaTheme="minorEastAsia" w:hAnsiTheme="minorEastAsia"/>
          <w:lang w:eastAsia="zh-CN"/>
        </w:rPr>
      </w:pPr>
      <w:r w:rsidRPr="00FA38AC">
        <w:rPr>
          <w:rFonts w:asciiTheme="minorEastAsia" w:eastAsiaTheme="minorEastAsia" w:hAnsiTheme="minorEastAsia" w:cs="Microsoft YaHei"/>
          <w:lang w:eastAsia="zh-CN"/>
        </w:rPr>
        <w:t>每一种操练应有无忧无虑的快乐特色</w:t>
      </w:r>
      <w:r w:rsidRPr="00FA38AC">
        <w:rPr>
          <w:rFonts w:asciiTheme="minorEastAsia" w:eastAsiaTheme="minorEastAsia" w:hAnsiTheme="minorEastAsia" w:cs="Microsoft YaHei"/>
          <w:vertAlign w:val="subscript"/>
          <w:lang w:eastAsia="zh-CN"/>
        </w:rPr>
        <w:t>，</w:t>
      </w:r>
      <w:r w:rsidRPr="00FA38AC">
        <w:rPr>
          <w:rFonts w:asciiTheme="minorEastAsia" w:eastAsiaTheme="minorEastAsia" w:hAnsiTheme="minorEastAsia" w:cs="Microsoft YaHei"/>
          <w:lang w:eastAsia="zh-CN"/>
        </w:rPr>
        <w:t>以及一种感恩的意识。喜乐乃是发动机</w:t>
      </w:r>
      <w:r w:rsidRPr="00FA38AC">
        <w:rPr>
          <w:rFonts w:asciiTheme="minorEastAsia" w:eastAsiaTheme="minorEastAsia" w:hAnsiTheme="minorEastAsia" w:cs="Microsoft YaHei"/>
          <w:vertAlign w:val="subscript"/>
          <w:lang w:eastAsia="zh-CN"/>
        </w:rPr>
        <w:t>，</w:t>
      </w:r>
      <w:r w:rsidRPr="00FA38AC">
        <w:rPr>
          <w:rFonts w:asciiTheme="minorEastAsia" w:eastAsiaTheme="minorEastAsia" w:hAnsiTheme="minorEastAsia" w:cs="Microsoft YaHei"/>
          <w:lang w:eastAsia="zh-CN"/>
        </w:rPr>
        <w:t>是使其他一切事物继续下去的动力。如果没有欢乐的庆祝注入其他操练中</w:t>
      </w:r>
      <w:r w:rsidRPr="00FA38AC">
        <w:rPr>
          <w:rFonts w:asciiTheme="minorEastAsia" w:eastAsiaTheme="minorEastAsia" w:hAnsiTheme="minorEastAsia" w:cs="Microsoft YaHei"/>
          <w:vertAlign w:val="subscript"/>
          <w:lang w:eastAsia="zh-CN"/>
        </w:rPr>
        <w:t>，</w:t>
      </w:r>
      <w:r w:rsidRPr="00FA38AC">
        <w:rPr>
          <w:rFonts w:asciiTheme="minorEastAsia" w:eastAsiaTheme="minorEastAsia" w:hAnsiTheme="minorEastAsia" w:cs="Microsoft YaHei"/>
          <w:lang w:eastAsia="zh-CN"/>
        </w:rPr>
        <w:t>我们迟早都会放弃它们。喜乐产生活力。喜乐使我们强壮。</w:t>
      </w:r>
      <w:r w:rsidRPr="00FA38AC">
        <w:rPr>
          <w:rFonts w:asciiTheme="minorEastAsia" w:eastAsiaTheme="minorEastAsia" w:hAnsiTheme="minorEastAsia" w:cs="SimSun"/>
          <w:lang w:eastAsia="zh-CN"/>
        </w:rPr>
        <w:t xml:space="preserve"> </w:t>
      </w:r>
    </w:p>
    <w:p w14:paraId="6C982F9E" w14:textId="77777777" w:rsidR="00F013E3" w:rsidRPr="00FA38AC" w:rsidRDefault="005F18EE" w:rsidP="00FA38AC">
      <w:pPr>
        <w:spacing w:after="18" w:line="276" w:lineRule="auto"/>
        <w:rPr>
          <w:rFonts w:asciiTheme="minorEastAsia" w:eastAsiaTheme="minorEastAsia" w:hAnsiTheme="minorEastAsia"/>
          <w:lang w:eastAsia="zh-CN"/>
        </w:rPr>
      </w:pPr>
      <w:r w:rsidRPr="00FA38AC">
        <w:rPr>
          <w:rFonts w:asciiTheme="minorEastAsia" w:eastAsiaTheme="minorEastAsia" w:hAnsiTheme="minorEastAsia" w:cs="Arial"/>
          <w:lang w:eastAsia="zh-CN"/>
        </w:rPr>
        <w:t xml:space="preserve"> </w:t>
      </w:r>
    </w:p>
    <w:p w14:paraId="2567C4B9" w14:textId="32B634B0" w:rsidR="00F013E3" w:rsidRPr="00FA38AC" w:rsidRDefault="00FA38AC" w:rsidP="00FA38AC">
      <w:pPr>
        <w:spacing w:after="243" w:line="276" w:lineRule="auto"/>
        <w:ind w:left="2"/>
        <w:jc w:val="center"/>
        <w:rPr>
          <w:rFonts w:asciiTheme="minorEastAsia" w:eastAsiaTheme="minorEastAsia" w:hAnsiTheme="minorEastAsia" w:cs="Microsoft JhengHei"/>
          <w:b/>
          <w:bCs/>
          <w:lang w:eastAsia="zh-CN"/>
        </w:rPr>
      </w:pPr>
      <w:r w:rsidRPr="00FA38AC">
        <w:rPr>
          <w:rFonts w:asciiTheme="minorEastAsia" w:eastAsiaTheme="minorEastAsia" w:hAnsiTheme="minorEastAsia" w:cs="Microsoft JhengHei" w:hint="eastAsia"/>
          <w:b/>
          <w:bCs/>
          <w:lang w:eastAsia="zh-CN"/>
        </w:rPr>
        <w:t>書目</w:t>
      </w:r>
    </w:p>
    <w:p w14:paraId="18F2BE82" w14:textId="77777777" w:rsidR="00F013E3" w:rsidRDefault="005F18EE" w:rsidP="00FA38AC">
      <w:pPr>
        <w:rPr>
          <w:rFonts w:asciiTheme="minorEastAsia" w:eastAsiaTheme="minorEastAsia" w:hAnsiTheme="minorEastAsia" w:cs="Arial"/>
          <w:lang w:eastAsia="zh-CN"/>
        </w:rPr>
      </w:pPr>
      <w:r w:rsidRPr="00FA38AC">
        <w:rPr>
          <w:rFonts w:asciiTheme="minorEastAsia" w:eastAsiaTheme="minorEastAsia" w:hAnsiTheme="minorEastAsia" w:cs="Arial"/>
          <w:lang w:eastAsia="zh-CN"/>
        </w:rPr>
        <w:t xml:space="preserve">Foster, Richard J. </w:t>
      </w:r>
      <w:r w:rsidRPr="00FA38AC">
        <w:rPr>
          <w:rFonts w:asciiTheme="minorEastAsia" w:eastAsiaTheme="minorEastAsia" w:hAnsiTheme="minorEastAsia"/>
          <w:lang w:eastAsia="zh-CN"/>
        </w:rPr>
        <w:t>屬靈操練禮讚</w:t>
      </w:r>
      <w:r w:rsidRPr="00FA38AC">
        <w:rPr>
          <w:rFonts w:asciiTheme="minorEastAsia" w:eastAsiaTheme="minorEastAsia" w:hAnsiTheme="minorEastAsia" w:cs="Arial"/>
          <w:i/>
          <w:lang w:eastAsia="zh-CN"/>
        </w:rPr>
        <w:t xml:space="preserve">: </w:t>
      </w:r>
      <w:r w:rsidRPr="00FA38AC">
        <w:rPr>
          <w:rFonts w:asciiTheme="minorEastAsia" w:eastAsiaTheme="minorEastAsia" w:hAnsiTheme="minorEastAsia"/>
          <w:lang w:eastAsia="zh-CN"/>
        </w:rPr>
        <w:t>靈性增長之道</w:t>
      </w:r>
      <w:r w:rsidRPr="00FA38AC">
        <w:rPr>
          <w:rFonts w:asciiTheme="minorEastAsia" w:eastAsiaTheme="minorEastAsia" w:hAnsiTheme="minorEastAsia" w:cs="Arial"/>
          <w:lang w:eastAsia="zh-CN"/>
        </w:rPr>
        <w:t xml:space="preserve">. </w:t>
      </w:r>
      <w:r w:rsidRPr="00FA38AC">
        <w:rPr>
          <w:rFonts w:asciiTheme="minorEastAsia" w:eastAsiaTheme="minorEastAsia" w:hAnsiTheme="minorEastAsia"/>
          <w:lang w:eastAsia="zh-CN"/>
        </w:rPr>
        <w:t>香港基督徒學生福音團契</w:t>
      </w:r>
      <w:r w:rsidRPr="00FA38AC">
        <w:rPr>
          <w:rFonts w:asciiTheme="minorEastAsia" w:eastAsiaTheme="minorEastAsia" w:hAnsiTheme="minorEastAsia" w:cs="Arial"/>
          <w:lang w:eastAsia="zh-CN"/>
        </w:rPr>
        <w:t xml:space="preserve">, 1995. </w:t>
      </w:r>
    </w:p>
    <w:p w14:paraId="5992BE3D" w14:textId="77777777" w:rsidR="00FA38AC" w:rsidRDefault="00FA38AC" w:rsidP="00FA38AC">
      <w:pPr>
        <w:rPr>
          <w:rFonts w:asciiTheme="minorEastAsia" w:eastAsiaTheme="minorEastAsia" w:hAnsiTheme="minorEastAsia" w:cs="Arial"/>
          <w:lang w:eastAsia="zh-CN"/>
        </w:rPr>
      </w:pPr>
    </w:p>
    <w:p w14:paraId="73136E0B" w14:textId="66CC23AD" w:rsidR="00FA38AC" w:rsidRPr="00FA38AC" w:rsidRDefault="00FA38AC" w:rsidP="00FA38AC">
      <w:pPr>
        <w:rPr>
          <w:rFonts w:asciiTheme="minorEastAsia" w:eastAsiaTheme="minorEastAsia" w:hAnsiTheme="minorEastAsia"/>
        </w:rPr>
      </w:pPr>
      <w:r w:rsidRPr="00FA38AC">
        <w:rPr>
          <w:rFonts w:asciiTheme="minorEastAsia" w:eastAsiaTheme="minorEastAsia" w:hAnsiTheme="minorEastAsia" w:cs="Arial"/>
          <w:sz w:val="20"/>
          <w:szCs w:val="20"/>
          <w:lang w:eastAsia="zh-CN"/>
        </w:rPr>
        <w:t xml:space="preserve">Willard, Dallas. </w:t>
      </w:r>
      <w:r w:rsidRPr="00FA38AC">
        <w:rPr>
          <w:rFonts w:asciiTheme="minorEastAsia" w:eastAsiaTheme="minorEastAsia" w:hAnsiTheme="minorEastAsia"/>
          <w:sz w:val="20"/>
          <w:szCs w:val="20"/>
          <w:lang w:eastAsia="zh-CN"/>
        </w:rPr>
        <w:t>靈性操練真諦</w:t>
      </w:r>
      <w:r w:rsidRPr="00FA38AC">
        <w:rPr>
          <w:rFonts w:asciiTheme="minorEastAsia" w:eastAsiaTheme="minorEastAsia" w:hAnsiTheme="minorEastAsia" w:cs="Arial"/>
          <w:sz w:val="20"/>
          <w:szCs w:val="20"/>
          <w:lang w:eastAsia="zh-CN"/>
        </w:rPr>
        <w:t xml:space="preserve">. Translated by </w:t>
      </w:r>
      <w:r w:rsidRPr="00FA38AC">
        <w:rPr>
          <w:rFonts w:asciiTheme="minorEastAsia" w:eastAsiaTheme="minorEastAsia" w:hAnsiTheme="minorEastAsia"/>
          <w:sz w:val="20"/>
          <w:szCs w:val="20"/>
          <w:lang w:eastAsia="zh-CN"/>
        </w:rPr>
        <w:t>子粱</w:t>
      </w:r>
      <w:r w:rsidRPr="00FA38AC">
        <w:rPr>
          <w:rFonts w:asciiTheme="minorEastAsia" w:eastAsiaTheme="minorEastAsia" w:hAnsiTheme="minorEastAsia" w:cs="Arial"/>
          <w:sz w:val="20"/>
          <w:szCs w:val="20"/>
          <w:lang w:eastAsia="zh-CN"/>
        </w:rPr>
        <w:t xml:space="preserve"> </w:t>
      </w:r>
      <w:r w:rsidRPr="00FA38AC">
        <w:rPr>
          <w:rFonts w:asciiTheme="minorEastAsia" w:eastAsiaTheme="minorEastAsia" w:hAnsiTheme="minorEastAsia"/>
          <w:sz w:val="20"/>
          <w:szCs w:val="20"/>
          <w:lang w:eastAsia="zh-CN"/>
        </w:rPr>
        <w:t>文</w:t>
      </w:r>
      <w:r w:rsidRPr="00FA38AC">
        <w:rPr>
          <w:rFonts w:asciiTheme="minorEastAsia" w:eastAsiaTheme="minorEastAsia" w:hAnsiTheme="minorEastAsia" w:cs="Arial"/>
          <w:sz w:val="20"/>
          <w:szCs w:val="20"/>
          <w:lang w:eastAsia="zh-CN"/>
        </w:rPr>
        <w:t xml:space="preserve"> and </w:t>
      </w:r>
      <w:r w:rsidRPr="00FA38AC">
        <w:rPr>
          <w:rFonts w:asciiTheme="minorEastAsia" w:eastAsiaTheme="minorEastAsia" w:hAnsiTheme="minorEastAsia"/>
          <w:sz w:val="20"/>
          <w:szCs w:val="20"/>
          <w:lang w:eastAsia="zh-CN"/>
        </w:rPr>
        <w:t>仁祥</w:t>
      </w:r>
      <w:r w:rsidRPr="00FA38AC">
        <w:rPr>
          <w:rFonts w:asciiTheme="minorEastAsia" w:eastAsiaTheme="minorEastAsia" w:hAnsiTheme="minorEastAsia" w:cs="Arial"/>
          <w:sz w:val="20"/>
          <w:szCs w:val="20"/>
          <w:lang w:eastAsia="zh-CN"/>
        </w:rPr>
        <w:t xml:space="preserve"> </w:t>
      </w:r>
      <w:r w:rsidRPr="00FA38AC">
        <w:rPr>
          <w:rFonts w:asciiTheme="minorEastAsia" w:eastAsiaTheme="minorEastAsia" w:hAnsiTheme="minorEastAsia"/>
          <w:sz w:val="20"/>
          <w:szCs w:val="20"/>
          <w:lang w:eastAsia="zh-CN"/>
        </w:rPr>
        <w:t>應</w:t>
      </w:r>
      <w:r w:rsidRPr="00FA38AC">
        <w:rPr>
          <w:rFonts w:asciiTheme="minorEastAsia" w:eastAsiaTheme="minorEastAsia" w:hAnsiTheme="minorEastAsia" w:cs="Arial"/>
          <w:sz w:val="20"/>
          <w:szCs w:val="20"/>
          <w:lang w:eastAsia="zh-CN"/>
        </w:rPr>
        <w:t xml:space="preserve">, </w:t>
      </w:r>
      <w:r w:rsidRPr="00FA38AC">
        <w:rPr>
          <w:rFonts w:asciiTheme="minorEastAsia" w:eastAsiaTheme="minorEastAsia" w:hAnsiTheme="minorEastAsia"/>
          <w:sz w:val="20"/>
          <w:szCs w:val="20"/>
          <w:lang w:eastAsia="zh-CN"/>
        </w:rPr>
        <w:t>校園書房</w:t>
      </w:r>
      <w:r w:rsidRPr="00FA38AC">
        <w:rPr>
          <w:rFonts w:asciiTheme="minorEastAsia" w:eastAsiaTheme="minorEastAsia" w:hAnsiTheme="minorEastAsia" w:cs="Arial"/>
          <w:sz w:val="20"/>
          <w:szCs w:val="20"/>
          <w:lang w:eastAsia="zh-CN"/>
        </w:rPr>
        <w:t xml:space="preserve">, 2006. </w:t>
      </w:r>
      <w:r w:rsidRPr="00FA38AC">
        <w:rPr>
          <w:rFonts w:asciiTheme="minorEastAsia" w:eastAsiaTheme="minorEastAsia" w:hAnsiTheme="minorEastAsia" w:cs="Arial"/>
          <w:sz w:val="20"/>
          <w:szCs w:val="20"/>
        </w:rPr>
        <w:t>P23</w:t>
      </w:r>
    </w:p>
    <w:p w14:paraId="338337C7" w14:textId="77777777" w:rsidR="00F013E3" w:rsidRPr="00FA38AC" w:rsidRDefault="005F18EE" w:rsidP="00FA38AC">
      <w:pPr>
        <w:spacing w:after="230" w:line="276" w:lineRule="auto"/>
        <w:rPr>
          <w:rFonts w:asciiTheme="minorEastAsia" w:eastAsiaTheme="minorEastAsia" w:hAnsiTheme="minorEastAsia"/>
        </w:rPr>
      </w:pPr>
      <w:r w:rsidRPr="00FA38AC">
        <w:rPr>
          <w:rFonts w:asciiTheme="minorEastAsia" w:eastAsiaTheme="minorEastAsia" w:hAnsiTheme="minorEastAsia" w:cs="Arial"/>
        </w:rPr>
        <w:t xml:space="preserve"> </w:t>
      </w:r>
    </w:p>
    <w:p w14:paraId="2554C7B9" w14:textId="0D61612C" w:rsidR="00F013E3" w:rsidRPr="00FA38AC" w:rsidRDefault="005F18EE" w:rsidP="005D2E12">
      <w:pPr>
        <w:spacing w:after="230" w:line="276" w:lineRule="auto"/>
        <w:ind w:left="720"/>
        <w:rPr>
          <w:rFonts w:asciiTheme="minorEastAsia" w:eastAsiaTheme="minorEastAsia" w:hAnsiTheme="minorEastAsia"/>
        </w:rPr>
      </w:pPr>
      <w:r w:rsidRPr="00FA38AC">
        <w:rPr>
          <w:rFonts w:asciiTheme="minorEastAsia" w:eastAsiaTheme="minorEastAsia" w:hAnsiTheme="minorEastAsia" w:cs="Arial"/>
        </w:rPr>
        <w:t xml:space="preserve">  </w:t>
      </w:r>
    </w:p>
    <w:p w14:paraId="407EBB6E" w14:textId="6BD97CC5" w:rsidR="00F013E3" w:rsidRPr="00FA38AC" w:rsidRDefault="005F18EE" w:rsidP="00FA38AC">
      <w:pPr>
        <w:spacing w:line="276" w:lineRule="auto"/>
        <w:rPr>
          <w:rFonts w:asciiTheme="minorEastAsia" w:eastAsiaTheme="minorEastAsia" w:hAnsiTheme="minorEastAsia"/>
        </w:rPr>
      </w:pPr>
      <w:r w:rsidRPr="00FA38AC">
        <w:rPr>
          <w:rFonts w:asciiTheme="minorEastAsia" w:eastAsiaTheme="minorEastAsia" w:hAnsiTheme="minorEastAsia" w:cs="Arial"/>
        </w:rPr>
        <w:t xml:space="preserve"> </w:t>
      </w:r>
      <w:r w:rsidR="00FA38AC" w:rsidRPr="00FA38AC">
        <w:rPr>
          <w:rFonts w:asciiTheme="minorEastAsia" w:eastAsiaTheme="minorEastAsia" w:hAnsiTheme="minorEastAsia" w:cstheme="minorHAnsi"/>
          <w:b/>
          <w:bCs/>
          <w:color w:val="000000" w:themeColor="text1"/>
        </w:rPr>
        <w:t>《環球華人宣教學期刊》第</w:t>
      </w:r>
      <w:r w:rsidR="00FA38AC" w:rsidRPr="00FA38AC">
        <w:rPr>
          <w:rFonts w:asciiTheme="minorEastAsia" w:eastAsiaTheme="minorEastAsia" w:hAnsiTheme="minorEastAsia" w:cstheme="minorHAnsi" w:hint="eastAsia"/>
          <w:b/>
          <w:bCs/>
          <w:color w:val="000000" w:themeColor="text1"/>
        </w:rPr>
        <w:t>八</w:t>
      </w:r>
      <w:r w:rsidR="00FA38AC" w:rsidRPr="00FA38AC">
        <w:rPr>
          <w:rFonts w:asciiTheme="minorEastAsia" w:eastAsiaTheme="minorEastAsia" w:hAnsiTheme="minorEastAsia" w:cstheme="minorHAnsi"/>
          <w:b/>
          <w:bCs/>
          <w:color w:val="000000" w:themeColor="text1"/>
        </w:rPr>
        <w:t>十</w:t>
      </w:r>
      <w:r w:rsidR="00FA38AC" w:rsidRPr="00FA38AC">
        <w:rPr>
          <w:rFonts w:asciiTheme="minorEastAsia" w:eastAsiaTheme="minorEastAsia" w:hAnsiTheme="minorEastAsia" w:cstheme="minorHAnsi" w:hint="eastAsia"/>
          <w:b/>
          <w:bCs/>
          <w:color w:val="000000" w:themeColor="text1"/>
        </w:rPr>
        <w:t>一</w:t>
      </w:r>
      <w:r w:rsidR="00FA38AC" w:rsidRPr="00FA38AC">
        <w:rPr>
          <w:rFonts w:asciiTheme="minorEastAsia" w:eastAsiaTheme="minorEastAsia" w:hAnsiTheme="minorEastAsia" w:cstheme="minorHAnsi"/>
          <w:b/>
          <w:bCs/>
          <w:color w:val="000000" w:themeColor="text1"/>
        </w:rPr>
        <w:t xml:space="preserve">期 Vol </w:t>
      </w:r>
      <w:r w:rsidR="00FA38AC" w:rsidRPr="00FA38AC">
        <w:rPr>
          <w:rFonts w:asciiTheme="minorEastAsia" w:eastAsiaTheme="minorEastAsia" w:hAnsiTheme="minorEastAsia" w:cstheme="minorHAnsi" w:hint="eastAsia"/>
          <w:b/>
          <w:bCs/>
          <w:color w:val="000000" w:themeColor="text1"/>
        </w:rPr>
        <w:t>10</w:t>
      </w:r>
      <w:r w:rsidR="00FA38AC" w:rsidRPr="00FA38AC">
        <w:rPr>
          <w:rFonts w:asciiTheme="minorEastAsia" w:eastAsiaTheme="minorEastAsia" w:hAnsiTheme="minorEastAsia" w:cstheme="minorHAnsi"/>
          <w:b/>
          <w:bCs/>
          <w:color w:val="000000" w:themeColor="text1"/>
        </w:rPr>
        <w:t>, No 3 (July 202</w:t>
      </w:r>
      <w:r w:rsidR="00FA38AC" w:rsidRPr="00FA38AC">
        <w:rPr>
          <w:rFonts w:asciiTheme="minorEastAsia" w:eastAsiaTheme="minorEastAsia" w:hAnsiTheme="minorEastAsia" w:cstheme="minorHAnsi" w:hint="eastAsia"/>
          <w:b/>
          <w:bCs/>
          <w:color w:val="000000" w:themeColor="text1"/>
        </w:rPr>
        <w:t>5</w:t>
      </w:r>
      <w:r w:rsidR="00FA38AC" w:rsidRPr="00FA38AC">
        <w:rPr>
          <w:rFonts w:asciiTheme="minorEastAsia" w:eastAsiaTheme="minorEastAsia" w:hAnsiTheme="minorEastAsia" w:cstheme="minorHAnsi"/>
          <w:b/>
          <w:bCs/>
          <w:color w:val="000000" w:themeColor="text1"/>
        </w:rPr>
        <w:t>)</w:t>
      </w:r>
    </w:p>
    <w:sectPr w:rsidR="00F013E3" w:rsidRPr="00FA38AC">
      <w:footnotePr>
        <w:numRestart w:val="eachPage"/>
      </w:footnotePr>
      <w:pgSz w:w="12240" w:h="15840"/>
      <w:pgMar w:top="1464" w:right="1442" w:bottom="144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52443" w14:textId="77777777" w:rsidR="002C1D35" w:rsidRDefault="002C1D35">
      <w:r>
        <w:separator/>
      </w:r>
    </w:p>
  </w:endnote>
  <w:endnote w:type="continuationSeparator" w:id="0">
    <w:p w14:paraId="28FAF2A7" w14:textId="77777777" w:rsidR="002C1D35" w:rsidRDefault="002C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altName w:val="Arial Unicode MS"/>
    <w:charset w:val="88"/>
    <w:family w:val="swiss"/>
    <w:pitch w:val="variable"/>
    <w:sig w:usb0="00000000" w:usb1="7ACFFDFB" w:usb2="00000017" w:usb3="00000000" w:csb0="001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86CAA" w14:textId="77777777" w:rsidR="002C1D35" w:rsidRDefault="002C1D35">
      <w:pPr>
        <w:spacing w:after="1" w:line="259" w:lineRule="auto"/>
        <w:ind w:left="720"/>
      </w:pPr>
      <w:r>
        <w:separator/>
      </w:r>
    </w:p>
  </w:footnote>
  <w:footnote w:type="continuationSeparator" w:id="0">
    <w:p w14:paraId="5E863C23" w14:textId="77777777" w:rsidR="002C1D35" w:rsidRDefault="002C1D35">
      <w:pPr>
        <w:spacing w:after="1" w:line="259" w:lineRule="auto"/>
        <w:ind w:left="720"/>
      </w:pPr>
      <w:r>
        <w:continuationSeparator/>
      </w:r>
    </w:p>
  </w:footnote>
  <w:footnote w:id="1">
    <w:p w14:paraId="1C72C629" w14:textId="6A152E65" w:rsidR="00E55F53" w:rsidRPr="00FA38AC" w:rsidRDefault="00E55F53" w:rsidP="00E55F53">
      <w:pPr>
        <w:pStyle w:val="FootnoteText"/>
        <w:rPr>
          <w:rFonts w:asciiTheme="minorEastAsia" w:eastAsiaTheme="minorEastAsia" w:hAnsiTheme="minorEastAsia"/>
        </w:rPr>
      </w:pPr>
      <w:r w:rsidRPr="00FA38AC">
        <w:rPr>
          <w:rStyle w:val="FootnoteReference"/>
          <w:rFonts w:asciiTheme="minorEastAsia" w:eastAsiaTheme="minorEastAsia" w:hAnsiTheme="minorEastAsia"/>
        </w:rPr>
        <w:footnoteRef/>
      </w:r>
      <w:r w:rsidRPr="00FA38AC">
        <w:rPr>
          <w:rFonts w:asciiTheme="minorEastAsia" w:eastAsiaTheme="minorEastAsia" w:hAnsiTheme="minorEastAsia"/>
        </w:rPr>
        <w:t xml:space="preserve"> </w:t>
      </w:r>
      <w:r w:rsidRPr="00FA38AC">
        <w:rPr>
          <w:rFonts w:asciiTheme="minorEastAsia" w:eastAsiaTheme="minorEastAsia" w:hAnsiTheme="minorEastAsia" w:cs="PingFang TC"/>
          <w:lang w:val="en"/>
        </w:rPr>
        <w:t>李曙明</w:t>
      </w:r>
      <w:r w:rsidRPr="00FA38AC">
        <w:rPr>
          <w:rFonts w:asciiTheme="minorEastAsia" w:eastAsiaTheme="minorEastAsia" w:hAnsiTheme="minorEastAsia" w:cs="PingFang TC" w:hint="eastAsia"/>
          <w:lang w:val="en"/>
        </w:rPr>
        <w:t xml:space="preserve">: </w:t>
      </w:r>
      <w:r w:rsidRPr="00FA38AC">
        <w:rPr>
          <w:rFonts w:asciiTheme="minorEastAsia" w:eastAsiaTheme="minorEastAsia" w:hAnsiTheme="minorEastAsia" w:cs="MS PGothic" w:hint="eastAsia"/>
          <w:color w:val="000000"/>
          <w14:ligatures w14:val="standardContextual"/>
        </w:rPr>
        <w:t>美福神學院教牧博士課程研究生</w:t>
      </w:r>
    </w:p>
  </w:footnote>
  <w:footnote w:id="2">
    <w:p w14:paraId="62E6CE81" w14:textId="77777777" w:rsidR="00F013E3" w:rsidRPr="00FA38AC" w:rsidRDefault="005F18EE" w:rsidP="00FA38AC">
      <w:pPr>
        <w:pStyle w:val="footnotedescription"/>
        <w:ind w:left="0" w:right="0"/>
        <w:rPr>
          <w:rFonts w:asciiTheme="minorEastAsia" w:eastAsiaTheme="minorEastAsia" w:hAnsiTheme="minorEastAsia"/>
          <w:szCs w:val="20"/>
        </w:rPr>
      </w:pPr>
      <w:r w:rsidRPr="00FA38AC">
        <w:rPr>
          <w:rStyle w:val="footnotemark"/>
          <w:rFonts w:asciiTheme="minorEastAsia" w:eastAsiaTheme="minorEastAsia" w:hAnsiTheme="minorEastAsia"/>
          <w:sz w:val="20"/>
          <w:szCs w:val="20"/>
        </w:rPr>
        <w:footnoteRef/>
      </w:r>
      <w:r w:rsidRPr="00FA38AC">
        <w:rPr>
          <w:rFonts w:asciiTheme="minorEastAsia" w:eastAsiaTheme="minorEastAsia" w:hAnsiTheme="minorEastAsia"/>
          <w:szCs w:val="20"/>
        </w:rPr>
        <w:t xml:space="preserve"> 根據美福神學院精神健康課程徐理強教授提供的數據</w:t>
      </w:r>
      <w:r w:rsidRPr="00FA38AC">
        <w:rPr>
          <w:rFonts w:asciiTheme="minorEastAsia" w:eastAsiaTheme="minorEastAsia" w:hAnsiTheme="minorEastAsia" w:cs="Arial"/>
          <w:szCs w:val="20"/>
        </w:rPr>
        <w:t xml:space="preserve"> </w:t>
      </w:r>
    </w:p>
  </w:footnote>
  <w:footnote w:id="3">
    <w:p w14:paraId="4B8D23B9" w14:textId="77777777" w:rsidR="00F013E3" w:rsidRDefault="005F18EE" w:rsidP="00FA38AC">
      <w:pPr>
        <w:pStyle w:val="footnotedescription"/>
        <w:spacing w:after="0"/>
        <w:ind w:left="0" w:right="294"/>
      </w:pPr>
      <w:r w:rsidRPr="00FA38AC">
        <w:rPr>
          <w:rStyle w:val="footnotemark"/>
          <w:rFonts w:asciiTheme="minorEastAsia" w:eastAsiaTheme="minorEastAsia" w:hAnsiTheme="minorEastAsia"/>
          <w:sz w:val="20"/>
          <w:szCs w:val="20"/>
        </w:rPr>
        <w:footnoteRef/>
      </w:r>
      <w:r w:rsidRPr="00FA38AC">
        <w:rPr>
          <w:rFonts w:asciiTheme="minorEastAsia" w:eastAsiaTheme="minorEastAsia" w:hAnsiTheme="minorEastAsia"/>
          <w:szCs w:val="20"/>
        </w:rPr>
        <w:t xml:space="preserve"> </w:t>
      </w:r>
      <w:r w:rsidRPr="00FA38AC">
        <w:rPr>
          <w:rFonts w:asciiTheme="minorEastAsia" w:eastAsiaTheme="minorEastAsia" w:hAnsiTheme="minorEastAsia" w:cs="Arial"/>
          <w:szCs w:val="20"/>
        </w:rPr>
        <w:t xml:space="preserve">Willard, Dallas. </w:t>
      </w:r>
      <w:r w:rsidRPr="00FA38AC">
        <w:rPr>
          <w:rFonts w:asciiTheme="minorEastAsia" w:eastAsiaTheme="minorEastAsia" w:hAnsiTheme="minorEastAsia"/>
          <w:szCs w:val="20"/>
        </w:rPr>
        <w:t>靈性操練真諦</w:t>
      </w:r>
      <w:r w:rsidRPr="00FA38AC">
        <w:rPr>
          <w:rFonts w:asciiTheme="minorEastAsia" w:eastAsiaTheme="minorEastAsia" w:hAnsiTheme="minorEastAsia" w:cs="Arial"/>
          <w:szCs w:val="20"/>
        </w:rPr>
        <w:t xml:space="preserve">. </w:t>
      </w:r>
      <w:proofErr w:type="gramStart"/>
      <w:r w:rsidRPr="00FA38AC">
        <w:rPr>
          <w:rFonts w:asciiTheme="minorEastAsia" w:eastAsiaTheme="minorEastAsia" w:hAnsiTheme="minorEastAsia" w:cs="Arial"/>
          <w:szCs w:val="20"/>
        </w:rPr>
        <w:t xml:space="preserve">Translated by </w:t>
      </w:r>
      <w:r w:rsidRPr="00FA38AC">
        <w:rPr>
          <w:rFonts w:asciiTheme="minorEastAsia" w:eastAsiaTheme="minorEastAsia" w:hAnsiTheme="minorEastAsia"/>
          <w:szCs w:val="20"/>
        </w:rPr>
        <w:t>子粱</w:t>
      </w:r>
      <w:r w:rsidRPr="00FA38AC">
        <w:rPr>
          <w:rFonts w:asciiTheme="minorEastAsia" w:eastAsiaTheme="minorEastAsia" w:hAnsiTheme="minorEastAsia" w:cs="Arial"/>
          <w:szCs w:val="20"/>
        </w:rPr>
        <w:t xml:space="preserve"> </w:t>
      </w:r>
      <w:r w:rsidRPr="00FA38AC">
        <w:rPr>
          <w:rFonts w:asciiTheme="minorEastAsia" w:eastAsiaTheme="minorEastAsia" w:hAnsiTheme="minorEastAsia"/>
          <w:szCs w:val="20"/>
        </w:rPr>
        <w:t>文</w:t>
      </w:r>
      <w:r w:rsidRPr="00FA38AC">
        <w:rPr>
          <w:rFonts w:asciiTheme="minorEastAsia" w:eastAsiaTheme="minorEastAsia" w:hAnsiTheme="minorEastAsia" w:cs="Arial"/>
          <w:szCs w:val="20"/>
        </w:rPr>
        <w:t xml:space="preserve"> and </w:t>
      </w:r>
      <w:r w:rsidRPr="00FA38AC">
        <w:rPr>
          <w:rFonts w:asciiTheme="minorEastAsia" w:eastAsiaTheme="minorEastAsia" w:hAnsiTheme="minorEastAsia"/>
          <w:szCs w:val="20"/>
        </w:rPr>
        <w:t>仁祥</w:t>
      </w:r>
      <w:r w:rsidRPr="00FA38AC">
        <w:rPr>
          <w:rFonts w:asciiTheme="minorEastAsia" w:eastAsiaTheme="minorEastAsia" w:hAnsiTheme="minorEastAsia" w:cs="Arial"/>
          <w:szCs w:val="20"/>
        </w:rPr>
        <w:t xml:space="preserve"> </w:t>
      </w:r>
      <w:r w:rsidRPr="00FA38AC">
        <w:rPr>
          <w:rFonts w:asciiTheme="minorEastAsia" w:eastAsiaTheme="minorEastAsia" w:hAnsiTheme="minorEastAsia"/>
          <w:szCs w:val="20"/>
        </w:rPr>
        <w:t>應</w:t>
      </w:r>
      <w:r w:rsidRPr="00FA38AC">
        <w:rPr>
          <w:rFonts w:asciiTheme="minorEastAsia" w:eastAsiaTheme="minorEastAsia" w:hAnsiTheme="minorEastAsia" w:cs="Arial"/>
          <w:szCs w:val="20"/>
        </w:rPr>
        <w:t xml:space="preserve">, </w:t>
      </w:r>
      <w:r w:rsidRPr="00FA38AC">
        <w:rPr>
          <w:rFonts w:asciiTheme="minorEastAsia" w:eastAsiaTheme="minorEastAsia" w:hAnsiTheme="minorEastAsia"/>
          <w:szCs w:val="20"/>
        </w:rPr>
        <w:t>校園書房</w:t>
      </w:r>
      <w:r w:rsidRPr="00FA38AC">
        <w:rPr>
          <w:rFonts w:asciiTheme="minorEastAsia" w:eastAsiaTheme="minorEastAsia" w:hAnsiTheme="minorEastAsia" w:cs="Arial"/>
          <w:szCs w:val="20"/>
        </w:rPr>
        <w:t>, 2006.</w:t>
      </w:r>
      <w:proofErr w:type="gramEnd"/>
      <w:r w:rsidRPr="00FA38AC">
        <w:rPr>
          <w:rFonts w:asciiTheme="minorEastAsia" w:eastAsiaTheme="minorEastAsia" w:hAnsiTheme="minorEastAsia" w:cs="Arial"/>
          <w:szCs w:val="20"/>
        </w:rPr>
        <w:t xml:space="preserve"> P23</w:t>
      </w:r>
      <w:r>
        <w:rPr>
          <w:rFonts w:ascii="Arial" w:eastAsia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55F"/>
    <w:multiLevelType w:val="multilevel"/>
    <w:tmpl w:val="7FB4982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>
    <w:nsid w:val="341A0114"/>
    <w:multiLevelType w:val="hybridMultilevel"/>
    <w:tmpl w:val="33246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FF34A0"/>
    <w:multiLevelType w:val="hybridMultilevel"/>
    <w:tmpl w:val="47D660EA"/>
    <w:lvl w:ilvl="0" w:tplc="040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3"/>
    <w:rsid w:val="00131EEC"/>
    <w:rsid w:val="002440B3"/>
    <w:rsid w:val="0028081B"/>
    <w:rsid w:val="002C1D35"/>
    <w:rsid w:val="00467C4A"/>
    <w:rsid w:val="005D2E12"/>
    <w:rsid w:val="005F18EE"/>
    <w:rsid w:val="00734012"/>
    <w:rsid w:val="00737806"/>
    <w:rsid w:val="00767601"/>
    <w:rsid w:val="00BB7DBC"/>
    <w:rsid w:val="00CA067E"/>
    <w:rsid w:val="00DC0D16"/>
    <w:rsid w:val="00E42626"/>
    <w:rsid w:val="00E45D16"/>
    <w:rsid w:val="00E55F53"/>
    <w:rsid w:val="00E62160"/>
    <w:rsid w:val="00F013E3"/>
    <w:rsid w:val="00FA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0A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454" w:lineRule="auto"/>
      <w:ind w:left="1800" w:right="1665"/>
      <w:jc w:val="center"/>
      <w:outlineLvl w:val="0"/>
    </w:pPr>
    <w:rPr>
      <w:rFonts w:ascii="MS PGothic" w:eastAsia="MS PGothic" w:hAnsi="MS PGothic" w:cs="MS PGothic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44" w:line="259" w:lineRule="auto"/>
      <w:ind w:left="10" w:right="2626" w:hanging="10"/>
      <w:jc w:val="center"/>
      <w:outlineLvl w:val="1"/>
    </w:pPr>
    <w:rPr>
      <w:rFonts w:ascii="MS PGothic" w:eastAsia="MS PGothic" w:hAnsi="MS PGothic" w:cs="MS PGothic"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70" w:line="259" w:lineRule="auto"/>
      <w:ind w:left="2270" w:right="2103" w:hanging="10"/>
      <w:outlineLvl w:val="2"/>
    </w:pPr>
    <w:rPr>
      <w:rFonts w:ascii="MS PGothic" w:eastAsia="MS PGothic" w:hAnsi="MS PGothic" w:cs="MS PGothic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MS PGothic" w:eastAsia="MS PGothic" w:hAnsi="MS PGothic" w:cs="MS PGothic"/>
      <w:color w:val="000000"/>
      <w:sz w:val="28"/>
    </w:rPr>
  </w:style>
  <w:style w:type="character" w:customStyle="1" w:styleId="Heading2Char">
    <w:name w:val="Heading 2 Char"/>
    <w:link w:val="Heading2"/>
    <w:rPr>
      <w:rFonts w:ascii="MS PGothic" w:eastAsia="MS PGothic" w:hAnsi="MS PGothic" w:cs="MS PGothic"/>
      <w:color w:val="000000"/>
      <w:sz w:val="32"/>
    </w:rPr>
  </w:style>
  <w:style w:type="character" w:customStyle="1" w:styleId="Heading1Char">
    <w:name w:val="Heading 1 Char"/>
    <w:link w:val="Heading1"/>
    <w:rPr>
      <w:rFonts w:ascii="MS PGothic" w:eastAsia="MS PGothic" w:hAnsi="MS PGothic" w:cs="MS PGothic"/>
      <w:color w:val="000000"/>
      <w:sz w:val="4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" w:line="259" w:lineRule="auto"/>
      <w:ind w:left="360" w:right="57"/>
    </w:pPr>
    <w:rPr>
      <w:rFonts w:ascii="MS PGothic" w:eastAsia="MS PGothic" w:hAnsi="MS PGothic" w:cs="MS PGothic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MS PGothic" w:eastAsia="MS PGothic" w:hAnsi="MS PGothic" w:cs="MS PGothic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F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F5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55F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7DB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7D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7D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067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67C4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7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67C4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26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454" w:lineRule="auto"/>
      <w:ind w:left="1800" w:right="1665"/>
      <w:jc w:val="center"/>
      <w:outlineLvl w:val="0"/>
    </w:pPr>
    <w:rPr>
      <w:rFonts w:ascii="MS PGothic" w:eastAsia="MS PGothic" w:hAnsi="MS PGothic" w:cs="MS PGothic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44" w:line="259" w:lineRule="auto"/>
      <w:ind w:left="10" w:right="2626" w:hanging="10"/>
      <w:jc w:val="center"/>
      <w:outlineLvl w:val="1"/>
    </w:pPr>
    <w:rPr>
      <w:rFonts w:ascii="MS PGothic" w:eastAsia="MS PGothic" w:hAnsi="MS PGothic" w:cs="MS PGothic"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70" w:line="259" w:lineRule="auto"/>
      <w:ind w:left="2270" w:right="2103" w:hanging="10"/>
      <w:outlineLvl w:val="2"/>
    </w:pPr>
    <w:rPr>
      <w:rFonts w:ascii="MS PGothic" w:eastAsia="MS PGothic" w:hAnsi="MS PGothic" w:cs="MS PGothic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MS PGothic" w:eastAsia="MS PGothic" w:hAnsi="MS PGothic" w:cs="MS PGothic"/>
      <w:color w:val="000000"/>
      <w:sz w:val="28"/>
    </w:rPr>
  </w:style>
  <w:style w:type="character" w:customStyle="1" w:styleId="Heading2Char">
    <w:name w:val="Heading 2 Char"/>
    <w:link w:val="Heading2"/>
    <w:rPr>
      <w:rFonts w:ascii="MS PGothic" w:eastAsia="MS PGothic" w:hAnsi="MS PGothic" w:cs="MS PGothic"/>
      <w:color w:val="000000"/>
      <w:sz w:val="32"/>
    </w:rPr>
  </w:style>
  <w:style w:type="character" w:customStyle="1" w:styleId="Heading1Char">
    <w:name w:val="Heading 1 Char"/>
    <w:link w:val="Heading1"/>
    <w:rPr>
      <w:rFonts w:ascii="MS PGothic" w:eastAsia="MS PGothic" w:hAnsi="MS PGothic" w:cs="MS PGothic"/>
      <w:color w:val="000000"/>
      <w:sz w:val="4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" w:line="259" w:lineRule="auto"/>
      <w:ind w:left="360" w:right="57"/>
    </w:pPr>
    <w:rPr>
      <w:rFonts w:ascii="MS PGothic" w:eastAsia="MS PGothic" w:hAnsi="MS PGothic" w:cs="MS PGothic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MS PGothic" w:eastAsia="MS PGothic" w:hAnsi="MS PGothic" w:cs="MS PGothic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F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F5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55F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7DB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7D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7D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067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67C4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7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67C4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26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hulingcaolianlizan.wordpress.com/wp-content/uploads/2019/10/e3808ae5b19ee781b5e6938de7bb83e7a4bce8b59ee3808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admoo.com/publisher/29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admoo.com/contributor/626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admoo.com/contributor/611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讀書報告（一） 屬靈操練禮讚</vt:lpstr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讀書報告（一） 屬靈操練禮讚</dc:title>
  <dc:creator>Enoch Wan</dc:creator>
  <cp:lastModifiedBy>joanna wang</cp:lastModifiedBy>
  <cp:revision>4</cp:revision>
  <cp:lastPrinted>2025-07-02T20:03:00Z</cp:lastPrinted>
  <dcterms:created xsi:type="dcterms:W3CDTF">2025-07-02T20:02:00Z</dcterms:created>
  <dcterms:modified xsi:type="dcterms:W3CDTF">2025-07-10T18:59:00Z</dcterms:modified>
</cp:coreProperties>
</file>