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1DDD9" w14:textId="033B279D" w:rsidR="0061199E" w:rsidRPr="00DC3C98" w:rsidRDefault="0061199E" w:rsidP="00F965C8">
      <w:pPr>
        <w:pBdr>
          <w:bottom w:val="dotted" w:sz="24" w:space="1" w:color="auto"/>
        </w:pBdr>
        <w:spacing w:line="360" w:lineRule="auto"/>
        <w:ind w:rightChars="12" w:right="38"/>
        <w:jc w:val="center"/>
        <w:rPr>
          <w:rFonts w:ascii="Calibri" w:eastAsiaTheme="minorEastAsia" w:hAnsi="Calibri" w:cs="Calibri"/>
          <w:b/>
          <w:bCs/>
          <w:sz w:val="24"/>
        </w:rPr>
      </w:pPr>
      <w:bookmarkStart w:id="0" w:name="_GoBack"/>
      <w:bookmarkEnd w:id="0"/>
      <w:r w:rsidRPr="00DC3C98">
        <w:rPr>
          <w:rFonts w:ascii="Calibri" w:eastAsiaTheme="minorEastAsia" w:hAnsi="Calibri" w:cs="Calibri"/>
          <w:b/>
          <w:bCs/>
          <w:sz w:val="24"/>
        </w:rPr>
        <w:t>文宣專欄</w:t>
      </w:r>
      <w:r w:rsidRPr="00DC3C98">
        <w:rPr>
          <w:rFonts w:ascii="Calibri" w:eastAsiaTheme="minorEastAsia" w:hAnsi="Calibri" w:cs="Calibri"/>
          <w:sz w:val="24"/>
        </w:rPr>
        <w:t xml:space="preserve">   </w:t>
      </w:r>
    </w:p>
    <w:p w14:paraId="56B7265B" w14:textId="77777777" w:rsidR="00F965C8" w:rsidRDefault="00F965C8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</w:p>
    <w:p w14:paraId="38FEF05D" w14:textId="77777777" w:rsidR="00F965C8" w:rsidRDefault="00576054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  <w:r w:rsidRPr="00DC3C98">
        <w:rPr>
          <w:rFonts w:ascii="Calibri" w:eastAsiaTheme="minorEastAsia" w:hAnsi="Calibri" w:cs="Calibri"/>
          <w:b/>
          <w:bCs/>
          <w:sz w:val="24"/>
        </w:rPr>
        <w:t>和平君王乘驢來</w:t>
      </w:r>
      <w:r w:rsidR="0061199E" w:rsidRPr="00DC3C98">
        <w:rPr>
          <w:rFonts w:ascii="Calibri" w:eastAsiaTheme="minorEastAsia" w:hAnsi="Calibri" w:cs="Calibri"/>
          <w:b/>
          <w:bCs/>
          <w:sz w:val="24"/>
        </w:rPr>
        <w:t xml:space="preserve"> </w:t>
      </w:r>
    </w:p>
    <w:p w14:paraId="3B6CE029" w14:textId="01618E50" w:rsidR="00AC1B9D" w:rsidRDefault="00F965C8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  <w:r>
        <w:rPr>
          <w:rFonts w:ascii="Calibri" w:eastAsiaTheme="minorEastAsia" w:hAnsi="Calibri" w:cs="Calibri" w:hint="eastAsia"/>
          <w:b/>
          <w:bCs/>
          <w:sz w:val="24"/>
        </w:rPr>
        <w:t>于</w:t>
      </w:r>
      <w:r w:rsidR="0061199E" w:rsidRPr="00DC3C98">
        <w:rPr>
          <w:rFonts w:ascii="Calibri" w:eastAsiaTheme="minorEastAsia" w:hAnsi="Calibri" w:cs="Calibri"/>
          <w:b/>
          <w:bCs/>
          <w:sz w:val="24"/>
        </w:rPr>
        <w:t>中旻</w:t>
      </w:r>
    </w:p>
    <w:p w14:paraId="29E4769A" w14:textId="77777777" w:rsidR="00F965C8" w:rsidRPr="00DC3C98" w:rsidRDefault="00F965C8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</w:p>
    <w:p w14:paraId="5AE04D6C" w14:textId="77777777" w:rsidR="00AC1B9D" w:rsidRPr="00DC3C98" w:rsidRDefault="00576054" w:rsidP="00F965C8">
      <w:pPr>
        <w:spacing w:line="360" w:lineRule="auto"/>
        <w:ind w:left="654" w:rightChars="118" w:right="378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錫安的民哪，應當大大喜樂！耶路撒冷的民哪，應當歡呼！看哪，你的王來到你這裏！祂是公義的，並且施行拯救，</w:t>
      </w:r>
    </w:p>
    <w:p w14:paraId="6A0721D7" w14:textId="77777777" w:rsidR="00AC1B9D" w:rsidRPr="00DC3C98" w:rsidRDefault="00576054" w:rsidP="00DC3C98">
      <w:pPr>
        <w:spacing w:after="55" w:line="360" w:lineRule="auto"/>
        <w:ind w:left="654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謙謙和和的騎着驢，</w:t>
      </w:r>
    </w:p>
    <w:p w14:paraId="2EAA2DBE" w14:textId="4E63308C" w:rsidR="00AC1B9D" w:rsidRPr="00DC3C98" w:rsidRDefault="00576054" w:rsidP="00DC3C98">
      <w:pPr>
        <w:spacing w:after="261" w:line="360" w:lineRule="auto"/>
        <w:ind w:left="654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就是騎着驢的駒子。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亞九</w:t>
      </w:r>
      <w:r w:rsidRPr="00DC3C98">
        <w:rPr>
          <w:rFonts w:ascii="Calibri" w:eastAsiaTheme="minorEastAsia" w:hAnsi="Calibri" w:cs="Calibri"/>
          <w:sz w:val="24"/>
        </w:rPr>
        <w:t>9)</w:t>
      </w:r>
    </w:p>
    <w:p w14:paraId="51A9966F" w14:textId="77777777" w:rsidR="00AC1B9D" w:rsidRPr="00DC3C98" w:rsidRDefault="00576054" w:rsidP="00F965C8">
      <w:pPr>
        <w:spacing w:after="256" w:line="360" w:lineRule="auto"/>
        <w:ind w:left="-5" w:firstLineChars="300" w:firstLine="720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摩西向以色列人宣佈律法，表明神的旨意，並非禁止君主制度，否則神絕不會以大衛王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合神心意</w:t>
      </w:r>
      <w:r w:rsidRPr="00DC3C98">
        <w:rPr>
          <w:rFonts w:ascii="Calibri" w:eastAsiaTheme="minorEastAsia" w:hAnsi="Calibri" w:cs="Calibri"/>
          <w:sz w:val="24"/>
        </w:rPr>
        <w:t>”</w:t>
      </w:r>
      <w:r w:rsidRPr="00DC3C98">
        <w:rPr>
          <w:rFonts w:ascii="Calibri" w:eastAsiaTheme="minorEastAsia" w:hAnsi="Calibri" w:cs="Calibri"/>
          <w:sz w:val="24"/>
        </w:rPr>
        <w:t>。但神惟許立本國的弟兄為王，不許接受外邦人文化。</w:t>
      </w:r>
    </w:p>
    <w:p w14:paraId="71FCF3F1" w14:textId="06D60F8C" w:rsidR="00AC1B9D" w:rsidRPr="00DC3C98" w:rsidRDefault="00576054" w:rsidP="00F965C8">
      <w:pPr>
        <w:spacing w:after="278" w:line="360" w:lineRule="auto"/>
        <w:ind w:left="654" w:rightChars="118" w:right="378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你總要立耶和華你神所揀選的人為王</w:t>
      </w:r>
      <w:r w:rsidRPr="00DC3C98">
        <w:rPr>
          <w:rFonts w:ascii="Calibri" w:eastAsiaTheme="minorEastAsia" w:hAnsi="Calibri" w:cs="Calibri"/>
          <w:sz w:val="24"/>
        </w:rPr>
        <w:t>—</w:t>
      </w:r>
      <w:r w:rsidRPr="00DC3C98">
        <w:rPr>
          <w:rFonts w:ascii="Calibri" w:eastAsiaTheme="minorEastAsia" w:hAnsi="Calibri" w:cs="Calibri"/>
          <w:sz w:val="24"/>
        </w:rPr>
        <w:t>必從你弟兄中立一人，不可立你弟兄以外的人為王。只是王不可為自己加添馬匹，也不可使百姓囘埃及去，為要加添他的馬匹；因耶和華吩咐你們說：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不可再囘那條路去。</w:t>
      </w:r>
      <w:r w:rsidRPr="00DC3C98">
        <w:rPr>
          <w:rFonts w:ascii="Calibri" w:eastAsiaTheme="minorEastAsia" w:hAnsi="Calibri" w:cs="Calibri"/>
          <w:sz w:val="24"/>
        </w:rPr>
        <w:t>”(</w:t>
      </w:r>
      <w:r w:rsidRPr="00DC3C98">
        <w:rPr>
          <w:rFonts w:ascii="Calibri" w:eastAsiaTheme="minorEastAsia" w:hAnsi="Calibri" w:cs="Calibri"/>
          <w:sz w:val="24"/>
        </w:rPr>
        <w:t>申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七</w:t>
      </w:r>
      <w:r w:rsidRPr="00DC3C98">
        <w:rPr>
          <w:rFonts w:ascii="Calibri" w:eastAsiaTheme="minorEastAsia" w:hAnsi="Calibri" w:cs="Calibri"/>
          <w:sz w:val="24"/>
        </w:rPr>
        <w:t>15,16)</w:t>
      </w:r>
    </w:p>
    <w:p w14:paraId="102759AB" w14:textId="5BFB923A" w:rsidR="00AC1B9D" w:rsidRPr="00DC3C98" w:rsidRDefault="00576054" w:rsidP="001E4194">
      <w:pPr>
        <w:spacing w:line="360" w:lineRule="auto"/>
        <w:ind w:left="-5" w:firstLineChars="200" w:firstLine="480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古時的巴勒斯坦，不產馬。平民生活簡樸，本地產驢，但多用為生產的勞力，能夠騎得上驢的，已經不錯了；人民好像以白驢為尚。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士五</w:t>
      </w:r>
      <w:r w:rsidR="00F965C8">
        <w:rPr>
          <w:rFonts w:ascii="Calibri" w:eastAsiaTheme="minorEastAsia" w:hAnsi="Calibri" w:cs="Calibri" w:hint="eastAsia"/>
          <w:sz w:val="24"/>
        </w:rPr>
        <w:t>10</w:t>
      </w:r>
      <w:r w:rsidR="00F965C8">
        <w:rPr>
          <w:rFonts w:ascii="Calibri" w:eastAsiaTheme="minorEastAsia" w:hAnsi="Calibri" w:cs="Calibri" w:hint="eastAsia"/>
          <w:sz w:val="24"/>
        </w:rPr>
        <w:t>，十</w:t>
      </w:r>
      <w:r w:rsidRPr="00DC3C98">
        <w:rPr>
          <w:rFonts w:ascii="Calibri" w:eastAsiaTheme="minorEastAsia" w:hAnsi="Calibri" w:cs="Calibri"/>
          <w:sz w:val="24"/>
        </w:rPr>
        <w:t>4</w:t>
      </w:r>
      <w:r w:rsidR="00F965C8">
        <w:rPr>
          <w:rFonts w:ascii="Calibri" w:eastAsiaTheme="minorEastAsia" w:hAnsi="Calibri" w:cs="Calibri" w:hint="eastAsia"/>
          <w:sz w:val="24"/>
        </w:rPr>
        <w:t>，十</w:t>
      </w:r>
      <w:r w:rsidRPr="00DC3C98">
        <w:rPr>
          <w:rFonts w:ascii="Calibri" w:eastAsiaTheme="minorEastAsia" w:hAnsi="Calibri" w:cs="Calibri"/>
          <w:sz w:val="24"/>
        </w:rPr>
        <w:t>二</w:t>
      </w:r>
      <w:r w:rsidRPr="00DC3C98">
        <w:rPr>
          <w:rFonts w:ascii="Calibri" w:eastAsiaTheme="minorEastAsia" w:hAnsi="Calibri" w:cs="Calibri"/>
          <w:sz w:val="24"/>
        </w:rPr>
        <w:t xml:space="preserve">14)     </w:t>
      </w:r>
      <w:r w:rsidRPr="00DC3C98">
        <w:rPr>
          <w:rFonts w:ascii="Calibri" w:eastAsiaTheme="minorEastAsia" w:hAnsi="Calibri" w:cs="Calibri"/>
          <w:sz w:val="24"/>
        </w:rPr>
        <w:t>埃及是强國有軍隊，有馬兵，並可用馬駕戰車，取得戰爭優勢。但神不願祂的百姓，像外邦人一樣。古代的君王，在正常情形下，領兵御駕親征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撒下</w:t>
      </w:r>
      <w:r w:rsidR="00F965C8">
        <w:rPr>
          <w:rFonts w:ascii="Calibri" w:eastAsiaTheme="minorEastAsia" w:hAnsi="Calibri" w:cs="Calibri" w:hint="eastAsia"/>
          <w:sz w:val="24"/>
        </w:rPr>
        <w:t>十一</w:t>
      </w:r>
      <w:r w:rsidRPr="00DC3C98">
        <w:rPr>
          <w:rFonts w:ascii="Calibri" w:eastAsiaTheme="minorEastAsia" w:hAnsi="Calibri" w:cs="Calibri"/>
          <w:sz w:val="24"/>
        </w:rPr>
        <w:t>1)</w:t>
      </w:r>
      <w:r w:rsidRPr="00DC3C98">
        <w:rPr>
          <w:rFonts w:ascii="Calibri" w:eastAsiaTheme="minorEastAsia" w:hAnsi="Calibri" w:cs="Calibri"/>
          <w:sz w:val="24"/>
        </w:rPr>
        <w:t>。因此，更有必要進口良馬。亞歷山大乘神駿的黑馬，帥領馬其頓和希臘軍，東征亞非兩洲，所向無敵。</w:t>
      </w:r>
    </w:p>
    <w:p w14:paraId="50A7A500" w14:textId="7FD9DF9D" w:rsidR="00AC1B9D" w:rsidRPr="00DC3C98" w:rsidRDefault="00576054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不過，進口埃及馬，也會附帶進口外邦文化，最高領袖高高騎在馬背上，耀武揚威，也會像專制的法老，騎在人民的頭上。僕人典範大衛王是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按神的旨意，服事了他那一世的人。</w:t>
      </w:r>
      <w:r w:rsidRPr="00DC3C98">
        <w:rPr>
          <w:rFonts w:ascii="Calibri" w:eastAsiaTheme="minorEastAsia" w:hAnsi="Calibri" w:cs="Calibri"/>
          <w:sz w:val="24"/>
        </w:rPr>
        <w:t>”(</w:t>
      </w:r>
      <w:r w:rsidRPr="00DC3C98">
        <w:rPr>
          <w:rFonts w:ascii="Calibri" w:eastAsiaTheme="minorEastAsia" w:hAnsi="Calibri" w:cs="Calibri"/>
          <w:sz w:val="24"/>
        </w:rPr>
        <w:t>徒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三</w:t>
      </w:r>
      <w:r w:rsidRPr="00DC3C98">
        <w:rPr>
          <w:rFonts w:ascii="Calibri" w:eastAsiaTheme="minorEastAsia" w:hAnsi="Calibri" w:cs="Calibri"/>
          <w:sz w:val="24"/>
        </w:rPr>
        <w:t>36)</w:t>
      </w:r>
      <w:r w:rsidRPr="00DC3C98">
        <w:rPr>
          <w:rFonts w:ascii="Calibri" w:eastAsiaTheme="minorEastAsia" w:hAnsi="Calibri" w:cs="Calibri"/>
          <w:sz w:val="24"/>
        </w:rPr>
        <w:t>他發展騾子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王下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33)</w:t>
      </w:r>
      <w:r w:rsidRPr="00DC3C98">
        <w:rPr>
          <w:rFonts w:ascii="Calibri" w:eastAsiaTheme="minorEastAsia" w:hAnsi="Calibri" w:cs="Calibri"/>
          <w:sz w:val="24"/>
        </w:rPr>
        <w:t>。王子習為風尚，想來滿廄成群，數量可觀。押沙龍設筵殺暗嫩，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王的眾子都起來，各人騎上騾子逃跑了。</w:t>
      </w:r>
      <w:r w:rsidRPr="00DC3C98">
        <w:rPr>
          <w:rFonts w:ascii="Calibri" w:eastAsiaTheme="minorEastAsia" w:hAnsi="Calibri" w:cs="Calibri"/>
          <w:sz w:val="24"/>
        </w:rPr>
        <w:t>”</w:t>
      </w:r>
      <w:r w:rsidRPr="00DC3C98">
        <w:rPr>
          <w:rFonts w:ascii="Calibri" w:eastAsiaTheme="minorEastAsia" w:hAnsi="Calibri" w:cs="Calibri"/>
          <w:sz w:val="24"/>
        </w:rPr>
        <w:t>那比所羅門作王，自然早了幾年。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撒下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三</w:t>
      </w:r>
      <w:r w:rsidRPr="00DC3C98">
        <w:rPr>
          <w:rFonts w:ascii="Calibri" w:eastAsiaTheme="minorEastAsia" w:hAnsi="Calibri" w:cs="Calibri"/>
          <w:sz w:val="24"/>
        </w:rPr>
        <w:t>29)</w:t>
      </w:r>
    </w:p>
    <w:p w14:paraId="0AE40741" w14:textId="64648870" w:rsidR="00AC1B9D" w:rsidRPr="00DC3C98" w:rsidRDefault="00576054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lastRenderedPageBreak/>
        <w:t>騾子是驢父馬母雜交所產，負載能力強，而能耐久，是優良的新物種。依據考證，在</w:t>
      </w:r>
      <w:r w:rsidRPr="00DC3C98">
        <w:rPr>
          <w:rFonts w:ascii="Calibri" w:eastAsiaTheme="minorEastAsia" w:hAnsi="Calibri" w:cs="Calibri"/>
          <w:sz w:val="24"/>
        </w:rPr>
        <w:t>公元前巴比倫與波斯戰爭中，已經使用騾子。中國歷史記載，騾子自匈奴引進，始於春秋時期。聖經記載的大衛蓄養騾子，可能是創始者？無論如何，所羅門騎騾子，隆重現身登位大典儀式，應該是最早的記載無疑。</w:t>
      </w:r>
    </w:p>
    <w:p w14:paraId="3082CE5A" w14:textId="6CDF970B" w:rsidR="00AC1B9D" w:rsidRPr="00DC3C98" w:rsidRDefault="00576054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以後，以色列還有多位王登上寶座，但沒再提起在儀式中使用騾子的事。過了近一千年。逾越節快到了。各地的人，上耶路撒冷去過節。大批的民衆，聚集在東門，歡迎那位來自加利利的先知耶穌，自橄欖山，騎驢進入耶路撒冷，引起全城震動。門徒就照耶穌所吩咐的去行，牽了驢駒來把自己的衣服搭在上面，耶穌就騎上。衆人多半把衣服舖在路上；還有人砍下</w:t>
      </w:r>
      <w:r w:rsidRPr="00DC3C98">
        <w:rPr>
          <w:rFonts w:ascii="Calibri" w:eastAsiaTheme="minorEastAsia" w:hAnsi="Calibri" w:cs="Calibri"/>
          <w:sz w:val="24"/>
        </w:rPr>
        <w:t>樹枝來舖在路上。前行後隨的衆人喊着說：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和散那歸於大衛的子孫！奉主名來的是應當稱頌的！高高在上和散那！</w:t>
      </w:r>
      <w:r w:rsidRPr="00DC3C98">
        <w:rPr>
          <w:rFonts w:ascii="Calibri" w:eastAsiaTheme="minorEastAsia" w:hAnsi="Calibri" w:cs="Calibri"/>
          <w:sz w:val="24"/>
        </w:rPr>
        <w:t>”(</w:t>
      </w:r>
      <w:r w:rsidRPr="00DC3C98">
        <w:rPr>
          <w:rFonts w:ascii="Calibri" w:eastAsiaTheme="minorEastAsia" w:hAnsi="Calibri" w:cs="Calibri"/>
          <w:sz w:val="24"/>
        </w:rPr>
        <w:t>太</w:t>
      </w:r>
      <w:r w:rsidR="00F965C8">
        <w:rPr>
          <w:rFonts w:ascii="Calibri" w:eastAsiaTheme="minorEastAsia" w:hAnsi="Calibri" w:cs="Calibri" w:hint="eastAsia"/>
          <w:sz w:val="24"/>
        </w:rPr>
        <w:t>廿</w:t>
      </w:r>
      <w:r w:rsidRPr="00DC3C98">
        <w:rPr>
          <w:rFonts w:ascii="Calibri" w:eastAsiaTheme="minorEastAsia" w:hAnsi="Calibri" w:cs="Calibri"/>
          <w:sz w:val="24"/>
        </w:rPr>
        <w:t>一</w:t>
      </w:r>
      <w:r w:rsidRPr="00DC3C98">
        <w:rPr>
          <w:rFonts w:ascii="Calibri" w:eastAsiaTheme="minorEastAsia" w:hAnsi="Calibri" w:cs="Calibri"/>
          <w:sz w:val="24"/>
        </w:rPr>
        <w:t>6-9)</w:t>
      </w:r>
      <w:r w:rsidRPr="00DC3C98">
        <w:rPr>
          <w:rFonts w:ascii="Calibri" w:eastAsiaTheme="minorEastAsia" w:hAnsi="Calibri" w:cs="Calibri"/>
          <w:sz w:val="24"/>
        </w:rPr>
        <w:t>那是將到逾越節的時候。人群很多，手擎本土的棕枝，自發的歡迎神應許的彌賽亞。先知以西結</w:t>
      </w:r>
      <w:r w:rsidR="00F965C8">
        <w:rPr>
          <w:rFonts w:ascii="Calibri" w:eastAsiaTheme="minorEastAsia" w:hAnsi="Calibri" w:cs="Calibri" w:hint="eastAsia"/>
          <w:sz w:val="24"/>
        </w:rPr>
        <w:t>記</w:t>
      </w:r>
      <w:r w:rsidRPr="00DC3C98">
        <w:rPr>
          <w:rFonts w:ascii="Calibri" w:eastAsiaTheme="minorEastAsia" w:hAnsi="Calibri" w:cs="Calibri"/>
          <w:sz w:val="24"/>
        </w:rPr>
        <w:t>載，選民硬心犯罪，耶和華的榮耀，從聖殿的東門，依依不捨的離開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結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19)</w:t>
      </w:r>
      <w:r w:rsidRPr="00DC3C98">
        <w:rPr>
          <w:rFonts w:ascii="Calibri" w:eastAsiaTheme="minorEastAsia" w:hAnsi="Calibri" w:cs="Calibri"/>
          <w:sz w:val="24"/>
        </w:rPr>
        <w:t>。後來，到復興的時候，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以色列神的榮光從東而來</w:t>
      </w:r>
      <w:r w:rsidRPr="00DC3C98">
        <w:rPr>
          <w:rFonts w:ascii="Calibri" w:eastAsiaTheme="minorEastAsia" w:hAnsi="Calibri" w:cs="Calibri"/>
          <w:sz w:val="24"/>
        </w:rPr>
        <w:t>”</w:t>
      </w:r>
      <w:r w:rsidRPr="00DC3C98">
        <w:rPr>
          <w:rFonts w:ascii="Calibri" w:eastAsiaTheme="minorEastAsia" w:hAnsi="Calibri" w:cs="Calibri"/>
          <w:sz w:val="24"/>
        </w:rPr>
        <w:t>，進入聖殿居住，並坐上寶座。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四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三</w:t>
      </w:r>
      <w:r w:rsidRPr="00DC3C98">
        <w:rPr>
          <w:rFonts w:ascii="Calibri" w:eastAsiaTheme="minorEastAsia" w:hAnsi="Calibri" w:cs="Calibri"/>
          <w:sz w:val="24"/>
        </w:rPr>
        <w:t>1-7)</w:t>
      </w:r>
    </w:p>
    <w:p w14:paraId="253328A4" w14:textId="48A64146" w:rsidR="00AC1B9D" w:rsidRPr="00DC3C98" w:rsidRDefault="00576054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以西結又聽見耶和華說，朝東的門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必須關閉，不可敞開，誰也不可由其中進入；因爲耶和華以色列的神已經由其中進入。</w:t>
      </w:r>
      <w:r w:rsidRPr="00DC3C98">
        <w:rPr>
          <w:rFonts w:ascii="Calibri" w:eastAsiaTheme="minorEastAsia" w:hAnsi="Calibri" w:cs="Calibri"/>
          <w:sz w:val="24"/>
        </w:rPr>
        <w:t>”(</w:t>
      </w:r>
      <w:r w:rsidRPr="00DC3C98">
        <w:rPr>
          <w:rFonts w:ascii="Calibri" w:eastAsiaTheme="minorEastAsia" w:hAnsi="Calibri" w:cs="Calibri"/>
          <w:sz w:val="24"/>
        </w:rPr>
        <w:t>四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四</w:t>
      </w:r>
      <w:r w:rsidRPr="00DC3C98">
        <w:rPr>
          <w:rFonts w:ascii="Calibri" w:eastAsiaTheme="minorEastAsia" w:hAnsi="Calibri" w:cs="Calibri"/>
          <w:sz w:val="24"/>
        </w:rPr>
        <w:t>1</w:t>
      </w:r>
      <w:r w:rsidR="00F965C8">
        <w:rPr>
          <w:rFonts w:ascii="Calibri" w:eastAsiaTheme="minorEastAsia" w:hAnsi="Calibri" w:cs="Calibri" w:hint="eastAsia"/>
          <w:sz w:val="24"/>
        </w:rPr>
        <w:t>--</w:t>
      </w:r>
      <w:r w:rsidRPr="00DC3C98">
        <w:rPr>
          <w:rFonts w:ascii="Calibri" w:eastAsiaTheme="minorEastAsia" w:hAnsi="Calibri" w:cs="Calibri"/>
          <w:sz w:val="24"/>
        </w:rPr>
        <w:t>2)</w:t>
      </w:r>
      <w:r w:rsidRPr="00DC3C98">
        <w:rPr>
          <w:rFonts w:ascii="Calibri" w:eastAsiaTheme="minorEastAsia" w:hAnsi="Calibri" w:cs="Calibri"/>
          <w:sz w:val="24"/>
        </w:rPr>
        <w:t>又說：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王預</w:t>
      </w:r>
      <w:r w:rsidRPr="00DC3C98">
        <w:rPr>
          <w:rFonts w:ascii="Calibri" w:eastAsiaTheme="minorEastAsia" w:hAnsi="Calibri" w:cs="Calibri"/>
          <w:sz w:val="24"/>
        </w:rPr>
        <w:t>備甘心獻的燔祭或平安祭，就是向耶和華甘心獻的；當有人為他開朝東的門。他就預備燔祭和平安祭，與安息日預備的一樣。獻畢就出去；他出去之後，當有人將門關閉。</w:t>
      </w:r>
      <w:r w:rsidRPr="00DC3C98">
        <w:rPr>
          <w:rFonts w:ascii="Calibri" w:eastAsiaTheme="minorEastAsia" w:hAnsi="Calibri" w:cs="Calibri"/>
          <w:sz w:val="24"/>
        </w:rPr>
        <w:t>”(</w:t>
      </w:r>
      <w:r w:rsidRPr="00DC3C98">
        <w:rPr>
          <w:rFonts w:ascii="Calibri" w:eastAsiaTheme="minorEastAsia" w:hAnsi="Calibri" w:cs="Calibri"/>
          <w:sz w:val="24"/>
        </w:rPr>
        <w:t>四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六</w:t>
      </w:r>
      <w:r w:rsidRPr="00DC3C98">
        <w:rPr>
          <w:rFonts w:ascii="Calibri" w:eastAsiaTheme="minorEastAsia" w:hAnsi="Calibri" w:cs="Calibri"/>
          <w:sz w:val="24"/>
        </w:rPr>
        <w:t>12)</w:t>
      </w:r>
    </w:p>
    <w:p w14:paraId="36AADC2B" w14:textId="4A2FBD29" w:rsidR="00AC1B9D" w:rsidRPr="00DC3C98" w:rsidRDefault="00576054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有釋經者以爲這祭司</w:t>
      </w:r>
      <w:r w:rsidRPr="00DC3C98">
        <w:rPr>
          <w:rFonts w:ascii="Calibri" w:eastAsiaTheme="minorEastAsia" w:hAnsi="Calibri" w:cs="Calibri"/>
          <w:sz w:val="24"/>
        </w:rPr>
        <w:t>—</w:t>
      </w:r>
      <w:r w:rsidRPr="00DC3C98">
        <w:rPr>
          <w:rFonts w:ascii="Calibri" w:eastAsiaTheme="minorEastAsia" w:hAnsi="Calibri" w:cs="Calibri"/>
          <w:sz w:val="24"/>
        </w:rPr>
        <w:t>王，是預言耶穌基督，祂進入聖殿，在十字架祭壇獻上自己為甘心祭，獻祭的事就止住了。直到主再來，返回橄欖山，進入祂的殿</w:t>
      </w:r>
      <w:r w:rsidRPr="00DC3C98">
        <w:rPr>
          <w:rFonts w:ascii="Calibri" w:eastAsiaTheme="minorEastAsia" w:hAnsi="Calibri" w:cs="Calibri"/>
          <w:sz w:val="24"/>
        </w:rPr>
        <w:t>(</w:t>
      </w:r>
      <w:r w:rsidRPr="00DC3C98">
        <w:rPr>
          <w:rFonts w:ascii="Calibri" w:eastAsiaTheme="minorEastAsia" w:hAnsi="Calibri" w:cs="Calibri"/>
          <w:sz w:val="24"/>
        </w:rPr>
        <w:t>亞</w:t>
      </w:r>
      <w:r w:rsidR="001E4194">
        <w:rPr>
          <w:rFonts w:ascii="Calibri" w:eastAsiaTheme="minorEastAsia" w:hAnsi="Calibri" w:cs="Calibri" w:hint="eastAsia"/>
          <w:sz w:val="24"/>
        </w:rPr>
        <w:t>十</w:t>
      </w:r>
      <w:r w:rsidRPr="00DC3C98">
        <w:rPr>
          <w:rFonts w:ascii="Calibri" w:eastAsiaTheme="minorEastAsia" w:hAnsi="Calibri" w:cs="Calibri"/>
          <w:sz w:val="24"/>
        </w:rPr>
        <w:t>四</w:t>
      </w:r>
      <w:r w:rsidRPr="00DC3C98">
        <w:rPr>
          <w:rFonts w:ascii="Calibri" w:eastAsiaTheme="minorEastAsia" w:hAnsi="Calibri" w:cs="Calibri"/>
          <w:sz w:val="24"/>
        </w:rPr>
        <w:t>4)</w:t>
      </w:r>
      <w:r w:rsidRPr="00DC3C98">
        <w:rPr>
          <w:rFonts w:ascii="Calibri" w:eastAsiaTheme="minorEastAsia" w:hAnsi="Calibri" w:cs="Calibri"/>
          <w:sz w:val="24"/>
        </w:rPr>
        <w:t>。</w:t>
      </w:r>
    </w:p>
    <w:p w14:paraId="53CD2720" w14:textId="77777777" w:rsidR="00AC1B9D" w:rsidRPr="00DC3C98" w:rsidRDefault="00576054" w:rsidP="001E4194">
      <w:pPr>
        <w:spacing w:after="0" w:line="360" w:lineRule="auto"/>
        <w:ind w:left="0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主耶穌基督在十字架上，流血捨命，成就救贖；復活升天，賜下聖靈，使人因信稱義，成爲聖潔，建立教會。先受迫害，後征服迫害者，基督教變成羅馬的國教。</w:t>
      </w:r>
    </w:p>
    <w:p w14:paraId="30F7B7FB" w14:textId="3A17363B" w:rsidR="00AC1B9D" w:rsidRPr="00DC3C98" w:rsidRDefault="00576054" w:rsidP="001E4194">
      <w:pPr>
        <w:spacing w:after="0" w:line="360" w:lineRule="auto"/>
        <w:ind w:right="-46" w:firstLineChars="291" w:firstLine="698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中世紀政教紛爭，繼而穆斯林宗教興起，佔據聖經地區。</w:t>
      </w:r>
      <w:r w:rsidRPr="00DC3C98">
        <w:rPr>
          <w:rFonts w:ascii="Calibri" w:eastAsiaTheme="minorEastAsia" w:hAnsi="Calibri" w:cs="Calibri"/>
          <w:sz w:val="24"/>
        </w:rPr>
        <w:t>十字軍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武裝朝聖</w:t>
      </w:r>
      <w:r w:rsidRPr="00DC3C98">
        <w:rPr>
          <w:rFonts w:ascii="Calibri" w:eastAsiaTheme="minorEastAsia" w:hAnsi="Calibri" w:cs="Calibri"/>
          <w:sz w:val="24"/>
        </w:rPr>
        <w:t>”</w:t>
      </w:r>
      <w:r w:rsidRPr="00DC3C98">
        <w:rPr>
          <w:rFonts w:ascii="Calibri" w:eastAsiaTheme="minorEastAsia" w:hAnsi="Calibri" w:cs="Calibri"/>
          <w:sz w:val="24"/>
        </w:rPr>
        <w:t>，以無功而止。鄂圖曼帝國</w:t>
      </w:r>
      <w:r w:rsidRPr="00DC3C98">
        <w:rPr>
          <w:rFonts w:ascii="Calibri" w:eastAsiaTheme="minorEastAsia" w:hAnsi="Calibri" w:cs="Calibri"/>
          <w:sz w:val="24"/>
        </w:rPr>
        <w:t>(Ottoman Empire</w:t>
      </w:r>
      <w:r w:rsidRPr="00DC3C98">
        <w:rPr>
          <w:rFonts w:ascii="Calibri" w:eastAsiaTheme="minorEastAsia" w:hAnsi="Calibri" w:cs="Calibri"/>
          <w:sz w:val="24"/>
        </w:rPr>
        <w:t>，</w:t>
      </w:r>
      <w:r w:rsidRPr="00DC3C98">
        <w:rPr>
          <w:rFonts w:ascii="Calibri" w:eastAsiaTheme="minorEastAsia" w:hAnsi="Calibri" w:cs="Calibri"/>
          <w:sz w:val="24"/>
        </w:rPr>
        <w:t>1299-1922)</w:t>
      </w:r>
      <w:r w:rsidRPr="00DC3C98">
        <w:rPr>
          <w:rFonts w:ascii="Calibri" w:eastAsiaTheme="minorEastAsia" w:hAnsi="Calibri" w:cs="Calibri"/>
          <w:sz w:val="24"/>
        </w:rPr>
        <w:t>繼十字軍佔有巴勒斯坦。</w:t>
      </w:r>
    </w:p>
    <w:p w14:paraId="3CC609C8" w14:textId="5AACBD55" w:rsidR="00AC1B9D" w:rsidRPr="00DC3C98" w:rsidRDefault="00576054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1540</w:t>
      </w:r>
      <w:r w:rsidRPr="00DC3C98">
        <w:rPr>
          <w:rFonts w:ascii="Calibri" w:eastAsiaTheme="minorEastAsia" w:hAnsi="Calibri" w:cs="Calibri"/>
          <w:sz w:val="24"/>
        </w:rPr>
        <w:t>年，蘇理曼大帝</w:t>
      </w:r>
      <w:r w:rsidRPr="00DC3C98">
        <w:rPr>
          <w:rFonts w:ascii="Calibri" w:eastAsiaTheme="minorEastAsia" w:hAnsi="Calibri" w:cs="Calibri"/>
          <w:sz w:val="24"/>
        </w:rPr>
        <w:t>(Syleyman,1494-1566)</w:t>
      </w:r>
      <w:r w:rsidRPr="00DC3C98">
        <w:rPr>
          <w:rFonts w:ascii="Calibri" w:eastAsiaTheme="minorEastAsia" w:hAnsi="Calibri" w:cs="Calibri"/>
          <w:sz w:val="24"/>
        </w:rPr>
        <w:t>下令封閉東門，企圖防阻彌賽亞進入。那位</w:t>
      </w:r>
      <w:r w:rsidR="001E4194">
        <w:rPr>
          <w:rFonts w:ascii="Calibri" w:eastAsiaTheme="minorEastAsia" w:hAnsi="Calibri" w:cs="Calibri" w:hint="eastAsia"/>
          <w:sz w:val="24"/>
        </w:rPr>
        <w:t>君</w:t>
      </w:r>
      <w:r w:rsidRPr="00DC3C98">
        <w:rPr>
          <w:rFonts w:ascii="Calibri" w:eastAsiaTheme="minorEastAsia" w:hAnsi="Calibri" w:cs="Calibri"/>
          <w:sz w:val="24"/>
        </w:rPr>
        <w:t>主</w:t>
      </w:r>
      <w:r w:rsidR="001E4194">
        <w:rPr>
          <w:rFonts w:ascii="Calibri" w:eastAsiaTheme="minorEastAsia" w:hAnsi="Calibri" w:cs="Calibri" w:hint="eastAsia"/>
          <w:sz w:val="24"/>
        </w:rPr>
        <w:t>相</w:t>
      </w:r>
      <w:r w:rsidRPr="00DC3C98">
        <w:rPr>
          <w:rFonts w:ascii="Calibri" w:eastAsiaTheme="minorEastAsia" w:hAnsi="Calibri" w:cs="Calibri"/>
          <w:sz w:val="24"/>
        </w:rPr>
        <w:t>信彌賽亞將來的統治，而想以人力改變，適以成就聖經的預言。直到第一次世界大戰，英軍逐出土耳其，託管巴勒斯坦，有助錫安運動。</w:t>
      </w:r>
    </w:p>
    <w:p w14:paraId="3D5A5E8D" w14:textId="7D9913BA" w:rsidR="00AC1B9D" w:rsidRPr="00DC3C98" w:rsidRDefault="00576054" w:rsidP="001E4194">
      <w:pPr>
        <w:spacing w:after="0" w:line="360" w:lineRule="auto"/>
        <w:ind w:left="0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英國艾倫比將軍</w:t>
      </w:r>
      <w:r w:rsidRPr="00DC3C98">
        <w:rPr>
          <w:rFonts w:ascii="Calibri" w:eastAsiaTheme="minorEastAsia" w:hAnsi="Calibri" w:cs="Calibri"/>
          <w:sz w:val="24"/>
        </w:rPr>
        <w:t>(</w:t>
      </w:r>
      <w:proofErr w:type="spellStart"/>
      <w:r w:rsidRPr="00DC3C98">
        <w:rPr>
          <w:rFonts w:ascii="Calibri" w:eastAsiaTheme="minorEastAsia" w:hAnsi="Calibri" w:cs="Calibri"/>
          <w:sz w:val="24"/>
        </w:rPr>
        <w:t>Gen.Edmund</w:t>
      </w:r>
      <w:proofErr w:type="spellEnd"/>
      <w:r w:rsidRPr="00DC3C98">
        <w:rPr>
          <w:rFonts w:ascii="Calibri" w:eastAsiaTheme="minorEastAsia" w:hAnsi="Calibri" w:cs="Calibri"/>
          <w:sz w:val="24"/>
        </w:rPr>
        <w:t xml:space="preserve"> Allenby,1861-1936)</w:t>
      </w:r>
      <w:r w:rsidRPr="00DC3C98">
        <w:rPr>
          <w:rFonts w:ascii="Calibri" w:eastAsiaTheme="minorEastAsia" w:hAnsi="Calibri" w:cs="Calibri"/>
          <w:sz w:val="24"/>
        </w:rPr>
        <w:t>，率騎兵進入耶路撒冷</w:t>
      </w:r>
      <w:r w:rsidRPr="00DC3C98">
        <w:rPr>
          <w:rFonts w:ascii="Calibri" w:eastAsiaTheme="minorEastAsia" w:hAnsi="Calibri" w:cs="Calibri"/>
          <w:sz w:val="24"/>
        </w:rPr>
        <w:t>(1917</w:t>
      </w:r>
      <w:r w:rsidRPr="00DC3C98">
        <w:rPr>
          <w:rFonts w:ascii="Calibri" w:eastAsiaTheme="minorEastAsia" w:hAnsi="Calibri" w:cs="Calibri"/>
          <w:sz w:val="24"/>
        </w:rPr>
        <w:t>年</w:t>
      </w:r>
      <w:r w:rsidRPr="00DC3C98">
        <w:rPr>
          <w:rFonts w:ascii="Calibri" w:eastAsiaTheme="minorEastAsia" w:hAnsi="Calibri" w:cs="Calibri"/>
          <w:sz w:val="24"/>
        </w:rPr>
        <w:t>)</w:t>
      </w:r>
      <w:r w:rsidRPr="00DC3C98">
        <w:rPr>
          <w:rFonts w:ascii="Calibri" w:eastAsiaTheme="minorEastAsia" w:hAnsi="Calibri" w:cs="Calibri"/>
          <w:sz w:val="24"/>
        </w:rPr>
        <w:t>。將到城門時，意氣昂揚的艾倫比，驀然從馬背降下說：</w:t>
      </w:r>
      <w:r w:rsidRPr="00DC3C98">
        <w:rPr>
          <w:rFonts w:ascii="Calibri" w:eastAsiaTheme="minorEastAsia" w:hAnsi="Calibri" w:cs="Calibri"/>
          <w:sz w:val="24"/>
        </w:rPr>
        <w:t>“</w:t>
      </w:r>
      <w:r w:rsidRPr="00DC3C98">
        <w:rPr>
          <w:rFonts w:ascii="Calibri" w:eastAsiaTheme="minorEastAsia" w:hAnsi="Calibri" w:cs="Calibri"/>
          <w:sz w:val="24"/>
        </w:rPr>
        <w:t>當年我</w:t>
      </w:r>
      <w:r w:rsidRPr="00DC3C98">
        <w:rPr>
          <w:rFonts w:ascii="Calibri" w:eastAsiaTheme="minorEastAsia" w:hAnsi="Calibri" w:cs="Calibri"/>
          <w:sz w:val="24"/>
        </w:rPr>
        <w:t>主耶穌騎驢進耶路撒冷，我怎敢乘馬！</w:t>
      </w:r>
      <w:r w:rsidRPr="00DC3C98">
        <w:rPr>
          <w:rFonts w:ascii="Calibri" w:eastAsiaTheme="minorEastAsia" w:hAnsi="Calibri" w:cs="Calibri"/>
          <w:sz w:val="24"/>
        </w:rPr>
        <w:t>”</w:t>
      </w:r>
      <w:r w:rsidRPr="00DC3C98">
        <w:rPr>
          <w:rFonts w:ascii="Calibri" w:eastAsiaTheme="minorEastAsia" w:hAnsi="Calibri" w:cs="Calibri"/>
          <w:sz w:val="24"/>
        </w:rPr>
        <w:t>於是牽着馬，步行踏入城内。又一次世界大戰。又一個世代過去。</w:t>
      </w:r>
      <w:r w:rsidRPr="00DC3C98">
        <w:rPr>
          <w:rFonts w:ascii="Calibri" w:eastAsiaTheme="minorEastAsia" w:hAnsi="Calibri" w:cs="Calibri"/>
          <w:sz w:val="24"/>
        </w:rPr>
        <w:lastRenderedPageBreak/>
        <w:t>1948</w:t>
      </w:r>
      <w:r w:rsidRPr="00DC3C98">
        <w:rPr>
          <w:rFonts w:ascii="Calibri" w:eastAsiaTheme="minorEastAsia" w:hAnsi="Calibri" w:cs="Calibri"/>
          <w:sz w:val="24"/>
        </w:rPr>
        <w:t>年，現代世俗政權的以色列建立。很少的人相信盼望彌賽亞，但基督第二次降臨的進程，並不曾停止，錫安的王，近在門口了。主榮耀的國度，即將要實現。</w:t>
      </w:r>
    </w:p>
    <w:p w14:paraId="1A2D4B93" w14:textId="4C24A324" w:rsidR="0061199E" w:rsidRPr="00DC3C98" w:rsidRDefault="00576054" w:rsidP="001E4194">
      <w:pPr>
        <w:spacing w:after="0" w:line="360" w:lineRule="auto"/>
        <w:ind w:left="644" w:firstLine="0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 xml:space="preserve"> </w:t>
      </w:r>
    </w:p>
    <w:p w14:paraId="05FC2841" w14:textId="77777777" w:rsidR="0061199E" w:rsidRPr="00DC3C98" w:rsidRDefault="0061199E" w:rsidP="00DC3C98">
      <w:pPr>
        <w:spacing w:line="360" w:lineRule="auto"/>
        <w:rPr>
          <w:rFonts w:ascii="Calibri" w:eastAsiaTheme="minorEastAsia" w:hAnsi="Calibri" w:cs="Calibri"/>
          <w:sz w:val="24"/>
        </w:rPr>
      </w:pPr>
    </w:p>
    <w:p w14:paraId="2A62FC79" w14:textId="77777777" w:rsidR="0061199E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  <w:r w:rsidRPr="00DC3C98">
        <w:rPr>
          <w:rStyle w:val="s7"/>
          <w:rFonts w:ascii="Calibri" w:eastAsiaTheme="minorEastAsia" w:hAnsi="Calibri" w:cs="Calibri"/>
          <w:sz w:val="24"/>
        </w:rPr>
        <w:t>作者：于中旻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©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2025 James C. M.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Yu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 </w:t>
      </w:r>
    </w:p>
    <w:p w14:paraId="5836586E" w14:textId="570838D5" w:rsidR="00AC1B9D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  <w:r w:rsidRPr="00DC3C98">
        <w:rPr>
          <w:rStyle w:val="s7"/>
          <w:rFonts w:ascii="Calibri" w:eastAsiaTheme="minorEastAsia" w:hAnsi="Calibri" w:cs="Calibri"/>
          <w:sz w:val="24"/>
        </w:rPr>
        <w:t>聖經網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授權刋於《環球華人宣教學期刊》</w:t>
      </w:r>
    </w:p>
    <w:p w14:paraId="7D483318" w14:textId="77777777" w:rsidR="0061199E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</w:p>
    <w:p w14:paraId="208B98EA" w14:textId="77777777" w:rsidR="0061199E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</w:p>
    <w:p w14:paraId="682ABDF3" w14:textId="4980D440" w:rsidR="00DC3C98" w:rsidRPr="00DC3C98" w:rsidRDefault="00DC3C98" w:rsidP="00DC3C98">
      <w:pPr>
        <w:spacing w:after="0" w:line="240" w:lineRule="auto"/>
        <w:ind w:left="0" w:firstLine="0"/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</w:pP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《環球華人宣教學期刊》第八十</w:t>
      </w:r>
      <w:r w:rsidR="005B0FBB" w:rsidRPr="005B0FBB">
        <w:rPr>
          <w:rFonts w:cstheme="minorHAnsi" w:hint="eastAsia"/>
          <w:b/>
          <w:bCs/>
          <w:sz w:val="24"/>
          <w:szCs w:val="21"/>
        </w:rPr>
        <w:t>四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期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 Vol 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11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, No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1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  (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April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 xml:space="preserve"> 2026)</w:t>
      </w:r>
    </w:p>
    <w:p w14:paraId="16F99782" w14:textId="77777777" w:rsidR="0061199E" w:rsidRPr="00DC3C98" w:rsidRDefault="0061199E" w:rsidP="00DC3C98">
      <w:pPr>
        <w:spacing w:line="360" w:lineRule="auto"/>
        <w:rPr>
          <w:rFonts w:ascii="Calibri" w:eastAsiaTheme="minorEastAsia" w:hAnsi="Calibri" w:cs="Calibri"/>
          <w:sz w:val="24"/>
        </w:rPr>
      </w:pPr>
    </w:p>
    <w:sectPr w:rsidR="0061199E" w:rsidRPr="00DC3C98">
      <w:headerReference w:type="even" r:id="rId7"/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7B0D1" w14:textId="77777777" w:rsidR="00576054" w:rsidRDefault="00576054" w:rsidP="0061199E">
      <w:pPr>
        <w:spacing w:after="0" w:line="240" w:lineRule="auto"/>
      </w:pPr>
      <w:r>
        <w:separator/>
      </w:r>
    </w:p>
  </w:endnote>
  <w:endnote w:type="continuationSeparator" w:id="0">
    <w:p w14:paraId="21D5C0B6" w14:textId="77777777" w:rsidR="00576054" w:rsidRDefault="00576054" w:rsidP="0061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3084C" w14:textId="77777777" w:rsidR="00576054" w:rsidRDefault="00576054" w:rsidP="0061199E">
      <w:pPr>
        <w:spacing w:after="0" w:line="240" w:lineRule="auto"/>
      </w:pPr>
      <w:r>
        <w:separator/>
      </w:r>
    </w:p>
  </w:footnote>
  <w:footnote w:type="continuationSeparator" w:id="0">
    <w:p w14:paraId="1D56FBCF" w14:textId="77777777" w:rsidR="00576054" w:rsidRDefault="00576054" w:rsidP="0061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35541477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E09BF8" w14:textId="3E943AAA" w:rsidR="0061199E" w:rsidRDefault="0061199E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9EDF13" w14:textId="77777777" w:rsidR="0061199E" w:rsidRDefault="0061199E" w:rsidP="0061199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1267367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E6465F1" w14:textId="2C22366E" w:rsidR="0061199E" w:rsidRDefault="0061199E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A48B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742F2AC" w14:textId="77777777" w:rsidR="0061199E" w:rsidRDefault="0061199E" w:rsidP="0061199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9D"/>
    <w:rsid w:val="00020CAB"/>
    <w:rsid w:val="000F4FD1"/>
    <w:rsid w:val="001E4194"/>
    <w:rsid w:val="002A48BF"/>
    <w:rsid w:val="0032262D"/>
    <w:rsid w:val="003A069D"/>
    <w:rsid w:val="003D09B0"/>
    <w:rsid w:val="00576054"/>
    <w:rsid w:val="005B0FBB"/>
    <w:rsid w:val="0061199E"/>
    <w:rsid w:val="006838FC"/>
    <w:rsid w:val="00690C7F"/>
    <w:rsid w:val="00AC1B9D"/>
    <w:rsid w:val="00C37E1A"/>
    <w:rsid w:val="00DC3C98"/>
    <w:rsid w:val="00F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E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18" w:lineRule="auto"/>
      <w:ind w:left="10" w:hanging="10"/>
    </w:pPr>
    <w:rPr>
      <w:rFonts w:ascii="SimSun" w:eastAsia="SimSun" w:hAnsi="SimSun" w:cs="SimSu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customStyle="1" w:styleId="s7">
    <w:name w:val="s7"/>
    <w:basedOn w:val="DefaultParagraphFont"/>
    <w:rsid w:val="0061199E"/>
  </w:style>
  <w:style w:type="character" w:customStyle="1" w:styleId="apple-converted-space">
    <w:name w:val="apple-converted-space"/>
    <w:basedOn w:val="DefaultParagraphFont"/>
    <w:rsid w:val="0061199E"/>
  </w:style>
  <w:style w:type="paragraph" w:styleId="Header">
    <w:name w:val="header"/>
    <w:basedOn w:val="Normal"/>
    <w:link w:val="HeaderChar"/>
    <w:uiPriority w:val="99"/>
    <w:unhideWhenUsed/>
    <w:rsid w:val="006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9E"/>
    <w:rPr>
      <w:rFonts w:ascii="SimSun" w:eastAsia="SimSun" w:hAnsi="SimSun" w:cs="SimSun"/>
      <w:color w:val="00000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61199E"/>
  </w:style>
  <w:style w:type="paragraph" w:styleId="Footer">
    <w:name w:val="footer"/>
    <w:basedOn w:val="Normal"/>
    <w:link w:val="FooterChar"/>
    <w:uiPriority w:val="99"/>
    <w:unhideWhenUsed/>
    <w:rsid w:val="00DC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3C98"/>
    <w:rPr>
      <w:rFonts w:ascii="SimSun" w:eastAsia="SimSun" w:hAnsi="SimSun" w:cs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18" w:lineRule="auto"/>
      <w:ind w:left="10" w:hanging="10"/>
    </w:pPr>
    <w:rPr>
      <w:rFonts w:ascii="SimSun" w:eastAsia="SimSun" w:hAnsi="SimSun" w:cs="SimSu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customStyle="1" w:styleId="s7">
    <w:name w:val="s7"/>
    <w:basedOn w:val="DefaultParagraphFont"/>
    <w:rsid w:val="0061199E"/>
  </w:style>
  <w:style w:type="character" w:customStyle="1" w:styleId="apple-converted-space">
    <w:name w:val="apple-converted-space"/>
    <w:basedOn w:val="DefaultParagraphFont"/>
    <w:rsid w:val="0061199E"/>
  </w:style>
  <w:style w:type="paragraph" w:styleId="Header">
    <w:name w:val="header"/>
    <w:basedOn w:val="Normal"/>
    <w:link w:val="HeaderChar"/>
    <w:uiPriority w:val="99"/>
    <w:unhideWhenUsed/>
    <w:rsid w:val="006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9E"/>
    <w:rPr>
      <w:rFonts w:ascii="SimSun" w:eastAsia="SimSun" w:hAnsi="SimSun" w:cs="SimSun"/>
      <w:color w:val="00000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61199E"/>
  </w:style>
  <w:style w:type="paragraph" w:styleId="Footer">
    <w:name w:val="footer"/>
    <w:basedOn w:val="Normal"/>
    <w:link w:val="FooterChar"/>
    <w:uiPriority w:val="99"/>
    <w:unhideWhenUsed/>
    <w:rsid w:val="00DC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3C98"/>
    <w:rPr>
      <w:rFonts w:ascii="SimSun" w:eastAsia="SimSun" w:hAnsi="SimSun" w:cs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5</cp:revision>
  <cp:lastPrinted>2026-04-02T17:36:00Z</cp:lastPrinted>
  <dcterms:created xsi:type="dcterms:W3CDTF">2026-04-02T04:38:00Z</dcterms:created>
  <dcterms:modified xsi:type="dcterms:W3CDTF">2026-04-02T17:37:00Z</dcterms:modified>
</cp:coreProperties>
</file>