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6DDDF" w14:textId="2B46619A" w:rsidR="00D00D69" w:rsidRPr="00A74497" w:rsidRDefault="00717EB4" w:rsidP="00A74497">
      <w:pPr>
        <w:pBdr>
          <w:bottom w:val="dotted" w:sz="24" w:space="1" w:color="auto"/>
        </w:pBdr>
        <w:spacing w:line="360" w:lineRule="auto"/>
        <w:ind w:rightChars="12" w:right="29"/>
        <w:jc w:val="center"/>
        <w:rPr>
          <w:rFonts w:asciiTheme="minorHAnsi" w:eastAsia="PMingLiU" w:hAnsiTheme="minorHAnsi" w:cstheme="minorHAnsi"/>
          <w:b/>
          <w:bCs/>
        </w:rPr>
      </w:pPr>
      <w:bookmarkStart w:id="0" w:name="_Hlk159234162"/>
      <w:bookmarkStart w:id="1" w:name="_GoBack"/>
      <w:bookmarkEnd w:id="1"/>
      <w:r w:rsidRPr="00A74497">
        <w:rPr>
          <w:rFonts w:asciiTheme="minorHAnsi" w:eastAsia="PMingLiU" w:hAnsiTheme="minorHAnsi" w:cstheme="minorHAnsi"/>
          <w:b/>
          <w:bCs/>
        </w:rPr>
        <w:t>書香處處</w:t>
      </w:r>
    </w:p>
    <w:p w14:paraId="5E3AB1F7" w14:textId="77777777" w:rsidR="00D00D69" w:rsidRPr="00A74497" w:rsidRDefault="00D00D69" w:rsidP="00A74497">
      <w:pPr>
        <w:spacing w:line="360" w:lineRule="auto"/>
        <w:jc w:val="both"/>
        <w:rPr>
          <w:rFonts w:asciiTheme="minorHAnsi" w:eastAsia="PMingLiU" w:hAnsiTheme="minorHAnsi" w:cstheme="minorHAnsi"/>
          <w:b/>
          <w:bCs/>
          <w:color w:val="000000" w:themeColor="text1"/>
        </w:rPr>
      </w:pPr>
    </w:p>
    <w:p w14:paraId="1138F9E3" w14:textId="65CF2989" w:rsidR="00717EB4" w:rsidRPr="00A74497" w:rsidRDefault="00717EB4" w:rsidP="00A74497">
      <w:pPr>
        <w:spacing w:line="360" w:lineRule="auto"/>
        <w:jc w:val="center"/>
        <w:rPr>
          <w:rFonts w:asciiTheme="minorHAnsi" w:eastAsia="PMingLiU" w:hAnsiTheme="minorHAnsi" w:cstheme="minorHAnsi"/>
          <w:b/>
          <w:bCs/>
        </w:rPr>
      </w:pPr>
      <w:r w:rsidRPr="00A74497">
        <w:rPr>
          <w:rFonts w:asciiTheme="minorHAnsi" w:eastAsia="PMingLiU" w:hAnsiTheme="minorHAnsi" w:cstheme="minorHAnsi"/>
          <w:b/>
          <w:bCs/>
        </w:rPr>
        <w:t>《更新變化的宣教：宣教神學的典範變遷》</w:t>
      </w:r>
    </w:p>
    <w:p w14:paraId="3E2F728D" w14:textId="77777777" w:rsidR="00717EB4" w:rsidRPr="00A74497" w:rsidRDefault="00717EB4" w:rsidP="00A74497">
      <w:pPr>
        <w:spacing w:line="360" w:lineRule="auto"/>
        <w:jc w:val="center"/>
        <w:rPr>
          <w:rFonts w:asciiTheme="minorHAnsi" w:eastAsia="PMingLiU" w:hAnsiTheme="minorHAnsi" w:cstheme="minorHAnsi"/>
          <w:b/>
          <w:bCs/>
        </w:rPr>
      </w:pPr>
    </w:p>
    <w:p w14:paraId="3FF56B47" w14:textId="1C25AF30" w:rsidR="00717EB4" w:rsidRPr="00A74497" w:rsidRDefault="007C07D5" w:rsidP="00A74497">
      <w:pPr>
        <w:spacing w:line="360" w:lineRule="auto"/>
        <w:jc w:val="center"/>
        <w:rPr>
          <w:rFonts w:asciiTheme="minorHAnsi" w:eastAsia="PMingLiU" w:hAnsiTheme="minorHAnsi" w:cstheme="minorHAnsi"/>
          <w:b/>
          <w:bCs/>
          <w:color w:val="000000"/>
          <w:lang w:eastAsia="zh-CN" w:bidi="ar"/>
        </w:rPr>
      </w:pPr>
      <w:r>
        <w:rPr>
          <w:rFonts w:asciiTheme="minorHAnsi" w:eastAsia="PMingLiU" w:hAnsiTheme="minorHAnsi" w:cstheme="minorHAnsi" w:hint="eastAsia"/>
          <w:b/>
          <w:bCs/>
          <w:lang w:eastAsia="zh-HK" w:bidi="ar"/>
        </w:rPr>
        <w:t>陳華揚</w:t>
      </w:r>
      <w:bookmarkEnd w:id="0"/>
      <w:r w:rsidR="00717EB4" w:rsidRPr="00A74497">
        <w:rPr>
          <w:rFonts w:asciiTheme="minorHAnsi" w:eastAsia="PMingLiU" w:hAnsiTheme="minorHAnsi" w:cstheme="minorHAnsi"/>
          <w:b/>
          <w:bCs/>
          <w:lang w:eastAsia="zh-CN" w:bidi="ar"/>
        </w:rPr>
        <w:t xml:space="preserve"> </w:t>
      </w:r>
      <w:r w:rsidR="00717EB4" w:rsidRPr="00A74497">
        <w:rPr>
          <w:rStyle w:val="apple-converted-space"/>
          <w:rFonts w:asciiTheme="minorHAnsi" w:eastAsia="PMingLiU" w:hAnsiTheme="minorHAnsi" w:cstheme="minorHAnsi"/>
          <w:b/>
          <w:bCs/>
          <w:color w:val="000000"/>
          <w:lang w:eastAsia="zh-CN"/>
        </w:rPr>
        <w:t> </w:t>
      </w:r>
      <w:r w:rsidR="00652E1E">
        <w:rPr>
          <w:rStyle w:val="FootnoteReference"/>
          <w:rFonts w:asciiTheme="minorHAnsi" w:eastAsia="PMingLiU" w:hAnsiTheme="minorHAnsi" w:cstheme="minorHAnsi"/>
          <w:b/>
          <w:bCs/>
          <w:color w:val="000000"/>
          <w:lang w:eastAsia="zh-CN"/>
        </w:rPr>
        <w:footnoteReference w:id="1"/>
      </w:r>
    </w:p>
    <w:p w14:paraId="5EF0E042" w14:textId="77777777" w:rsidR="00717EB4" w:rsidRPr="00A74497" w:rsidRDefault="00717EB4" w:rsidP="00A74497">
      <w:pPr>
        <w:spacing w:line="360" w:lineRule="auto"/>
        <w:ind w:left="836" w:hanging="416"/>
        <w:jc w:val="center"/>
        <w:rPr>
          <w:rFonts w:asciiTheme="minorHAnsi" w:eastAsia="PMingLiU" w:hAnsiTheme="minorHAnsi" w:cstheme="minorHAnsi"/>
          <w:b/>
          <w:bCs/>
          <w:lang w:eastAsia="zh-CN" w:bidi="ar"/>
        </w:rPr>
      </w:pPr>
    </w:p>
    <w:p w14:paraId="58E69039" w14:textId="7461EE70" w:rsidR="00C9424C" w:rsidRPr="00A74497" w:rsidRDefault="007C07D5" w:rsidP="00A74497">
      <w:pPr>
        <w:spacing w:line="360" w:lineRule="auto"/>
        <w:rPr>
          <w:rFonts w:asciiTheme="minorHAnsi" w:eastAsia="PMingLiU" w:hAnsiTheme="minorHAnsi" w:cstheme="minorHAnsi"/>
          <w:lang w:eastAsia="zh-CN"/>
        </w:rPr>
      </w:pPr>
      <w:r>
        <w:rPr>
          <w:rFonts w:asciiTheme="minorHAnsi" w:eastAsia="PMingLiU" w:hAnsiTheme="minorHAnsi" w:cstheme="minorHAnsi"/>
          <w:b/>
          <w:bCs/>
          <w:lang w:eastAsia="zh-CN"/>
        </w:rPr>
        <w:t>一、</w:t>
      </w:r>
      <w:r>
        <w:rPr>
          <w:rFonts w:asciiTheme="minorHAnsi" w:eastAsia="PMingLiU" w:hAnsiTheme="minorHAnsi" w:cstheme="minorHAnsi" w:hint="eastAsia"/>
          <w:b/>
          <w:bCs/>
          <w:lang w:eastAsia="zh-HK"/>
        </w:rPr>
        <w:t>書</w:t>
      </w:r>
      <w:r w:rsidR="00B24DF7" w:rsidRPr="00A74497">
        <w:rPr>
          <w:rFonts w:asciiTheme="minorHAnsi" w:eastAsia="PMingLiU" w:hAnsiTheme="minorHAnsi" w:cstheme="minorHAnsi"/>
          <w:b/>
          <w:bCs/>
          <w:lang w:eastAsia="zh-CN"/>
        </w:rPr>
        <w:t>籍介绍：</w:t>
      </w:r>
      <w:r w:rsidR="00B24DF7" w:rsidRPr="00A74497">
        <w:rPr>
          <w:rFonts w:asciiTheme="minorHAnsi" w:eastAsia="PMingLiU" w:hAnsiTheme="minorHAnsi" w:cstheme="minorHAnsi"/>
          <w:lang w:eastAsia="zh-CN"/>
        </w:rPr>
        <w:t xml:space="preserve"> </w:t>
      </w:r>
    </w:p>
    <w:p w14:paraId="5E179F46" w14:textId="069D1815" w:rsidR="001D73F6" w:rsidRPr="00A74497" w:rsidRDefault="001D73F6" w:rsidP="00A74497">
      <w:pPr>
        <w:spacing w:line="360" w:lineRule="auto"/>
        <w:rPr>
          <w:rFonts w:asciiTheme="minorHAnsi" w:eastAsia="PMingLiU" w:hAnsiTheme="minorHAnsi" w:cstheme="minorHAnsi"/>
          <w:lang w:eastAsia="zh-CN"/>
        </w:rPr>
      </w:pPr>
      <w:r w:rsidRPr="00A74497">
        <w:rPr>
          <w:rFonts w:asciiTheme="minorHAnsi" w:eastAsia="PMingLiU" w:hAnsiTheme="minorHAnsi" w:cstheme="minorHAnsi"/>
          <w:lang w:eastAsia="zh-CN"/>
        </w:rPr>
        <w:t>書籍信息</w:t>
      </w:r>
      <w:r w:rsidRPr="00A74497">
        <w:rPr>
          <w:rFonts w:asciiTheme="minorHAnsi" w:eastAsia="PMingLiU" w:hAnsiTheme="minorHAnsi" w:cstheme="minorHAnsi"/>
          <w:lang w:eastAsia="zh-CN"/>
        </w:rPr>
        <w:t xml:space="preserve"> </w:t>
      </w:r>
    </w:p>
    <w:p w14:paraId="23CE8270" w14:textId="77777777" w:rsidR="002D3BAC" w:rsidRPr="00A74497" w:rsidRDefault="00B864F6" w:rsidP="00A74497">
      <w:pPr>
        <w:spacing w:line="360" w:lineRule="auto"/>
        <w:ind w:left="295" w:firstLineChars="200" w:firstLine="480"/>
        <w:rPr>
          <w:rFonts w:asciiTheme="minorHAnsi" w:eastAsia="PMingLiU" w:hAnsiTheme="minorHAnsi" w:cstheme="minorHAnsi"/>
        </w:rPr>
      </w:pPr>
      <w:r w:rsidRPr="00E12C8B">
        <w:rPr>
          <w:rFonts w:asciiTheme="minorHAnsi" w:eastAsia="PMingLiU" w:hAnsiTheme="minorHAnsi" w:cstheme="minorHAnsi"/>
          <w:b/>
          <w:bCs/>
        </w:rPr>
        <w:t>書名：</w:t>
      </w:r>
      <w:r w:rsidR="005E1CBA" w:rsidRPr="00E12C8B">
        <w:rPr>
          <w:rFonts w:asciiTheme="minorHAnsi" w:eastAsia="PMingLiU" w:hAnsiTheme="minorHAnsi" w:cstheme="minorHAnsi"/>
          <w:b/>
          <w:bCs/>
        </w:rPr>
        <w:t>《</w:t>
      </w:r>
      <w:r w:rsidRPr="00E12C8B">
        <w:rPr>
          <w:rFonts w:asciiTheme="minorHAnsi" w:eastAsia="PMingLiU" w:hAnsiTheme="minorHAnsi" w:cstheme="minorHAnsi"/>
          <w:b/>
          <w:bCs/>
        </w:rPr>
        <w:t>更新變化的宣教：宣教神學的典範變遷》</w:t>
      </w:r>
      <w:r w:rsidRPr="00A74497">
        <w:rPr>
          <w:rFonts w:asciiTheme="minorHAnsi" w:eastAsia="PMingLiU" w:hAnsiTheme="minorHAnsi" w:cstheme="minorHAnsi"/>
        </w:rPr>
        <w:t>，作者：大衛</w:t>
      </w:r>
      <w:r w:rsidRPr="00A74497">
        <w:rPr>
          <w:rFonts w:asciiTheme="minorHAnsi" w:eastAsia="PMingLiU" w:hAnsiTheme="minorHAnsi" w:cstheme="minorHAnsi"/>
        </w:rPr>
        <w:t>.</w:t>
      </w:r>
      <w:r w:rsidRPr="00A74497">
        <w:rPr>
          <w:rFonts w:asciiTheme="minorHAnsi" w:eastAsia="PMingLiU" w:hAnsiTheme="minorHAnsi" w:cstheme="minorHAnsi"/>
        </w:rPr>
        <w:t>博許（</w:t>
      </w:r>
      <w:r w:rsidRPr="00A74497">
        <w:rPr>
          <w:rFonts w:asciiTheme="minorHAnsi" w:eastAsia="PMingLiU" w:hAnsiTheme="minorHAnsi" w:cstheme="minorHAnsi"/>
        </w:rPr>
        <w:t>David J. Bosch</w:t>
      </w:r>
      <w:r w:rsidRPr="00A74497">
        <w:rPr>
          <w:rFonts w:asciiTheme="minorHAnsi" w:eastAsia="PMingLiU" w:hAnsiTheme="minorHAnsi" w:cstheme="minorHAnsi"/>
        </w:rPr>
        <w:t>），译者：白陳毓華，出版：中華福音神學院，（台灣，新北市，</w:t>
      </w:r>
      <w:r w:rsidRPr="00A74497">
        <w:rPr>
          <w:rFonts w:asciiTheme="minorHAnsi" w:eastAsia="PMingLiU" w:hAnsiTheme="minorHAnsi" w:cstheme="minorHAnsi"/>
        </w:rPr>
        <w:t>1996</w:t>
      </w:r>
      <w:r w:rsidRPr="00A74497">
        <w:rPr>
          <w:rFonts w:asciiTheme="minorHAnsi" w:eastAsia="PMingLiU" w:hAnsiTheme="minorHAnsi" w:cstheme="minorHAnsi"/>
        </w:rPr>
        <w:t>年</w:t>
      </w:r>
      <w:r w:rsidRPr="00A74497">
        <w:rPr>
          <w:rFonts w:asciiTheme="minorHAnsi" w:eastAsia="PMingLiU" w:hAnsiTheme="minorHAnsi" w:cstheme="minorHAnsi"/>
        </w:rPr>
        <w:t>6</w:t>
      </w:r>
      <w:r w:rsidRPr="00A74497">
        <w:rPr>
          <w:rFonts w:asciiTheme="minorHAnsi" w:eastAsia="PMingLiU" w:hAnsiTheme="minorHAnsi" w:cstheme="minorHAnsi"/>
        </w:rPr>
        <w:t>月初版，</w:t>
      </w:r>
      <w:r w:rsidR="002D3BAC" w:rsidRPr="00A74497">
        <w:rPr>
          <w:rFonts w:asciiTheme="minorHAnsi" w:eastAsia="PMingLiU" w:hAnsiTheme="minorHAnsi" w:cstheme="minorHAnsi"/>
        </w:rPr>
        <w:t>由華宜出版有限公司發行</w:t>
      </w:r>
      <w:r w:rsidRPr="00A74497">
        <w:rPr>
          <w:rFonts w:asciiTheme="minorHAnsi" w:eastAsia="PMingLiU" w:hAnsiTheme="minorHAnsi" w:cstheme="minorHAnsi"/>
        </w:rPr>
        <w:t>）。</w:t>
      </w:r>
    </w:p>
    <w:p w14:paraId="7F61C8FB" w14:textId="77777777" w:rsidR="00717EB4" w:rsidRPr="00A74497" w:rsidRDefault="00717EB4" w:rsidP="00A74497">
      <w:pPr>
        <w:spacing w:before="100" w:beforeAutospacing="1" w:after="100" w:afterAutospacing="1" w:line="360" w:lineRule="auto"/>
        <w:jc w:val="both"/>
        <w:rPr>
          <w:rFonts w:asciiTheme="minorHAnsi" w:eastAsia="PMingLiU" w:hAnsiTheme="minorHAnsi" w:cstheme="minorHAnsi"/>
        </w:rPr>
      </w:pPr>
      <w:r w:rsidRPr="00A74497">
        <w:rPr>
          <w:rFonts w:asciiTheme="minorHAnsi" w:eastAsia="PMingLiU" w:hAnsiTheme="minorHAnsi" w:cstheme="minorHAnsi"/>
          <w:b/>
        </w:rPr>
        <w:t xml:space="preserve">Bosch, D.J. (1991). </w:t>
      </w:r>
      <w:r w:rsidRPr="00A74497">
        <w:rPr>
          <w:rFonts w:asciiTheme="minorHAnsi" w:eastAsia="PMingLiU" w:hAnsiTheme="minorHAnsi" w:cstheme="minorHAnsi"/>
          <w:b/>
          <w:i/>
        </w:rPr>
        <w:t>Transforming Mission, Paradigm Shifts in Theology of Mission.</w:t>
      </w:r>
      <w:r w:rsidRPr="00A74497">
        <w:rPr>
          <w:rFonts w:asciiTheme="minorHAnsi" w:eastAsia="PMingLiU" w:hAnsiTheme="minorHAnsi" w:cstheme="minorHAnsi"/>
          <w:b/>
        </w:rPr>
        <w:t xml:space="preserve">  Maryknoll, N.Y</w:t>
      </w:r>
      <w:proofErr w:type="gramStart"/>
      <w:r w:rsidRPr="00A74497">
        <w:rPr>
          <w:rFonts w:asciiTheme="minorHAnsi" w:eastAsia="PMingLiU" w:hAnsiTheme="minorHAnsi" w:cstheme="minorHAnsi"/>
          <w:b/>
        </w:rPr>
        <w:t>. :</w:t>
      </w:r>
      <w:proofErr w:type="gramEnd"/>
      <w:r w:rsidRPr="00A74497">
        <w:rPr>
          <w:rFonts w:asciiTheme="minorHAnsi" w:eastAsia="PMingLiU" w:hAnsiTheme="minorHAnsi" w:cstheme="minorHAnsi"/>
          <w:b/>
        </w:rPr>
        <w:t xml:space="preserve"> Orbis Books.</w:t>
      </w:r>
    </w:p>
    <w:p w14:paraId="680FA6C1" w14:textId="77777777" w:rsidR="002D3BAC" w:rsidRPr="00A74497" w:rsidRDefault="002D3BAC" w:rsidP="00E12C8B">
      <w:pPr>
        <w:spacing w:line="360" w:lineRule="auto"/>
        <w:ind w:left="295" w:firstLineChars="200" w:firstLine="480"/>
        <w:jc w:val="both"/>
        <w:rPr>
          <w:rFonts w:asciiTheme="minorHAnsi" w:eastAsia="PMingLiU" w:hAnsiTheme="minorHAnsi" w:cstheme="minorHAnsi"/>
        </w:rPr>
      </w:pPr>
    </w:p>
    <w:p w14:paraId="20918CE1" w14:textId="7C626149" w:rsidR="00B864F6" w:rsidRPr="00A74497" w:rsidRDefault="002D3BAC" w:rsidP="00E12C8B">
      <w:pPr>
        <w:spacing w:line="360" w:lineRule="auto"/>
        <w:ind w:firstLineChars="200" w:firstLine="480"/>
        <w:jc w:val="both"/>
        <w:rPr>
          <w:rFonts w:asciiTheme="minorHAnsi" w:eastAsia="PMingLiU" w:hAnsiTheme="minorHAnsi" w:cstheme="minorHAnsi"/>
        </w:rPr>
      </w:pPr>
      <w:r w:rsidRPr="00A74497">
        <w:rPr>
          <w:rFonts w:asciiTheme="minorHAnsi" w:eastAsia="PMingLiU" w:hAnsiTheme="minorHAnsi" w:cstheme="minorHAnsi"/>
        </w:rPr>
        <w:t>著書原由：</w:t>
      </w:r>
      <w:r w:rsidR="005E1CBA" w:rsidRPr="00A74497">
        <w:rPr>
          <w:rFonts w:asciiTheme="minorHAnsi" w:eastAsia="PMingLiU" w:hAnsiTheme="minorHAnsi" w:cstheme="minorHAnsi"/>
        </w:rPr>
        <w:t>作者經過查考整個</w:t>
      </w:r>
      <w:r w:rsidR="00B91EEE" w:rsidRPr="00A74497">
        <w:rPr>
          <w:rFonts w:asciiTheme="minorHAnsi" w:eastAsia="PMingLiU" w:hAnsiTheme="minorHAnsi" w:cstheme="minorHAnsi"/>
        </w:rPr>
        <w:t>基督教</w:t>
      </w:r>
      <w:r w:rsidR="00281765" w:rsidRPr="00A74497">
        <w:rPr>
          <w:rFonts w:asciiTheme="minorHAnsi" w:eastAsia="PMingLiU" w:hAnsiTheme="minorHAnsi" w:cstheme="minorHAnsi"/>
        </w:rPr>
        <w:t>兩</w:t>
      </w:r>
      <w:r w:rsidR="00B91EEE" w:rsidRPr="00A74497">
        <w:rPr>
          <w:rFonts w:asciiTheme="minorHAnsi" w:eastAsia="PMingLiU" w:hAnsiTheme="minorHAnsi" w:cstheme="minorHAnsi"/>
        </w:rPr>
        <w:t>千年的歷史和傳統，從歷史角度向我們呈現出</w:t>
      </w:r>
      <w:r w:rsidR="00D213C1" w:rsidRPr="00A74497">
        <w:rPr>
          <w:rFonts w:asciiTheme="minorHAnsi" w:eastAsia="PMingLiU" w:hAnsiTheme="minorHAnsi" w:cstheme="minorHAnsi"/>
          <w:color w:val="000000" w:themeColor="text1"/>
        </w:rPr>
        <w:t>六</w:t>
      </w:r>
      <w:r w:rsidR="00B91EEE" w:rsidRPr="00A74497">
        <w:rPr>
          <w:rFonts w:asciiTheme="minorHAnsi" w:eastAsia="PMingLiU" w:hAnsiTheme="minorHAnsi" w:cstheme="minorHAnsi"/>
        </w:rPr>
        <w:t>個基本典範，是如何囊</w:t>
      </w:r>
      <w:r w:rsidR="00E12C8B">
        <w:rPr>
          <w:rFonts w:asciiTheme="minorHAnsi" w:eastAsia="PMingLiU" w:hAnsiTheme="minorHAnsi" w:cstheme="minorHAnsi" w:hint="eastAsia"/>
        </w:rPr>
        <w:t>括</w:t>
      </w:r>
      <w:r w:rsidR="00B91EEE" w:rsidRPr="00A74497">
        <w:rPr>
          <w:rFonts w:asciiTheme="minorHAnsi" w:eastAsia="PMingLiU" w:hAnsiTheme="minorHAnsi" w:cstheme="minorHAnsi"/>
        </w:rPr>
        <w:t>基督徒對於神的拯救事工和人是如何回應這</w:t>
      </w:r>
      <w:r w:rsidR="006D70FF" w:rsidRPr="00A74497">
        <w:rPr>
          <w:rFonts w:asciiTheme="minorHAnsi" w:eastAsia="PMingLiU" w:hAnsiTheme="minorHAnsi" w:cstheme="minorHAnsi"/>
        </w:rPr>
        <w:t>一</w:t>
      </w:r>
      <w:r w:rsidR="00B91EEE" w:rsidRPr="00A74497">
        <w:rPr>
          <w:rFonts w:asciiTheme="minorHAnsi" w:eastAsia="PMingLiU" w:hAnsiTheme="minorHAnsi" w:cstheme="minorHAnsi"/>
        </w:rPr>
        <w:t>上帝使命的呼召的理解，並且以反思和批判性的辯證方式去連結救恩的超越性層面和內在層面</w:t>
      </w:r>
      <w:r w:rsidR="00D213C1" w:rsidRPr="00A74497">
        <w:rPr>
          <w:rFonts w:asciiTheme="minorHAnsi" w:eastAsia="PMingLiU" w:hAnsiTheme="minorHAnsi" w:cstheme="minorHAnsi"/>
        </w:rPr>
        <w:t>，提出了本書所主張的宣教神學觀點</w:t>
      </w:r>
      <w:r w:rsidR="00B91EEE" w:rsidRPr="00A74497">
        <w:rPr>
          <w:rFonts w:asciiTheme="minorHAnsi" w:eastAsia="PMingLiU" w:hAnsiTheme="minorHAnsi" w:cstheme="minorHAnsi"/>
        </w:rPr>
        <w:t>。</w:t>
      </w:r>
      <w:r w:rsidR="008723BC" w:rsidRPr="00A74497">
        <w:rPr>
          <w:rFonts w:asciiTheme="minorHAnsi" w:eastAsia="PMingLiU" w:hAnsiTheme="minorHAnsi" w:cstheme="minorHAnsi"/>
        </w:rPr>
        <w:t>作者寫書的目的，</w:t>
      </w:r>
      <w:r w:rsidR="00D85AD9" w:rsidRPr="00A74497">
        <w:rPr>
          <w:rFonts w:asciiTheme="minorHAnsi" w:eastAsia="PMingLiU" w:hAnsiTheme="minorHAnsi" w:cstheme="minorHAnsi"/>
        </w:rPr>
        <w:t>是因為</w:t>
      </w:r>
      <w:r w:rsidR="008723BC" w:rsidRPr="00A74497">
        <w:rPr>
          <w:rFonts w:asciiTheme="minorHAnsi" w:eastAsia="PMingLiU" w:hAnsiTheme="minorHAnsi" w:cstheme="minorHAnsi"/>
        </w:rPr>
        <w:t>他看到</w:t>
      </w:r>
      <w:r w:rsidR="00D85AD9" w:rsidRPr="00A74497">
        <w:rPr>
          <w:rFonts w:asciiTheme="minorHAnsi" w:eastAsia="PMingLiU" w:hAnsiTheme="minorHAnsi" w:cstheme="minorHAnsi"/>
        </w:rPr>
        <w:t>，</w:t>
      </w:r>
      <w:r w:rsidR="008723BC" w:rsidRPr="00A74497">
        <w:rPr>
          <w:rFonts w:asciiTheme="minorHAnsi" w:eastAsia="PMingLiU" w:hAnsiTheme="minorHAnsi" w:cstheme="minorHAnsi"/>
        </w:rPr>
        <w:t>當今宣教所存在的危機，表現在</w:t>
      </w:r>
      <w:r w:rsidR="00D85AD9" w:rsidRPr="00A74497">
        <w:rPr>
          <w:rFonts w:asciiTheme="minorHAnsi" w:eastAsia="PMingLiU" w:hAnsiTheme="minorHAnsi" w:cstheme="minorHAnsi"/>
        </w:rPr>
        <w:t>宣教</w:t>
      </w:r>
      <w:r w:rsidR="008723BC" w:rsidRPr="00A74497">
        <w:rPr>
          <w:rFonts w:asciiTheme="minorHAnsi" w:eastAsia="PMingLiU" w:hAnsiTheme="minorHAnsi" w:cstheme="minorHAnsi"/>
        </w:rPr>
        <w:t>神學基礎的薄弱，理念上模糊不清所帶來的動機和目標上偏離；使得實際行動上的缺乏和無力</w:t>
      </w:r>
      <w:r w:rsidR="00D85AD9" w:rsidRPr="00A74497">
        <w:rPr>
          <w:rFonts w:asciiTheme="minorHAnsi" w:eastAsia="PMingLiU" w:hAnsiTheme="minorHAnsi" w:cstheme="minorHAnsi"/>
        </w:rPr>
        <w:t>；</w:t>
      </w:r>
      <w:r w:rsidR="008723BC" w:rsidRPr="00A74497">
        <w:rPr>
          <w:rFonts w:asciiTheme="minorHAnsi" w:eastAsia="PMingLiU" w:hAnsiTheme="minorHAnsi" w:cstheme="minorHAnsi"/>
        </w:rPr>
        <w:t>宣教本質的錯位。這三方面的問題導致對未來盲目虛幻的樂觀想法，後來現實發生的事態與預期完全被摧毀或</w:t>
      </w:r>
      <w:r w:rsidR="008723BC" w:rsidRPr="00A74497">
        <w:rPr>
          <w:rFonts w:asciiTheme="minorHAnsi" w:eastAsia="PMingLiU" w:hAnsiTheme="minorHAnsi" w:cstheme="minorHAnsi"/>
        </w:rPr>
        <w:t>“</w:t>
      </w:r>
      <w:r w:rsidR="008723BC" w:rsidRPr="00A74497">
        <w:rPr>
          <w:rFonts w:asciiTheme="minorHAnsi" w:eastAsia="PMingLiU" w:hAnsiTheme="minorHAnsi" w:cstheme="minorHAnsi"/>
        </w:rPr>
        <w:t>南轅北轍</w:t>
      </w:r>
      <w:r w:rsidR="008723BC" w:rsidRPr="00A74497">
        <w:rPr>
          <w:rFonts w:asciiTheme="minorHAnsi" w:eastAsia="PMingLiU" w:hAnsiTheme="minorHAnsi" w:cstheme="minorHAnsi"/>
        </w:rPr>
        <w:t>”</w:t>
      </w:r>
      <w:r w:rsidR="00D85AD9" w:rsidRPr="00A74497">
        <w:rPr>
          <w:rFonts w:asciiTheme="minorHAnsi" w:eastAsia="PMingLiU" w:hAnsiTheme="minorHAnsi" w:cstheme="minorHAnsi"/>
        </w:rPr>
        <w:t>，</w:t>
      </w:r>
      <w:r w:rsidR="008723BC" w:rsidRPr="00A74497">
        <w:rPr>
          <w:rFonts w:asciiTheme="minorHAnsi" w:eastAsia="PMingLiU" w:hAnsiTheme="minorHAnsi" w:cstheme="minorHAnsi"/>
        </w:rPr>
        <w:t>使得作者</w:t>
      </w:r>
      <w:r w:rsidR="00D85AD9" w:rsidRPr="00A74497">
        <w:rPr>
          <w:rFonts w:asciiTheme="minorHAnsi" w:eastAsia="PMingLiU" w:hAnsiTheme="minorHAnsi" w:cstheme="minorHAnsi"/>
        </w:rPr>
        <w:t>有感</w:t>
      </w:r>
      <w:r w:rsidR="008723BC" w:rsidRPr="00A74497">
        <w:rPr>
          <w:rFonts w:asciiTheme="minorHAnsi" w:eastAsia="PMingLiU" w:hAnsiTheme="minorHAnsi" w:cstheme="minorHAnsi"/>
        </w:rPr>
        <w:t>重新對宣教進行深刻的反思和整理</w:t>
      </w:r>
      <w:r w:rsidRPr="00A74497">
        <w:rPr>
          <w:rFonts w:asciiTheme="minorHAnsi" w:eastAsia="PMingLiU" w:hAnsiTheme="minorHAnsi" w:cstheme="minorHAnsi"/>
        </w:rPr>
        <w:t>。籍著深入詳盡檢視兩千多年來教會歷史</w:t>
      </w:r>
      <w:r w:rsidR="003A6348" w:rsidRPr="00A74497">
        <w:rPr>
          <w:rFonts w:asciiTheme="minorHAnsi" w:eastAsia="PMingLiU" w:hAnsiTheme="minorHAnsi" w:cstheme="minorHAnsi"/>
        </w:rPr>
        <w:t>，</w:t>
      </w:r>
      <w:r w:rsidRPr="00A74497">
        <w:rPr>
          <w:rFonts w:asciiTheme="minorHAnsi" w:eastAsia="PMingLiU" w:hAnsiTheme="minorHAnsi" w:cstheme="minorHAnsi"/>
        </w:rPr>
        <w:t>作者要告訴</w:t>
      </w:r>
      <w:r w:rsidR="00322C04" w:rsidRPr="00A74497">
        <w:rPr>
          <w:rFonts w:asciiTheme="minorHAnsi" w:eastAsia="PMingLiU" w:hAnsiTheme="minorHAnsi" w:cstheme="minorHAnsi"/>
        </w:rPr>
        <w:t>我們，</w:t>
      </w:r>
      <w:r w:rsidR="00A52D61" w:rsidRPr="00A74497">
        <w:rPr>
          <w:rFonts w:asciiTheme="minorHAnsi" w:eastAsia="PMingLiU" w:hAnsiTheme="minorHAnsi" w:cstheme="minorHAnsi"/>
        </w:rPr>
        <w:t>“</w:t>
      </w:r>
      <w:r w:rsidR="00A52D61" w:rsidRPr="00A74497">
        <w:rPr>
          <w:rFonts w:asciiTheme="minorHAnsi" w:eastAsia="PMingLiU" w:hAnsiTheme="minorHAnsi" w:cstheme="minorHAnsi"/>
        </w:rPr>
        <w:t>如果要嘗試對宣教的定義加以修正，有必要對兩千年來，教會歷史上所有宣教理念和宣教工作的興廢盛衰，予以徹底的檢視。因此本項研究大部分的篇幅，在於追溯第一世</w:t>
      </w:r>
      <w:r w:rsidR="00A52D61" w:rsidRPr="00A74497">
        <w:rPr>
          <w:rFonts w:asciiTheme="minorHAnsi" w:eastAsia="PMingLiU" w:hAnsiTheme="minorHAnsi" w:cstheme="minorHAnsi"/>
        </w:rPr>
        <w:lastRenderedPageBreak/>
        <w:t>紀到二十世紀之間連綿相機的宣教典範的軌跡。</w:t>
      </w:r>
      <w:r w:rsidR="00A52D61" w:rsidRPr="00A74497">
        <w:rPr>
          <w:rFonts w:asciiTheme="minorHAnsi" w:eastAsia="PMingLiU" w:hAnsiTheme="minorHAnsi" w:cstheme="minorHAnsi"/>
        </w:rPr>
        <w:t>”</w:t>
      </w:r>
      <w:r w:rsidR="003A6348" w:rsidRPr="00A74497">
        <w:rPr>
          <w:rStyle w:val="FootnoteReference"/>
          <w:rFonts w:asciiTheme="minorHAnsi" w:eastAsia="PMingLiU" w:hAnsiTheme="minorHAnsi" w:cstheme="minorHAnsi"/>
        </w:rPr>
        <w:footnoteReference w:id="2"/>
      </w:r>
      <w:r w:rsidR="006D70FF" w:rsidRPr="00A74497">
        <w:rPr>
          <w:rFonts w:asciiTheme="minorHAnsi" w:eastAsia="PMingLiU" w:hAnsiTheme="minorHAnsi" w:cstheme="minorHAnsi"/>
        </w:rPr>
        <w:t xml:space="preserve"> </w:t>
      </w:r>
      <w:r w:rsidR="00322C04" w:rsidRPr="00A74497">
        <w:rPr>
          <w:rFonts w:asciiTheme="minorHAnsi" w:eastAsia="PMingLiU" w:hAnsiTheme="minorHAnsi" w:cstheme="minorHAnsi"/>
        </w:rPr>
        <w:t>這是他的核心論點所在，</w:t>
      </w:r>
      <w:r w:rsidR="008C6E32" w:rsidRPr="00A74497">
        <w:rPr>
          <w:rFonts w:asciiTheme="minorHAnsi" w:eastAsia="PMingLiU" w:hAnsiTheme="minorHAnsi" w:cstheme="minorHAnsi"/>
        </w:rPr>
        <w:t>籍此從連貫的宣教典範中認識對當代</w:t>
      </w:r>
      <w:r w:rsidR="00322C04" w:rsidRPr="00A74497">
        <w:rPr>
          <w:rFonts w:asciiTheme="minorHAnsi" w:eastAsia="PMingLiU" w:hAnsiTheme="minorHAnsi" w:cstheme="minorHAnsi"/>
        </w:rPr>
        <w:t>宣教學和實踐</w:t>
      </w:r>
      <w:r w:rsidR="008C6E32" w:rsidRPr="00A74497">
        <w:rPr>
          <w:rFonts w:asciiTheme="minorHAnsi" w:eastAsia="PMingLiU" w:hAnsiTheme="minorHAnsi" w:cstheme="minorHAnsi"/>
        </w:rPr>
        <w:t>所產生的重大意義。</w:t>
      </w:r>
    </w:p>
    <w:p w14:paraId="49C67A0D" w14:textId="77777777" w:rsidR="002D3BAC" w:rsidRPr="00A74497" w:rsidRDefault="002D3BAC" w:rsidP="00E12C8B">
      <w:pPr>
        <w:spacing w:line="360" w:lineRule="auto"/>
        <w:ind w:left="295" w:firstLineChars="200" w:firstLine="480"/>
        <w:jc w:val="both"/>
        <w:rPr>
          <w:rFonts w:asciiTheme="minorHAnsi" w:eastAsia="PMingLiU" w:hAnsiTheme="minorHAnsi" w:cstheme="minorHAnsi"/>
        </w:rPr>
      </w:pPr>
    </w:p>
    <w:p w14:paraId="1277D248" w14:textId="53A5B382" w:rsidR="00BC1C0C" w:rsidRPr="00A74497" w:rsidRDefault="002D3BAC" w:rsidP="00E12C8B">
      <w:pPr>
        <w:spacing w:line="360" w:lineRule="auto"/>
        <w:ind w:firstLineChars="200" w:firstLine="480"/>
        <w:jc w:val="both"/>
        <w:rPr>
          <w:rFonts w:asciiTheme="minorHAnsi" w:eastAsia="PMingLiU" w:hAnsiTheme="minorHAnsi" w:cstheme="minorHAnsi"/>
        </w:rPr>
      </w:pPr>
      <w:r w:rsidRPr="00A74497">
        <w:rPr>
          <w:rFonts w:asciiTheme="minorHAnsi" w:eastAsia="PMingLiU" w:hAnsiTheme="minorHAnsi" w:cstheme="minorHAnsi"/>
        </w:rPr>
        <w:t>在追溯基督教歷史兩千多年來發展過程中宣教典範</w:t>
      </w:r>
      <w:r w:rsidR="007D7B83" w:rsidRPr="00A74497">
        <w:rPr>
          <w:rFonts w:asciiTheme="minorHAnsi" w:eastAsia="PMingLiU" w:hAnsiTheme="minorHAnsi" w:cstheme="minorHAnsi"/>
        </w:rPr>
        <w:t>的軌跡</w:t>
      </w:r>
      <w:r w:rsidR="006D70FF" w:rsidRPr="00A74497">
        <w:rPr>
          <w:rFonts w:asciiTheme="minorHAnsi" w:eastAsia="PMingLiU" w:hAnsiTheme="minorHAnsi" w:cstheme="minorHAnsi"/>
        </w:rPr>
        <w:t>中</w:t>
      </w:r>
      <w:r w:rsidR="007D7B83" w:rsidRPr="00A74497">
        <w:rPr>
          <w:rFonts w:asciiTheme="minorHAnsi" w:eastAsia="PMingLiU" w:hAnsiTheme="minorHAnsi" w:cstheme="minorHAnsi"/>
        </w:rPr>
        <w:t>，博許發現過去</w:t>
      </w:r>
      <w:r w:rsidR="002C54A5" w:rsidRPr="00A74497">
        <w:rPr>
          <w:rFonts w:asciiTheme="minorHAnsi" w:eastAsia="PMingLiU" w:hAnsiTheme="minorHAnsi" w:cstheme="minorHAnsi"/>
        </w:rPr>
        <w:t>歷史</w:t>
      </w:r>
      <w:r w:rsidR="007D7B83" w:rsidRPr="00A74497">
        <w:rPr>
          <w:rFonts w:asciiTheme="minorHAnsi" w:eastAsia="PMingLiU" w:hAnsiTheme="minorHAnsi" w:cstheme="minorHAnsi"/>
        </w:rPr>
        <w:t>經歷</w:t>
      </w:r>
      <w:r w:rsidR="00E12C8B">
        <w:rPr>
          <w:rFonts w:asciiTheme="minorHAnsi" w:eastAsia="PMingLiU" w:hAnsiTheme="minorHAnsi" w:cstheme="minorHAnsi" w:hint="eastAsia"/>
        </w:rPr>
        <w:t>裡</w:t>
      </w:r>
      <w:r w:rsidR="007D7B83" w:rsidRPr="00A74497">
        <w:rPr>
          <w:rFonts w:asciiTheme="minorHAnsi" w:eastAsia="PMingLiU" w:hAnsiTheme="minorHAnsi" w:cstheme="minorHAnsi"/>
        </w:rPr>
        <w:t>沒有一個時代獨立擁有一個</w:t>
      </w:r>
      <w:r w:rsidR="007D7B83" w:rsidRPr="00A74497">
        <w:rPr>
          <w:rFonts w:asciiTheme="minorHAnsi" w:eastAsia="PMingLiU" w:hAnsiTheme="minorHAnsi" w:cstheme="minorHAnsi"/>
        </w:rPr>
        <w:t>“</w:t>
      </w:r>
      <w:r w:rsidR="007D7B83" w:rsidRPr="00A74497">
        <w:rPr>
          <w:rFonts w:asciiTheme="minorHAnsi" w:eastAsia="PMingLiU" w:hAnsiTheme="minorHAnsi" w:cstheme="minorHAnsi"/>
        </w:rPr>
        <w:t>宣教神學</w:t>
      </w:r>
      <w:r w:rsidR="007D7B83" w:rsidRPr="00A74497">
        <w:rPr>
          <w:rFonts w:asciiTheme="minorHAnsi" w:eastAsia="PMingLiU" w:hAnsiTheme="minorHAnsi" w:cstheme="minorHAnsi"/>
        </w:rPr>
        <w:t>”</w:t>
      </w:r>
      <w:r w:rsidR="007D7B83" w:rsidRPr="00A74497">
        <w:rPr>
          <w:rFonts w:asciiTheme="minorHAnsi" w:eastAsia="PMingLiU" w:hAnsiTheme="minorHAnsi" w:cstheme="minorHAnsi"/>
        </w:rPr>
        <w:t>，包括初代教會。作者承認不同的神學觀並不一定互相排斥，反而是彼此互補、互相制約和強化、互相挑戰。因此作者並沒有要試圖達到整齊劃一的宣教觀點，而是勾畫出一個</w:t>
      </w:r>
      <w:r w:rsidR="007D7B83" w:rsidRPr="00A74497">
        <w:rPr>
          <w:rFonts w:asciiTheme="minorHAnsi" w:eastAsia="PMingLiU" w:hAnsiTheme="minorHAnsi" w:cstheme="minorHAnsi"/>
        </w:rPr>
        <w:t>“</w:t>
      </w:r>
      <w:r w:rsidR="007D7B83" w:rsidRPr="00A74497">
        <w:rPr>
          <w:rFonts w:asciiTheme="minorHAnsi" w:eastAsia="PMingLiU" w:hAnsiTheme="minorHAnsi" w:cstheme="minorHAnsi"/>
        </w:rPr>
        <w:t>普世宣教的多類型宣教學</w:t>
      </w:r>
      <w:r w:rsidR="007D7B83" w:rsidRPr="00A74497">
        <w:rPr>
          <w:rFonts w:asciiTheme="minorHAnsi" w:eastAsia="PMingLiU" w:hAnsiTheme="minorHAnsi" w:cstheme="minorHAnsi"/>
        </w:rPr>
        <w:t>”</w:t>
      </w:r>
      <w:r w:rsidR="007D7B83" w:rsidRPr="00A74497">
        <w:rPr>
          <w:rFonts w:asciiTheme="minorHAnsi" w:eastAsia="PMingLiU" w:hAnsiTheme="minorHAnsi" w:cstheme="minorHAnsi"/>
        </w:rPr>
        <w:t>的</w:t>
      </w:r>
      <w:r w:rsidR="00CC2B98" w:rsidRPr="00A74497">
        <w:rPr>
          <w:rFonts w:asciiTheme="minorHAnsi" w:eastAsia="PMingLiU" w:hAnsiTheme="minorHAnsi" w:cstheme="minorHAnsi"/>
        </w:rPr>
        <w:t>輪廓。既然如此，博許意識到對宣教在理解上的差異是常有的事，因此在仔細考察宣教理念發展過程的基礎上，再採用對宣教理解的某一個立場，對學者們研究當中所持有的某些前提作出修正。在討論宣教歷史變遷中，試圖建立一套落實相關並帶出自己觀點的</w:t>
      </w:r>
      <w:r w:rsidR="00CC2B98" w:rsidRPr="00A74497">
        <w:rPr>
          <w:rFonts w:asciiTheme="minorHAnsi" w:eastAsia="PMingLiU" w:hAnsiTheme="minorHAnsi" w:cstheme="minorHAnsi"/>
        </w:rPr>
        <w:t>“</w:t>
      </w:r>
      <w:r w:rsidR="00CC2B98" w:rsidRPr="00A74497">
        <w:rPr>
          <w:rFonts w:asciiTheme="minorHAnsi" w:eastAsia="PMingLiU" w:hAnsiTheme="minorHAnsi" w:cstheme="minorHAnsi"/>
        </w:rPr>
        <w:t>普世宣教典範</w:t>
      </w:r>
      <w:r w:rsidR="00CC2B98" w:rsidRPr="00A74497">
        <w:rPr>
          <w:rFonts w:asciiTheme="minorHAnsi" w:eastAsia="PMingLiU" w:hAnsiTheme="minorHAnsi" w:cstheme="minorHAnsi"/>
        </w:rPr>
        <w:t>”</w:t>
      </w:r>
      <w:r w:rsidR="00CC2B98" w:rsidRPr="00A74497">
        <w:rPr>
          <w:rFonts w:asciiTheme="minorHAnsi" w:eastAsia="PMingLiU" w:hAnsiTheme="minorHAnsi" w:cstheme="minorHAnsi"/>
        </w:rPr>
        <w:t>。作者</w:t>
      </w:r>
      <w:r w:rsidR="006D70FF" w:rsidRPr="00A74497">
        <w:rPr>
          <w:rFonts w:asciiTheme="minorHAnsi" w:eastAsia="PMingLiU" w:hAnsiTheme="minorHAnsi" w:cstheme="minorHAnsi"/>
        </w:rPr>
        <w:t>也</w:t>
      </w:r>
      <w:r w:rsidR="00CC2B98" w:rsidRPr="00A74497">
        <w:rPr>
          <w:rFonts w:asciiTheme="minorHAnsi" w:eastAsia="PMingLiU" w:hAnsiTheme="minorHAnsi" w:cstheme="minorHAnsi"/>
        </w:rPr>
        <w:t>以此作為全書架構的佈局，展開內容的討論。</w:t>
      </w:r>
      <w:r w:rsidR="00D85AD9" w:rsidRPr="00A74497">
        <w:rPr>
          <w:rFonts w:asciiTheme="minorHAnsi" w:eastAsia="PMingLiU" w:hAnsiTheme="minorHAnsi" w:cstheme="minorHAnsi"/>
        </w:rPr>
        <w:t>“</w:t>
      </w:r>
      <w:r w:rsidR="00D85AD9" w:rsidRPr="00A74497">
        <w:rPr>
          <w:rFonts w:asciiTheme="minorHAnsi" w:eastAsia="PMingLiU" w:hAnsiTheme="minorHAnsi" w:cstheme="minorHAnsi"/>
        </w:rPr>
        <w:t>更新改變</w:t>
      </w:r>
      <w:r w:rsidR="00D85AD9" w:rsidRPr="00A74497">
        <w:rPr>
          <w:rFonts w:asciiTheme="minorHAnsi" w:eastAsia="PMingLiU" w:hAnsiTheme="minorHAnsi" w:cstheme="minorHAnsi"/>
        </w:rPr>
        <w:t>”</w:t>
      </w:r>
      <w:r w:rsidR="00D85AD9" w:rsidRPr="00A74497">
        <w:rPr>
          <w:rFonts w:asciiTheme="minorHAnsi" w:eastAsia="PMingLiU" w:hAnsiTheme="minorHAnsi" w:cstheme="minorHAnsi"/>
        </w:rPr>
        <w:t>是作者描述宣教的一個形容詞，這詞性本身有</w:t>
      </w:r>
      <w:r w:rsidR="00D85AD9" w:rsidRPr="00A74497">
        <w:rPr>
          <w:rFonts w:asciiTheme="minorHAnsi" w:eastAsia="PMingLiU" w:hAnsiTheme="minorHAnsi" w:cstheme="minorHAnsi"/>
        </w:rPr>
        <w:t>“</w:t>
      </w:r>
      <w:r w:rsidR="00D85AD9" w:rsidRPr="00A74497">
        <w:rPr>
          <w:rFonts w:asciiTheme="minorHAnsi" w:eastAsia="PMingLiU" w:hAnsiTheme="minorHAnsi" w:cstheme="minorHAnsi"/>
        </w:rPr>
        <w:t>轉換觀念</w:t>
      </w:r>
      <w:r w:rsidR="00D85AD9" w:rsidRPr="00A74497">
        <w:rPr>
          <w:rFonts w:asciiTheme="minorHAnsi" w:eastAsia="PMingLiU" w:hAnsiTheme="minorHAnsi" w:cstheme="minorHAnsi"/>
        </w:rPr>
        <w:t>”</w:t>
      </w:r>
      <w:r w:rsidR="00D85AD9" w:rsidRPr="00A74497">
        <w:rPr>
          <w:rFonts w:asciiTheme="minorHAnsi" w:eastAsia="PMingLiU" w:hAnsiTheme="minorHAnsi" w:cstheme="minorHAnsi"/>
        </w:rPr>
        <w:t>的含義，</w:t>
      </w:r>
      <w:r w:rsidR="00B61871" w:rsidRPr="00A74497">
        <w:rPr>
          <w:rFonts w:asciiTheme="minorHAnsi" w:eastAsia="PMingLiU" w:hAnsiTheme="minorHAnsi" w:cstheme="minorHAnsi"/>
        </w:rPr>
        <w:t>呈現出宣教的理念與實踐最重要的轉變程度之深沉，立論證明</w:t>
      </w:r>
      <w:r w:rsidR="00C52ADB" w:rsidRPr="00A74497">
        <w:rPr>
          <w:rFonts w:asciiTheme="minorHAnsi" w:eastAsia="PMingLiU" w:hAnsiTheme="minorHAnsi" w:cstheme="minorHAnsi"/>
        </w:rPr>
        <w:t>宣教</w:t>
      </w:r>
      <w:r w:rsidR="00B61871" w:rsidRPr="00A74497">
        <w:rPr>
          <w:rFonts w:asciiTheme="minorHAnsi" w:eastAsia="PMingLiU" w:hAnsiTheme="minorHAnsi" w:cstheme="minorHAnsi"/>
        </w:rPr>
        <w:t>今天這種變化的過程還沒有終止，並正處在基督教宣教理念與實踐最重要的轉變時刻</w:t>
      </w:r>
      <w:r w:rsidR="00AF568D" w:rsidRPr="00A74497">
        <w:rPr>
          <w:rFonts w:asciiTheme="minorHAnsi" w:eastAsia="PMingLiU" w:hAnsiTheme="minorHAnsi" w:cstheme="minorHAnsi"/>
        </w:rPr>
        <w:t>。</w:t>
      </w:r>
    </w:p>
    <w:p w14:paraId="1492B56E" w14:textId="77777777" w:rsidR="00BC1C0C" w:rsidRPr="00A74497" w:rsidRDefault="00BC1C0C" w:rsidP="00E12C8B">
      <w:pPr>
        <w:spacing w:line="360" w:lineRule="auto"/>
        <w:ind w:left="295" w:firstLineChars="200" w:firstLine="480"/>
        <w:jc w:val="both"/>
        <w:rPr>
          <w:rFonts w:asciiTheme="minorHAnsi" w:eastAsia="PMingLiU" w:hAnsiTheme="minorHAnsi" w:cstheme="minorHAnsi"/>
        </w:rPr>
      </w:pPr>
    </w:p>
    <w:p w14:paraId="626D9247" w14:textId="5928C432" w:rsidR="00B864F6" w:rsidRPr="00A74497" w:rsidRDefault="00DE7C8C" w:rsidP="00E12C8B">
      <w:pPr>
        <w:spacing w:line="360" w:lineRule="auto"/>
        <w:ind w:firstLineChars="200" w:firstLine="480"/>
        <w:jc w:val="both"/>
        <w:rPr>
          <w:rFonts w:asciiTheme="minorHAnsi" w:eastAsia="PMingLiU" w:hAnsiTheme="minorHAnsi" w:cstheme="minorHAnsi"/>
        </w:rPr>
      </w:pPr>
      <w:r w:rsidRPr="00A74497">
        <w:rPr>
          <w:rFonts w:asciiTheme="minorHAnsi" w:eastAsia="PMingLiU" w:hAnsiTheme="minorHAnsi" w:cstheme="minorHAnsi"/>
        </w:rPr>
        <w:t>綜述來說，《更新變化的宣教》一書可說是宣教的綜觀，從聖經、歷史並從神學角度對宣教認識，</w:t>
      </w:r>
      <w:r w:rsidR="00E2530C" w:rsidRPr="00A74497">
        <w:rPr>
          <w:rFonts w:asciiTheme="minorHAnsi" w:eastAsia="PMingLiU" w:hAnsiTheme="minorHAnsi" w:cstheme="minorHAnsi"/>
        </w:rPr>
        <w:t>使用</w:t>
      </w:r>
      <w:r w:rsidRPr="00A74497">
        <w:rPr>
          <w:rFonts w:asciiTheme="minorHAnsi" w:eastAsia="PMingLiU" w:hAnsiTheme="minorHAnsi" w:cstheme="minorHAnsi"/>
        </w:rPr>
        <w:t>“</w:t>
      </w:r>
      <w:r w:rsidRPr="00A74497">
        <w:rPr>
          <w:rFonts w:asciiTheme="minorHAnsi" w:eastAsia="PMingLiU" w:hAnsiTheme="minorHAnsi" w:cstheme="minorHAnsi"/>
        </w:rPr>
        <w:t>典範</w:t>
      </w:r>
      <w:r w:rsidRPr="00A74497">
        <w:rPr>
          <w:rFonts w:asciiTheme="minorHAnsi" w:eastAsia="PMingLiU" w:hAnsiTheme="minorHAnsi" w:cstheme="minorHAnsi"/>
        </w:rPr>
        <w:t>”</w:t>
      </w:r>
      <w:r w:rsidRPr="00A74497">
        <w:rPr>
          <w:rFonts w:asciiTheme="minorHAnsi" w:eastAsia="PMingLiU" w:hAnsiTheme="minorHAnsi" w:cstheme="minorHAnsi"/>
        </w:rPr>
        <w:t>的立論探究說明宣教在後現代世界的可能性。將非常龐大廣泛的宣教文獻、事件、觀念、歷史和現實視角</w:t>
      </w:r>
      <w:r w:rsidR="00040643" w:rsidRPr="00A74497">
        <w:rPr>
          <w:rFonts w:asciiTheme="minorHAnsi" w:eastAsia="PMingLiU" w:hAnsiTheme="minorHAnsi" w:cstheme="minorHAnsi"/>
        </w:rPr>
        <w:t>等組合成一體，濾清了宣教的意義，指出了一個可繼續在當今和後現代世界宣教的正確方向，也為將來的辯論提供了多種選擇性。</w:t>
      </w:r>
      <w:r w:rsidR="003607A8" w:rsidRPr="00A74497">
        <w:rPr>
          <w:rFonts w:asciiTheme="minorHAnsi" w:eastAsia="PMingLiU" w:hAnsiTheme="minorHAnsi" w:cstheme="minorHAnsi"/>
        </w:rPr>
        <w:t>正如牛比律（</w:t>
      </w:r>
      <w:r w:rsidR="003607A8" w:rsidRPr="00A74497">
        <w:rPr>
          <w:rFonts w:asciiTheme="minorHAnsi" w:eastAsia="PMingLiU" w:hAnsiTheme="minorHAnsi" w:cstheme="minorHAnsi"/>
        </w:rPr>
        <w:t>Leslie Newbigin</w:t>
      </w:r>
      <w:r w:rsidR="003607A8" w:rsidRPr="00A74497">
        <w:rPr>
          <w:rFonts w:asciiTheme="minorHAnsi" w:eastAsia="PMingLiU" w:hAnsiTheme="minorHAnsi" w:cstheme="minorHAnsi"/>
        </w:rPr>
        <w:t>）對本書</w:t>
      </w:r>
      <w:r w:rsidR="00BC1C0C" w:rsidRPr="00A74497">
        <w:rPr>
          <w:rFonts w:asciiTheme="minorHAnsi" w:eastAsia="PMingLiU" w:hAnsiTheme="minorHAnsi" w:cstheme="minorHAnsi"/>
        </w:rPr>
        <w:t>的評價</w:t>
      </w:r>
      <w:r w:rsidR="003607A8" w:rsidRPr="00A74497">
        <w:rPr>
          <w:rFonts w:asciiTheme="minorHAnsi" w:eastAsia="PMingLiU" w:hAnsiTheme="minorHAnsi" w:cstheme="minorHAnsi"/>
        </w:rPr>
        <w:t>稱讚</w:t>
      </w:r>
      <w:r w:rsidR="00BC1C0C" w:rsidRPr="00A74497">
        <w:rPr>
          <w:rFonts w:asciiTheme="minorHAnsi" w:eastAsia="PMingLiU" w:hAnsiTheme="minorHAnsi" w:cstheme="minorHAnsi"/>
        </w:rPr>
        <w:t>的</w:t>
      </w:r>
      <w:r w:rsidR="003607A8" w:rsidRPr="00A74497">
        <w:rPr>
          <w:rFonts w:asciiTheme="minorHAnsi" w:eastAsia="PMingLiU" w:hAnsiTheme="minorHAnsi" w:cstheme="minorHAnsi"/>
        </w:rPr>
        <w:t>：</w:t>
      </w:r>
      <w:r w:rsidR="003607A8" w:rsidRPr="00A74497">
        <w:rPr>
          <w:rFonts w:asciiTheme="minorHAnsi" w:eastAsia="PMingLiU" w:hAnsiTheme="minorHAnsi" w:cstheme="minorHAnsi"/>
        </w:rPr>
        <w:t>“David Bosch</w:t>
      </w:r>
      <w:r w:rsidR="003607A8" w:rsidRPr="00A74497">
        <w:rPr>
          <w:rFonts w:asciiTheme="minorHAnsi" w:eastAsia="PMingLiU" w:hAnsiTheme="minorHAnsi" w:cstheme="minorHAnsi"/>
        </w:rPr>
        <w:t>的著作是一種宣教學</w:t>
      </w:r>
      <w:r w:rsidR="00E2530C" w:rsidRPr="00A74497">
        <w:rPr>
          <w:rFonts w:asciiTheme="minorHAnsi" w:eastAsia="PMingLiU" w:hAnsiTheme="minorHAnsi" w:cstheme="minorHAnsi"/>
        </w:rPr>
        <w:t>總論</w:t>
      </w:r>
      <w:r w:rsidR="00E2530C" w:rsidRPr="00A74497">
        <w:rPr>
          <w:rFonts w:asciiTheme="minorHAnsi" w:eastAsia="PMingLiU" w:hAnsiTheme="minorHAnsi" w:cstheme="minorHAnsi"/>
        </w:rPr>
        <w:t>……</w:t>
      </w:r>
      <w:r w:rsidR="00E2530C" w:rsidRPr="00A74497">
        <w:rPr>
          <w:rFonts w:asciiTheme="minorHAnsi" w:eastAsia="PMingLiU" w:hAnsiTheme="minorHAnsi" w:cstheme="minorHAnsi"/>
        </w:rPr>
        <w:t>在以後的許多年裡，它必然將成為講授宣教學不可或缺的依據。</w:t>
      </w:r>
      <w:r w:rsidR="00E2530C" w:rsidRPr="00A74497">
        <w:rPr>
          <w:rFonts w:asciiTheme="minorHAnsi" w:eastAsia="PMingLiU" w:hAnsiTheme="minorHAnsi" w:cstheme="minorHAnsi"/>
        </w:rPr>
        <w:t>”</w:t>
      </w:r>
      <w:r w:rsidR="00E2530C" w:rsidRPr="00A74497">
        <w:rPr>
          <w:rStyle w:val="FootnoteReference"/>
          <w:rFonts w:asciiTheme="minorHAnsi" w:eastAsia="PMingLiU" w:hAnsiTheme="minorHAnsi" w:cstheme="minorHAnsi"/>
          <w:color w:val="000000" w:themeColor="text1"/>
        </w:rPr>
        <w:footnoteReference w:id="3"/>
      </w:r>
      <w:r w:rsidR="00BC1C0C" w:rsidRPr="00A74497">
        <w:rPr>
          <w:rFonts w:asciiTheme="minorHAnsi" w:eastAsia="PMingLiU" w:hAnsiTheme="minorHAnsi" w:cstheme="minorHAnsi"/>
          <w:color w:val="000000" w:themeColor="text1"/>
        </w:rPr>
        <w:t xml:space="preserve"> </w:t>
      </w:r>
      <w:r w:rsidR="001A5B24" w:rsidRPr="00A74497">
        <w:rPr>
          <w:rFonts w:asciiTheme="minorHAnsi" w:eastAsia="PMingLiU" w:hAnsiTheme="minorHAnsi" w:cstheme="minorHAnsi"/>
        </w:rPr>
        <w:t>今天非西方教會的發展趨勢，包括基督徒地域性，處境性、結構性</w:t>
      </w:r>
      <w:r w:rsidR="00B82F5E" w:rsidRPr="00A74497">
        <w:rPr>
          <w:rFonts w:asciiTheme="minorHAnsi" w:eastAsia="PMingLiU" w:hAnsiTheme="minorHAnsi" w:cstheme="minorHAnsi"/>
        </w:rPr>
        <w:t>等</w:t>
      </w:r>
      <w:r w:rsidR="001A5B24" w:rsidRPr="00A74497">
        <w:rPr>
          <w:rFonts w:asciiTheme="minorHAnsi" w:eastAsia="PMingLiU" w:hAnsiTheme="minorHAnsi" w:cstheme="minorHAnsi"/>
        </w:rPr>
        <w:t>組成的變化，對宣教</w:t>
      </w:r>
      <w:r w:rsidR="007F464A" w:rsidRPr="00A74497">
        <w:rPr>
          <w:rFonts w:asciiTheme="minorHAnsi" w:eastAsia="PMingLiU" w:hAnsiTheme="minorHAnsi" w:cstheme="minorHAnsi"/>
        </w:rPr>
        <w:t>提出了更多議題</w:t>
      </w:r>
      <w:r w:rsidR="00B82F5E" w:rsidRPr="00A74497">
        <w:rPr>
          <w:rFonts w:asciiTheme="minorHAnsi" w:eastAsia="PMingLiU" w:hAnsiTheme="minorHAnsi" w:cstheme="minorHAnsi"/>
        </w:rPr>
        <w:t>、</w:t>
      </w:r>
      <w:r w:rsidR="007F464A" w:rsidRPr="00A74497">
        <w:rPr>
          <w:rFonts w:asciiTheme="minorHAnsi" w:eastAsia="PMingLiU" w:hAnsiTheme="minorHAnsi" w:cstheme="minorHAnsi"/>
        </w:rPr>
        <w:t>挑戰和反省。從博許的啟發和思路中，探討分析其中主題，應對在我們所處的宣教環境中，並引發更廣泛意義上的思考</w:t>
      </w:r>
      <w:r w:rsidR="00B82F5E" w:rsidRPr="00A74497">
        <w:rPr>
          <w:rFonts w:asciiTheme="minorHAnsi" w:eastAsia="PMingLiU" w:hAnsiTheme="minorHAnsi" w:cstheme="minorHAnsi"/>
        </w:rPr>
        <w:t>，無疑給我們帶來了更整全的聖經和宣教學方面思考和實踐途徑。</w:t>
      </w:r>
    </w:p>
    <w:p w14:paraId="6988C84F" w14:textId="7031D734" w:rsidR="00F26F95" w:rsidRPr="00E12C8B" w:rsidRDefault="008E450A" w:rsidP="00E12C8B">
      <w:pPr>
        <w:spacing w:line="360" w:lineRule="auto"/>
        <w:ind w:firstLineChars="200" w:firstLine="480"/>
        <w:jc w:val="both"/>
        <w:rPr>
          <w:rFonts w:asciiTheme="minorHAnsi" w:eastAsia="PMingLiU" w:hAnsiTheme="minorHAnsi" w:cstheme="minorHAnsi"/>
        </w:rPr>
      </w:pPr>
      <w:r w:rsidRPr="00E12C8B">
        <w:rPr>
          <w:rFonts w:asciiTheme="minorHAnsi" w:eastAsia="PMingLiU" w:hAnsiTheme="minorHAnsi" w:cstheme="minorHAnsi"/>
        </w:rPr>
        <w:lastRenderedPageBreak/>
        <w:t>以反思和批判性的辯證方式去連結救恩的超越性層面和內在層面，提出了本書所主張的宣教神學觀點</w:t>
      </w:r>
      <w:r w:rsidR="00E12C8B">
        <w:rPr>
          <w:rFonts w:asciiTheme="minorHAnsi" w:eastAsia="PMingLiU" w:hAnsiTheme="minorHAnsi" w:cstheme="minorHAnsi" w:hint="eastAsia"/>
        </w:rPr>
        <w:t>。</w:t>
      </w:r>
    </w:p>
    <w:p w14:paraId="4C41FD34" w14:textId="77777777" w:rsidR="00D74222" w:rsidRPr="00E12C8B" w:rsidRDefault="00D74222" w:rsidP="00E12C8B">
      <w:pPr>
        <w:spacing w:line="360" w:lineRule="auto"/>
        <w:jc w:val="both"/>
        <w:rPr>
          <w:rFonts w:asciiTheme="minorHAnsi" w:eastAsia="PMingLiU" w:hAnsiTheme="minorHAnsi" w:cstheme="minorHAnsi"/>
          <w:b/>
          <w:bCs/>
        </w:rPr>
      </w:pPr>
    </w:p>
    <w:p w14:paraId="2357FDC1" w14:textId="2944B78A" w:rsidR="00005618" w:rsidRPr="00A74497" w:rsidRDefault="00005618" w:rsidP="00E12C8B">
      <w:pPr>
        <w:spacing w:line="360" w:lineRule="auto"/>
        <w:jc w:val="both"/>
        <w:rPr>
          <w:rFonts w:asciiTheme="minorHAnsi" w:eastAsia="PMingLiU" w:hAnsiTheme="minorHAnsi" w:cstheme="minorHAnsi"/>
          <w:b/>
          <w:bCs/>
        </w:rPr>
      </w:pPr>
      <w:r w:rsidRPr="00A74497">
        <w:rPr>
          <w:rFonts w:asciiTheme="minorHAnsi" w:eastAsia="PMingLiU" w:hAnsiTheme="minorHAnsi" w:cstheme="minorHAnsi"/>
          <w:b/>
          <w:bCs/>
        </w:rPr>
        <w:t>二、本書主要觀點：</w:t>
      </w:r>
    </w:p>
    <w:p w14:paraId="5E19729D" w14:textId="67596B88" w:rsidR="00A57B60" w:rsidRPr="00A74497" w:rsidRDefault="00E27BB5" w:rsidP="00E12C8B">
      <w:pPr>
        <w:spacing w:line="360" w:lineRule="auto"/>
        <w:ind w:firstLineChars="200" w:firstLine="480"/>
        <w:jc w:val="both"/>
        <w:rPr>
          <w:rFonts w:asciiTheme="minorHAnsi" w:eastAsia="PMingLiU" w:hAnsiTheme="minorHAnsi" w:cstheme="minorHAnsi"/>
        </w:rPr>
      </w:pPr>
      <w:r w:rsidRPr="00A74497">
        <w:rPr>
          <w:rFonts w:asciiTheme="minorHAnsi" w:eastAsia="PMingLiU" w:hAnsiTheme="minorHAnsi" w:cstheme="minorHAnsi"/>
        </w:rPr>
        <w:t>首先博許認為，</w:t>
      </w:r>
      <w:r w:rsidR="00322C04" w:rsidRPr="00A74497">
        <w:rPr>
          <w:rFonts w:asciiTheme="minorHAnsi" w:eastAsia="PMingLiU" w:hAnsiTheme="minorHAnsi" w:cstheme="minorHAnsi"/>
        </w:rPr>
        <w:t>宣教不是聖經中某些段落的附屬主題，而是貫穿整本聖經的基本架構。</w:t>
      </w:r>
      <w:r w:rsidR="00465A25" w:rsidRPr="00A74497">
        <w:rPr>
          <w:rFonts w:asciiTheme="minorHAnsi" w:eastAsia="PMingLiU" w:hAnsiTheme="minorHAnsi" w:cstheme="minorHAnsi"/>
          <w:color w:val="000000" w:themeColor="text1"/>
        </w:rPr>
        <w:t>在第一部分（</w:t>
      </w:r>
      <w:r w:rsidR="00465A25" w:rsidRPr="00A74497">
        <w:rPr>
          <w:rFonts w:asciiTheme="minorHAnsi" w:eastAsia="PMingLiU" w:hAnsiTheme="minorHAnsi" w:cstheme="minorHAnsi"/>
          <w:color w:val="000000" w:themeColor="text1"/>
        </w:rPr>
        <w:t>1-4</w:t>
      </w:r>
      <w:r w:rsidR="00465A25" w:rsidRPr="00A74497">
        <w:rPr>
          <w:rFonts w:asciiTheme="minorHAnsi" w:eastAsia="PMingLiU" w:hAnsiTheme="minorHAnsi" w:cstheme="minorHAnsi"/>
          <w:color w:val="000000" w:themeColor="text1"/>
        </w:rPr>
        <w:t>章）重點把新約聖經當作重要文獻來了解，運用批判性釋經學，特別對三位新約作者（馬太、路加和保羅）並行動者的自我定義，和今天願意被早期見證人啟發和引導的信徒自我定義，彼此之間的互動，去揭示並解釋宣教的聖經基礎。達到綜合解讀耶穌基督早期教會宣教本質的輪廓，藉此整體連貫於宣教典範中認識宣教對當代和可能產生的意義。於是產生了作者的一個主要觀點：</w:t>
      </w:r>
      <w:r w:rsidR="00465A25" w:rsidRPr="00A74497">
        <w:rPr>
          <w:rFonts w:asciiTheme="minorHAnsi" w:eastAsia="PMingLiU" w:hAnsiTheme="minorHAnsi" w:cstheme="minorHAnsi"/>
          <w:color w:val="000000" w:themeColor="text1"/>
        </w:rPr>
        <w:t>“</w:t>
      </w:r>
      <w:r w:rsidR="00465A25" w:rsidRPr="00A74497">
        <w:rPr>
          <w:rFonts w:asciiTheme="minorHAnsi" w:eastAsia="PMingLiU" w:hAnsiTheme="minorHAnsi" w:cstheme="minorHAnsi"/>
          <w:b/>
          <w:bCs/>
          <w:color w:val="000000" w:themeColor="text1"/>
        </w:rPr>
        <w:t>宣教是整本聖經的核心命題之一</w:t>
      </w:r>
      <w:r w:rsidR="00465A25" w:rsidRPr="00A74497">
        <w:rPr>
          <w:rFonts w:asciiTheme="minorHAnsi" w:eastAsia="PMingLiU" w:hAnsiTheme="minorHAnsi" w:cstheme="minorHAnsi"/>
          <w:color w:val="000000" w:themeColor="text1"/>
        </w:rPr>
        <w:t>”</w:t>
      </w:r>
      <w:r w:rsidR="00465A25" w:rsidRPr="00A74497">
        <w:rPr>
          <w:rFonts w:asciiTheme="minorHAnsi" w:eastAsia="PMingLiU" w:hAnsiTheme="minorHAnsi" w:cstheme="minorHAnsi"/>
          <w:color w:val="000000" w:themeColor="text1"/>
        </w:rPr>
        <w:t>。</w:t>
      </w:r>
      <w:r w:rsidR="00D853D6" w:rsidRPr="00A74497">
        <w:rPr>
          <w:rFonts w:asciiTheme="minorHAnsi" w:eastAsia="PMingLiU" w:hAnsiTheme="minorHAnsi" w:cstheme="minorHAnsi"/>
          <w:color w:val="000000" w:themeColor="text1"/>
        </w:rPr>
        <w:t>在此</w:t>
      </w:r>
      <w:r w:rsidR="00030844" w:rsidRPr="00A74497">
        <w:rPr>
          <w:rFonts w:asciiTheme="minorHAnsi" w:eastAsia="PMingLiU" w:hAnsiTheme="minorHAnsi" w:cstheme="minorHAnsi"/>
          <w:color w:val="000000" w:themeColor="text1"/>
        </w:rPr>
        <w:t>基礎</w:t>
      </w:r>
      <w:r w:rsidR="00D853D6" w:rsidRPr="00A74497">
        <w:rPr>
          <w:rFonts w:asciiTheme="minorHAnsi" w:eastAsia="PMingLiU" w:hAnsiTheme="minorHAnsi" w:cstheme="minorHAnsi"/>
          <w:color w:val="000000" w:themeColor="text1"/>
        </w:rPr>
        <w:t>下，主張</w:t>
      </w:r>
      <w:r w:rsidRPr="00A74497">
        <w:rPr>
          <w:rFonts w:asciiTheme="minorHAnsi" w:eastAsia="PMingLiU" w:hAnsiTheme="minorHAnsi" w:cstheme="minorHAnsi"/>
          <w:color w:val="000000" w:themeColor="text1"/>
        </w:rPr>
        <w:t>宣教</w:t>
      </w:r>
      <w:r w:rsidRPr="00A74497">
        <w:rPr>
          <w:rFonts w:asciiTheme="minorHAnsi" w:eastAsia="PMingLiU" w:hAnsiTheme="minorHAnsi" w:cstheme="minorHAnsi"/>
        </w:rPr>
        <w:t>神學的歷史</w:t>
      </w:r>
      <w:r w:rsidR="00E8460D" w:rsidRPr="00A74497">
        <w:rPr>
          <w:rFonts w:asciiTheme="minorHAnsi" w:eastAsia="PMingLiU" w:hAnsiTheme="minorHAnsi" w:cstheme="minorHAnsi"/>
        </w:rPr>
        <w:t>從來</w:t>
      </w:r>
      <w:r w:rsidRPr="00A74497">
        <w:rPr>
          <w:rFonts w:asciiTheme="minorHAnsi" w:eastAsia="PMingLiU" w:hAnsiTheme="minorHAnsi" w:cstheme="minorHAnsi"/>
        </w:rPr>
        <w:t>不是一條直線性演變發展的歷程，而是在不斷經歷</w:t>
      </w:r>
      <w:r w:rsidRPr="00A74497">
        <w:rPr>
          <w:rFonts w:asciiTheme="minorHAnsi" w:eastAsia="PMingLiU" w:hAnsiTheme="minorHAnsi" w:cstheme="minorHAnsi"/>
        </w:rPr>
        <w:t>“</w:t>
      </w:r>
      <w:r w:rsidRPr="00A74497">
        <w:rPr>
          <w:rFonts w:asciiTheme="minorHAnsi" w:eastAsia="PMingLiU" w:hAnsiTheme="minorHAnsi" w:cstheme="minorHAnsi"/>
        </w:rPr>
        <w:t>典範轉變</w:t>
      </w:r>
      <w:r w:rsidRPr="00A74497">
        <w:rPr>
          <w:rFonts w:asciiTheme="minorHAnsi" w:eastAsia="PMingLiU" w:hAnsiTheme="minorHAnsi" w:cstheme="minorHAnsi"/>
        </w:rPr>
        <w:t>”</w:t>
      </w:r>
      <w:r w:rsidR="006C7639" w:rsidRPr="00A74497">
        <w:rPr>
          <w:rFonts w:asciiTheme="minorHAnsi" w:eastAsia="PMingLiU" w:hAnsiTheme="minorHAnsi" w:cstheme="minorHAnsi"/>
        </w:rPr>
        <w:t>的過程</w:t>
      </w:r>
      <w:r w:rsidRPr="00A74497">
        <w:rPr>
          <w:rFonts w:asciiTheme="minorHAnsi" w:eastAsia="PMingLiU" w:hAnsiTheme="minorHAnsi" w:cstheme="minorHAnsi"/>
        </w:rPr>
        <w:t>。</w:t>
      </w:r>
      <w:r w:rsidR="006C7639" w:rsidRPr="00A74497">
        <w:rPr>
          <w:rFonts w:asciiTheme="minorHAnsi" w:eastAsia="PMingLiU" w:hAnsiTheme="minorHAnsi" w:cstheme="minorHAnsi"/>
        </w:rPr>
        <w:t>而每一個時期的宣教思維都深受當時地域文化、倫理、哲學與神學等背景的影響。從這個思維的進路，博許</w:t>
      </w:r>
      <w:r w:rsidR="00E8460D" w:rsidRPr="00A74497">
        <w:rPr>
          <w:rFonts w:asciiTheme="minorHAnsi" w:eastAsia="PMingLiU" w:hAnsiTheme="minorHAnsi" w:cstheme="minorHAnsi"/>
        </w:rPr>
        <w:t>說</w:t>
      </w:r>
      <w:r w:rsidR="00E8460D" w:rsidRPr="00A74497">
        <w:rPr>
          <w:rFonts w:asciiTheme="minorHAnsi" w:eastAsia="PMingLiU" w:hAnsiTheme="minorHAnsi" w:cstheme="minorHAnsi"/>
        </w:rPr>
        <w:t>“</w:t>
      </w:r>
      <w:r w:rsidR="00E8460D" w:rsidRPr="00A74497">
        <w:rPr>
          <w:rFonts w:asciiTheme="minorHAnsi" w:eastAsia="PMingLiU" w:hAnsiTheme="minorHAnsi" w:cstheme="minorHAnsi"/>
        </w:rPr>
        <w:t>我們還須往前再進一步。</w:t>
      </w:r>
      <w:r w:rsidR="00E8460D" w:rsidRPr="00A74497">
        <w:rPr>
          <w:rFonts w:asciiTheme="minorHAnsi" w:eastAsia="PMingLiU" w:hAnsiTheme="minorHAnsi" w:cstheme="minorHAnsi"/>
        </w:rPr>
        <w:t>”</w:t>
      </w:r>
      <w:r w:rsidR="00E8460D" w:rsidRPr="00A74497">
        <w:rPr>
          <w:rStyle w:val="FootnoteReference"/>
          <w:rFonts w:asciiTheme="minorHAnsi" w:eastAsia="PMingLiU" w:hAnsiTheme="minorHAnsi" w:cstheme="minorHAnsi"/>
        </w:rPr>
        <w:footnoteReference w:id="4"/>
      </w:r>
      <w:r w:rsidR="00E8460D" w:rsidRPr="00A74497">
        <w:rPr>
          <w:rFonts w:asciiTheme="minorHAnsi" w:eastAsia="PMingLiU" w:hAnsiTheme="minorHAnsi" w:cstheme="minorHAnsi"/>
        </w:rPr>
        <w:t xml:space="preserve"> </w:t>
      </w:r>
      <w:r w:rsidR="00E8460D" w:rsidRPr="00A74497">
        <w:rPr>
          <w:rFonts w:asciiTheme="minorHAnsi" w:eastAsia="PMingLiU" w:hAnsiTheme="minorHAnsi" w:cstheme="minorHAnsi"/>
        </w:rPr>
        <w:t>他</w:t>
      </w:r>
      <w:r w:rsidR="00E848A7" w:rsidRPr="00A74497">
        <w:rPr>
          <w:rFonts w:asciiTheme="minorHAnsi" w:eastAsia="PMingLiU" w:hAnsiTheme="minorHAnsi" w:cstheme="minorHAnsi"/>
        </w:rPr>
        <w:t>引用龔漢斯（</w:t>
      </w:r>
      <w:r w:rsidR="00E848A7" w:rsidRPr="00A74497">
        <w:rPr>
          <w:rFonts w:asciiTheme="minorHAnsi" w:eastAsia="PMingLiU" w:hAnsiTheme="minorHAnsi" w:cstheme="minorHAnsi"/>
        </w:rPr>
        <w:t>Hans Kung</w:t>
      </w:r>
      <w:r w:rsidR="00E848A7" w:rsidRPr="00A74497">
        <w:rPr>
          <w:rFonts w:asciiTheme="minorHAnsi" w:eastAsia="PMingLiU" w:hAnsiTheme="minorHAnsi" w:cstheme="minorHAnsi"/>
        </w:rPr>
        <w:t>）的歷史分類法，</w:t>
      </w:r>
      <w:r w:rsidR="006C7639" w:rsidRPr="00A74497">
        <w:rPr>
          <w:rFonts w:asciiTheme="minorHAnsi" w:eastAsia="PMingLiU" w:hAnsiTheme="minorHAnsi" w:cstheme="minorHAnsi"/>
        </w:rPr>
        <w:t>將</w:t>
      </w:r>
      <w:r w:rsidR="00893DD2" w:rsidRPr="00A74497">
        <w:rPr>
          <w:rFonts w:asciiTheme="minorHAnsi" w:eastAsia="PMingLiU" w:hAnsiTheme="minorHAnsi" w:cstheme="minorHAnsi"/>
        </w:rPr>
        <w:t>“</w:t>
      </w:r>
      <w:r w:rsidR="00E848A7" w:rsidRPr="00A74497">
        <w:rPr>
          <w:rFonts w:asciiTheme="minorHAnsi" w:eastAsia="PMingLiU" w:hAnsiTheme="minorHAnsi" w:cstheme="minorHAnsi"/>
        </w:rPr>
        <w:t>整個基督教</w:t>
      </w:r>
      <w:r w:rsidR="006C7639" w:rsidRPr="00A74497">
        <w:rPr>
          <w:rFonts w:asciiTheme="minorHAnsi" w:eastAsia="PMingLiU" w:hAnsiTheme="minorHAnsi" w:cstheme="minorHAnsi"/>
        </w:rPr>
        <w:t>歷史的經歷分為六個時期典範</w:t>
      </w:r>
      <w:r w:rsidR="00893DD2" w:rsidRPr="00A74497">
        <w:rPr>
          <w:rFonts w:asciiTheme="minorHAnsi" w:eastAsia="PMingLiU" w:hAnsiTheme="minorHAnsi" w:cstheme="minorHAnsi"/>
        </w:rPr>
        <w:t>（初期基督教末世啟示典範、教父時期的希臘典範、中古世紀羅馬天主教典範、宗教改革更正教典範、現代啟蒙運動典範</w:t>
      </w:r>
      <w:r w:rsidR="00366B92" w:rsidRPr="00A74497">
        <w:rPr>
          <w:rFonts w:asciiTheme="minorHAnsi" w:eastAsia="PMingLiU" w:hAnsiTheme="minorHAnsi" w:cstheme="minorHAnsi"/>
        </w:rPr>
        <w:t>、綜合轉型的新典範</w:t>
      </w:r>
      <w:r w:rsidR="00893DD2" w:rsidRPr="00A74497">
        <w:rPr>
          <w:rFonts w:asciiTheme="minorHAnsi" w:eastAsia="PMingLiU" w:hAnsiTheme="minorHAnsi" w:cstheme="minorHAnsi"/>
        </w:rPr>
        <w:t>）</w:t>
      </w:r>
      <w:r w:rsidR="00005618" w:rsidRPr="00A74497">
        <w:rPr>
          <w:rFonts w:asciiTheme="minorHAnsi" w:eastAsia="PMingLiU" w:hAnsiTheme="minorHAnsi" w:cstheme="minorHAnsi"/>
        </w:rPr>
        <w:t>應用到宣教歷史中展開</w:t>
      </w:r>
      <w:r w:rsidR="006C7639" w:rsidRPr="00A74497">
        <w:rPr>
          <w:rFonts w:asciiTheme="minorHAnsi" w:eastAsia="PMingLiU" w:hAnsiTheme="minorHAnsi" w:cstheme="minorHAnsi"/>
        </w:rPr>
        <w:t>來探討</w:t>
      </w:r>
      <w:r w:rsidR="008D5BC9" w:rsidRPr="00A74497">
        <w:rPr>
          <w:rFonts w:asciiTheme="minorHAnsi" w:eastAsia="PMingLiU" w:hAnsiTheme="minorHAnsi" w:cstheme="minorHAnsi"/>
        </w:rPr>
        <w:t>。</w:t>
      </w:r>
      <w:r w:rsidR="008B34D4" w:rsidRPr="00A74497">
        <w:rPr>
          <w:rFonts w:asciiTheme="minorHAnsi" w:eastAsia="PMingLiU" w:hAnsiTheme="minorHAnsi" w:cstheme="minorHAnsi"/>
        </w:rPr>
        <w:t>以</w:t>
      </w:r>
      <w:r w:rsidR="00CB4A7E" w:rsidRPr="00A74497">
        <w:rPr>
          <w:rFonts w:asciiTheme="minorHAnsi" w:eastAsia="PMingLiU" w:hAnsiTheme="minorHAnsi" w:cstheme="minorHAnsi"/>
        </w:rPr>
        <w:t>‘</w:t>
      </w:r>
      <w:r w:rsidR="008B34D4" w:rsidRPr="00A74497">
        <w:rPr>
          <w:rFonts w:asciiTheme="minorHAnsi" w:eastAsia="PMingLiU" w:hAnsiTheme="minorHAnsi" w:cstheme="minorHAnsi"/>
        </w:rPr>
        <w:t>典範變遷</w:t>
      </w:r>
      <w:r w:rsidR="00CB4A7E" w:rsidRPr="00A74497">
        <w:rPr>
          <w:rFonts w:asciiTheme="minorHAnsi" w:eastAsia="PMingLiU" w:hAnsiTheme="minorHAnsi" w:cstheme="minorHAnsi"/>
        </w:rPr>
        <w:t>’</w:t>
      </w:r>
      <w:r w:rsidR="008B34D4" w:rsidRPr="00A74497">
        <w:rPr>
          <w:rFonts w:asciiTheme="minorHAnsi" w:eastAsia="PMingLiU" w:hAnsiTheme="minorHAnsi" w:cstheme="minorHAnsi"/>
        </w:rPr>
        <w:t>的觀點去</w:t>
      </w:r>
      <w:r w:rsidR="00383F2A" w:rsidRPr="00A74497">
        <w:rPr>
          <w:rFonts w:asciiTheme="minorHAnsi" w:eastAsia="PMingLiU" w:hAnsiTheme="minorHAnsi" w:cstheme="minorHAnsi"/>
        </w:rPr>
        <w:t>補充分析和討論每一個時代</w:t>
      </w:r>
      <w:r w:rsidR="00E848A7" w:rsidRPr="00A74497">
        <w:rPr>
          <w:rFonts w:asciiTheme="minorHAnsi" w:eastAsia="PMingLiU" w:hAnsiTheme="minorHAnsi" w:cstheme="minorHAnsi"/>
        </w:rPr>
        <w:t>階段中</w:t>
      </w:r>
      <w:r w:rsidR="00383F2A" w:rsidRPr="00A74497">
        <w:rPr>
          <w:rFonts w:asciiTheme="minorHAnsi" w:eastAsia="PMingLiU" w:hAnsiTheme="minorHAnsi" w:cstheme="minorHAnsi"/>
        </w:rPr>
        <w:t>，對</w:t>
      </w:r>
      <w:r w:rsidR="006C7639" w:rsidRPr="00A74497">
        <w:rPr>
          <w:rFonts w:asciiTheme="minorHAnsi" w:eastAsia="PMingLiU" w:hAnsiTheme="minorHAnsi" w:cstheme="minorHAnsi"/>
        </w:rPr>
        <w:t>宣教</w:t>
      </w:r>
      <w:r w:rsidR="00383F2A" w:rsidRPr="00A74497">
        <w:rPr>
          <w:rFonts w:asciiTheme="minorHAnsi" w:eastAsia="PMingLiU" w:hAnsiTheme="minorHAnsi" w:cstheme="minorHAnsi"/>
        </w:rPr>
        <w:t>也有一份迥然不同的了解。</w:t>
      </w:r>
      <w:r w:rsidR="00383F2A" w:rsidRPr="00A74497">
        <w:rPr>
          <w:rFonts w:asciiTheme="minorHAnsi" w:eastAsia="PMingLiU" w:hAnsiTheme="minorHAnsi" w:cstheme="minorHAnsi"/>
        </w:rPr>
        <w:t>”</w:t>
      </w:r>
      <w:r w:rsidR="00383F2A" w:rsidRPr="00A74497">
        <w:rPr>
          <w:rStyle w:val="FootnoteReference"/>
          <w:rFonts w:asciiTheme="minorHAnsi" w:eastAsia="PMingLiU" w:hAnsiTheme="minorHAnsi" w:cstheme="minorHAnsi"/>
        </w:rPr>
        <w:footnoteReference w:id="5"/>
      </w:r>
      <w:r w:rsidR="00005618" w:rsidRPr="00A74497">
        <w:rPr>
          <w:rFonts w:asciiTheme="minorHAnsi" w:eastAsia="PMingLiU" w:hAnsiTheme="minorHAnsi" w:cstheme="minorHAnsi"/>
        </w:rPr>
        <w:t xml:space="preserve"> </w:t>
      </w:r>
      <w:r w:rsidR="00030844" w:rsidRPr="00A74497">
        <w:rPr>
          <w:rFonts w:asciiTheme="minorHAnsi" w:eastAsia="PMingLiU" w:hAnsiTheme="minorHAnsi" w:cstheme="minorHAnsi"/>
        </w:rPr>
        <w:t>因此</w:t>
      </w:r>
      <w:r w:rsidR="008D5BC9" w:rsidRPr="00A74497">
        <w:rPr>
          <w:rFonts w:asciiTheme="minorHAnsi" w:eastAsia="PMingLiU" w:hAnsiTheme="minorHAnsi" w:cstheme="minorHAnsi"/>
        </w:rPr>
        <w:t>呈現了作者提出的</w:t>
      </w:r>
      <w:r w:rsidR="00136111" w:rsidRPr="00A74497">
        <w:rPr>
          <w:rFonts w:asciiTheme="minorHAnsi" w:eastAsia="PMingLiU" w:hAnsiTheme="minorHAnsi" w:cstheme="minorHAnsi"/>
        </w:rPr>
        <w:t>，</w:t>
      </w:r>
      <w:r w:rsidR="008D5BC9" w:rsidRPr="00A74497">
        <w:rPr>
          <w:rFonts w:asciiTheme="minorHAnsi" w:eastAsia="PMingLiU" w:hAnsiTheme="minorHAnsi" w:cstheme="minorHAnsi"/>
        </w:rPr>
        <w:t>六個時期對基督教信仰各有的特殊理解中</w:t>
      </w:r>
      <w:r w:rsidR="00136111" w:rsidRPr="00A74497">
        <w:rPr>
          <w:rFonts w:asciiTheme="minorHAnsi" w:eastAsia="PMingLiU" w:hAnsiTheme="minorHAnsi" w:cstheme="minorHAnsi"/>
        </w:rPr>
        <w:t>的</w:t>
      </w:r>
      <w:r w:rsidR="008D5BC9" w:rsidRPr="00A74497">
        <w:rPr>
          <w:rFonts w:asciiTheme="minorHAnsi" w:eastAsia="PMingLiU" w:hAnsiTheme="minorHAnsi" w:cstheme="minorHAnsi"/>
        </w:rPr>
        <w:t>第二個主要立論觀點：</w:t>
      </w:r>
      <w:r w:rsidR="008D5BC9" w:rsidRPr="00A74497">
        <w:rPr>
          <w:rFonts w:asciiTheme="minorHAnsi" w:eastAsia="PMingLiU" w:hAnsiTheme="minorHAnsi" w:cstheme="minorHAnsi"/>
          <w:b/>
          <w:bCs/>
        </w:rPr>
        <w:t>“</w:t>
      </w:r>
      <w:r w:rsidR="008D5BC9" w:rsidRPr="00A74497">
        <w:rPr>
          <w:rFonts w:asciiTheme="minorHAnsi" w:eastAsia="PMingLiU" w:hAnsiTheme="minorHAnsi" w:cstheme="minorHAnsi"/>
          <w:b/>
          <w:bCs/>
        </w:rPr>
        <w:t>宣教神學歷史的</w:t>
      </w:r>
      <w:r w:rsidR="008D5BC9" w:rsidRPr="00A74497">
        <w:rPr>
          <w:rFonts w:asciiTheme="minorHAnsi" w:eastAsia="PMingLiU" w:hAnsiTheme="minorHAnsi" w:cstheme="minorHAnsi"/>
          <w:b/>
          <w:bCs/>
        </w:rPr>
        <w:t>‘</w:t>
      </w:r>
      <w:r w:rsidR="008D5BC9" w:rsidRPr="00A74497">
        <w:rPr>
          <w:rFonts w:asciiTheme="minorHAnsi" w:eastAsia="PMingLiU" w:hAnsiTheme="minorHAnsi" w:cstheme="minorHAnsi"/>
          <w:b/>
          <w:bCs/>
        </w:rPr>
        <w:t>典範變遷</w:t>
      </w:r>
      <w:r w:rsidR="008D5BC9" w:rsidRPr="00A74497">
        <w:rPr>
          <w:rFonts w:asciiTheme="minorHAnsi" w:eastAsia="PMingLiU" w:hAnsiTheme="minorHAnsi" w:cstheme="minorHAnsi"/>
          <w:b/>
          <w:bCs/>
        </w:rPr>
        <w:t>’”</w:t>
      </w:r>
      <w:r w:rsidR="00A0666F" w:rsidRPr="00A74497">
        <w:rPr>
          <w:rFonts w:asciiTheme="minorHAnsi" w:eastAsia="PMingLiU" w:hAnsiTheme="minorHAnsi" w:cstheme="minorHAnsi"/>
        </w:rPr>
        <w:t>（</w:t>
      </w:r>
      <w:r w:rsidR="00A0666F" w:rsidRPr="00A74497">
        <w:rPr>
          <w:rFonts w:asciiTheme="minorHAnsi" w:eastAsia="PMingLiU" w:hAnsiTheme="minorHAnsi" w:cstheme="minorHAnsi"/>
        </w:rPr>
        <w:t>5-</w:t>
      </w:r>
      <w:r w:rsidR="00EE3169" w:rsidRPr="00A74497">
        <w:rPr>
          <w:rFonts w:asciiTheme="minorHAnsi" w:eastAsia="PMingLiU" w:hAnsiTheme="minorHAnsi" w:cstheme="minorHAnsi"/>
        </w:rPr>
        <w:t>9</w:t>
      </w:r>
      <w:r w:rsidR="00A0666F" w:rsidRPr="00A74497">
        <w:rPr>
          <w:rFonts w:asciiTheme="minorHAnsi" w:eastAsia="PMingLiU" w:hAnsiTheme="minorHAnsi" w:cstheme="minorHAnsi"/>
        </w:rPr>
        <w:t>章）</w:t>
      </w:r>
      <w:r w:rsidR="00893DD2" w:rsidRPr="00A74497">
        <w:rPr>
          <w:rFonts w:asciiTheme="minorHAnsi" w:eastAsia="PMingLiU" w:hAnsiTheme="minorHAnsi" w:cstheme="minorHAnsi"/>
        </w:rPr>
        <w:t>。</w:t>
      </w:r>
      <w:r w:rsidR="00630E81" w:rsidRPr="00A74497">
        <w:rPr>
          <w:rFonts w:asciiTheme="minorHAnsi" w:eastAsia="PMingLiU" w:hAnsiTheme="minorHAnsi" w:cstheme="minorHAnsi"/>
        </w:rPr>
        <w:t>每個階段發展變遷中，</w:t>
      </w:r>
      <w:r w:rsidR="00312993" w:rsidRPr="00A74497">
        <w:rPr>
          <w:rFonts w:asciiTheme="minorHAnsi" w:eastAsia="PMingLiU" w:hAnsiTheme="minorHAnsi" w:cstheme="minorHAnsi"/>
        </w:rPr>
        <w:t>隨著歷史進程的延續性，</w:t>
      </w:r>
      <w:r w:rsidR="0020380C" w:rsidRPr="00A74497">
        <w:rPr>
          <w:rFonts w:asciiTheme="minorHAnsi" w:eastAsia="PMingLiU" w:hAnsiTheme="minorHAnsi" w:cstheme="minorHAnsi"/>
        </w:rPr>
        <w:t>既然</w:t>
      </w:r>
      <w:r w:rsidR="0068698E" w:rsidRPr="00A74497">
        <w:rPr>
          <w:rFonts w:asciiTheme="minorHAnsi" w:eastAsia="PMingLiU" w:hAnsiTheme="minorHAnsi" w:cstheme="minorHAnsi"/>
        </w:rPr>
        <w:t>宣教學歷史</w:t>
      </w:r>
      <w:r w:rsidR="00312993" w:rsidRPr="00A74497">
        <w:rPr>
          <w:rFonts w:asciiTheme="minorHAnsi" w:eastAsia="PMingLiU" w:hAnsiTheme="minorHAnsi" w:cstheme="minorHAnsi"/>
        </w:rPr>
        <w:t>不是直線性發展，就必然遇到社會與教會關係中的各種衝突、紛爭</w:t>
      </w:r>
      <w:r w:rsidR="00AF197D" w:rsidRPr="00A74497">
        <w:rPr>
          <w:rFonts w:asciiTheme="minorHAnsi" w:eastAsia="PMingLiU" w:hAnsiTheme="minorHAnsi" w:cstheme="minorHAnsi"/>
        </w:rPr>
        <w:t>、</w:t>
      </w:r>
      <w:r w:rsidR="00312993" w:rsidRPr="00A74497">
        <w:rPr>
          <w:rFonts w:asciiTheme="minorHAnsi" w:eastAsia="PMingLiU" w:hAnsiTheme="minorHAnsi" w:cstheme="minorHAnsi"/>
        </w:rPr>
        <w:t>危機和神學等方面</w:t>
      </w:r>
      <w:r w:rsidR="00AF197D" w:rsidRPr="00A74497">
        <w:rPr>
          <w:rFonts w:asciiTheme="minorHAnsi" w:eastAsia="PMingLiU" w:hAnsiTheme="minorHAnsi" w:cstheme="minorHAnsi"/>
        </w:rPr>
        <w:t>需要處理、應對的問題。環境的改變，時代的機會和挑戰，使得教會歷史和宣教歷史在宏大的歷史長河中向前推進。</w:t>
      </w:r>
    </w:p>
    <w:p w14:paraId="1B1C7342" w14:textId="77777777" w:rsidR="00A57B60" w:rsidRPr="00A74497" w:rsidRDefault="00A57B60" w:rsidP="00E12C8B">
      <w:pPr>
        <w:spacing w:line="360" w:lineRule="auto"/>
        <w:ind w:left="295" w:firstLineChars="200" w:firstLine="480"/>
        <w:jc w:val="both"/>
        <w:rPr>
          <w:rFonts w:asciiTheme="minorHAnsi" w:eastAsia="PMingLiU" w:hAnsiTheme="minorHAnsi" w:cstheme="minorHAnsi"/>
        </w:rPr>
      </w:pPr>
    </w:p>
    <w:p w14:paraId="7DE7B1B7" w14:textId="4EE24046" w:rsidR="002B0BA2" w:rsidRPr="00A74497" w:rsidRDefault="00A57B60" w:rsidP="00E12C8B">
      <w:pPr>
        <w:spacing w:line="360" w:lineRule="auto"/>
        <w:ind w:firstLineChars="200" w:firstLine="480"/>
        <w:jc w:val="both"/>
        <w:rPr>
          <w:rFonts w:asciiTheme="minorHAnsi" w:eastAsia="PMingLiU" w:hAnsiTheme="minorHAnsi" w:cstheme="minorHAnsi"/>
          <w:color w:val="EE0000"/>
        </w:rPr>
      </w:pPr>
      <w:r w:rsidRPr="00A74497">
        <w:rPr>
          <w:rFonts w:asciiTheme="minorHAnsi" w:eastAsia="PMingLiU" w:hAnsiTheme="minorHAnsi" w:cstheme="minorHAnsi"/>
        </w:rPr>
        <w:t>正反兩方面勢力</w:t>
      </w:r>
      <w:r w:rsidR="008C0352" w:rsidRPr="00A74497">
        <w:rPr>
          <w:rFonts w:asciiTheme="minorHAnsi" w:eastAsia="PMingLiU" w:hAnsiTheme="minorHAnsi" w:cstheme="minorHAnsi"/>
        </w:rPr>
        <w:t>所帶來</w:t>
      </w:r>
      <w:r w:rsidRPr="00A74497">
        <w:rPr>
          <w:rFonts w:asciiTheme="minorHAnsi" w:eastAsia="PMingLiU" w:hAnsiTheme="minorHAnsi" w:cstheme="minorHAnsi"/>
        </w:rPr>
        <w:t>的張力</w:t>
      </w:r>
      <w:r w:rsidR="008C0352" w:rsidRPr="00A74497">
        <w:rPr>
          <w:rFonts w:asciiTheme="minorHAnsi" w:eastAsia="PMingLiU" w:hAnsiTheme="minorHAnsi" w:cstheme="minorHAnsi"/>
        </w:rPr>
        <w:t>，推進著歷史浪潮的</w:t>
      </w:r>
      <w:r w:rsidR="00F834B9" w:rsidRPr="00A74497">
        <w:rPr>
          <w:rFonts w:asciiTheme="minorHAnsi" w:eastAsia="PMingLiU" w:hAnsiTheme="minorHAnsi" w:cstheme="minorHAnsi"/>
        </w:rPr>
        <w:t>向前</w:t>
      </w:r>
      <w:r w:rsidR="008C0352" w:rsidRPr="00A74497">
        <w:rPr>
          <w:rFonts w:asciiTheme="minorHAnsi" w:eastAsia="PMingLiU" w:hAnsiTheme="minorHAnsi" w:cstheme="minorHAnsi"/>
        </w:rPr>
        <w:t>，同時也面臨</w:t>
      </w:r>
      <w:r w:rsidR="00F47032" w:rsidRPr="00A74497">
        <w:rPr>
          <w:rFonts w:asciiTheme="minorHAnsi" w:eastAsia="PMingLiU" w:hAnsiTheme="minorHAnsi" w:cstheme="minorHAnsi"/>
        </w:rPr>
        <w:t>各種</w:t>
      </w:r>
      <w:r w:rsidR="00F834B9" w:rsidRPr="00A74497">
        <w:rPr>
          <w:rFonts w:asciiTheme="minorHAnsi" w:eastAsia="PMingLiU" w:hAnsiTheme="minorHAnsi" w:cstheme="minorHAnsi"/>
        </w:rPr>
        <w:t>激流</w:t>
      </w:r>
      <w:r w:rsidR="00A0666F" w:rsidRPr="00A74497">
        <w:rPr>
          <w:rFonts w:asciiTheme="minorHAnsi" w:eastAsia="PMingLiU" w:hAnsiTheme="minorHAnsi" w:cstheme="minorHAnsi"/>
        </w:rPr>
        <w:t>險境的</w:t>
      </w:r>
      <w:r w:rsidR="00F47032" w:rsidRPr="00A74497">
        <w:rPr>
          <w:rFonts w:asciiTheme="minorHAnsi" w:eastAsia="PMingLiU" w:hAnsiTheme="minorHAnsi" w:cstheme="minorHAnsi"/>
        </w:rPr>
        <w:t>危機</w:t>
      </w:r>
      <w:r w:rsidR="008C0352" w:rsidRPr="00A74497">
        <w:rPr>
          <w:rFonts w:asciiTheme="minorHAnsi" w:eastAsia="PMingLiU" w:hAnsiTheme="minorHAnsi" w:cstheme="minorHAnsi"/>
        </w:rPr>
        <w:t>，並</w:t>
      </w:r>
      <w:r w:rsidR="00F47032" w:rsidRPr="00A74497">
        <w:rPr>
          <w:rFonts w:asciiTheme="minorHAnsi" w:eastAsia="PMingLiU" w:hAnsiTheme="minorHAnsi" w:cstheme="minorHAnsi"/>
        </w:rPr>
        <w:t>神學</w:t>
      </w:r>
      <w:r w:rsidR="0020380C" w:rsidRPr="00A74497">
        <w:rPr>
          <w:rFonts w:asciiTheme="minorHAnsi" w:eastAsia="PMingLiU" w:hAnsiTheme="minorHAnsi" w:cstheme="minorHAnsi"/>
        </w:rPr>
        <w:t>探討上</w:t>
      </w:r>
      <w:r w:rsidR="00F47032" w:rsidRPr="00A74497">
        <w:rPr>
          <w:rFonts w:asciiTheme="minorHAnsi" w:eastAsia="PMingLiU" w:hAnsiTheme="minorHAnsi" w:cstheme="minorHAnsi"/>
        </w:rPr>
        <w:t>的挑戰，</w:t>
      </w:r>
      <w:r w:rsidR="00A0666F" w:rsidRPr="00A74497">
        <w:rPr>
          <w:rFonts w:asciiTheme="minorHAnsi" w:eastAsia="PMingLiU" w:hAnsiTheme="minorHAnsi" w:cstheme="minorHAnsi"/>
        </w:rPr>
        <w:t>以致</w:t>
      </w:r>
      <w:r w:rsidR="0020380C" w:rsidRPr="00A74497">
        <w:rPr>
          <w:rFonts w:asciiTheme="minorHAnsi" w:eastAsia="PMingLiU" w:hAnsiTheme="minorHAnsi" w:cstheme="minorHAnsi"/>
        </w:rPr>
        <w:t>引發</w:t>
      </w:r>
      <w:r w:rsidR="00AF197D" w:rsidRPr="00A74497">
        <w:rPr>
          <w:rFonts w:asciiTheme="minorHAnsi" w:eastAsia="PMingLiU" w:hAnsiTheme="minorHAnsi" w:cstheme="minorHAnsi"/>
        </w:rPr>
        <w:t>基督教宣教歷史</w:t>
      </w:r>
      <w:r w:rsidR="00F47032" w:rsidRPr="00A74497">
        <w:rPr>
          <w:rFonts w:asciiTheme="minorHAnsi" w:eastAsia="PMingLiU" w:hAnsiTheme="minorHAnsi" w:cstheme="minorHAnsi"/>
        </w:rPr>
        <w:t>在其中的變化。</w:t>
      </w:r>
      <w:r w:rsidR="00903378" w:rsidRPr="00A74497">
        <w:rPr>
          <w:rFonts w:asciiTheme="minorHAnsi" w:eastAsia="PMingLiU" w:hAnsiTheme="minorHAnsi" w:cstheme="minorHAnsi"/>
        </w:rPr>
        <w:t>特別</w:t>
      </w:r>
      <w:r w:rsidR="00630E81" w:rsidRPr="00A74497">
        <w:rPr>
          <w:rFonts w:asciiTheme="minorHAnsi" w:eastAsia="PMingLiU" w:hAnsiTheme="minorHAnsi" w:cstheme="minorHAnsi"/>
        </w:rPr>
        <w:t>到了</w:t>
      </w:r>
      <w:r w:rsidR="00903378" w:rsidRPr="00A74497">
        <w:rPr>
          <w:rFonts w:asciiTheme="minorHAnsi" w:eastAsia="PMingLiU" w:hAnsiTheme="minorHAnsi" w:cstheme="minorHAnsi"/>
        </w:rPr>
        <w:t>現代啟蒙運動典範階段，問題更加突出。博許提出了</w:t>
      </w:r>
      <w:r w:rsidR="00903378" w:rsidRPr="00A74497">
        <w:rPr>
          <w:rFonts w:asciiTheme="minorHAnsi" w:eastAsia="PMingLiU" w:hAnsiTheme="minorHAnsi" w:cstheme="minorHAnsi"/>
          <w:b/>
          <w:bCs/>
        </w:rPr>
        <w:t>“</w:t>
      </w:r>
      <w:r w:rsidR="00903378" w:rsidRPr="00A74497">
        <w:rPr>
          <w:rFonts w:asciiTheme="minorHAnsi" w:eastAsia="PMingLiU" w:hAnsiTheme="minorHAnsi" w:cstheme="minorHAnsi"/>
          <w:b/>
          <w:bCs/>
        </w:rPr>
        <w:t>現代宣教神學的危機與轉型</w:t>
      </w:r>
      <w:r w:rsidR="00903378" w:rsidRPr="00A74497">
        <w:rPr>
          <w:rFonts w:asciiTheme="minorHAnsi" w:eastAsia="PMingLiU" w:hAnsiTheme="minorHAnsi" w:cstheme="minorHAnsi"/>
          <w:b/>
          <w:bCs/>
        </w:rPr>
        <w:t>”</w:t>
      </w:r>
      <w:r w:rsidR="00903378" w:rsidRPr="00A74497">
        <w:rPr>
          <w:rFonts w:asciiTheme="minorHAnsi" w:eastAsia="PMingLiU" w:hAnsiTheme="minorHAnsi" w:cstheme="minorHAnsi"/>
        </w:rPr>
        <w:t>的</w:t>
      </w:r>
      <w:r w:rsidR="00F47032" w:rsidRPr="00A74497">
        <w:rPr>
          <w:rFonts w:asciiTheme="minorHAnsi" w:eastAsia="PMingLiU" w:hAnsiTheme="minorHAnsi" w:cstheme="minorHAnsi"/>
        </w:rPr>
        <w:t>觀點</w:t>
      </w:r>
      <w:r w:rsidR="00F47032" w:rsidRPr="00A74497">
        <w:rPr>
          <w:rFonts w:asciiTheme="minorHAnsi" w:eastAsia="PMingLiU" w:hAnsiTheme="minorHAnsi" w:cstheme="minorHAnsi"/>
        </w:rPr>
        <w:lastRenderedPageBreak/>
        <w:t>（</w:t>
      </w:r>
      <w:r w:rsidR="00580B20" w:rsidRPr="00A74497">
        <w:rPr>
          <w:rFonts w:asciiTheme="minorHAnsi" w:eastAsia="PMingLiU" w:hAnsiTheme="minorHAnsi" w:cstheme="minorHAnsi"/>
        </w:rPr>
        <w:t>第</w:t>
      </w:r>
      <w:r w:rsidR="00580B20" w:rsidRPr="00A74497">
        <w:rPr>
          <w:rFonts w:asciiTheme="minorHAnsi" w:eastAsia="PMingLiU" w:hAnsiTheme="minorHAnsi" w:cstheme="minorHAnsi"/>
        </w:rPr>
        <w:t>9</w:t>
      </w:r>
      <w:r w:rsidR="00F47032" w:rsidRPr="00A74497">
        <w:rPr>
          <w:rFonts w:asciiTheme="minorHAnsi" w:eastAsia="PMingLiU" w:hAnsiTheme="minorHAnsi" w:cstheme="minorHAnsi"/>
        </w:rPr>
        <w:t>章）</w:t>
      </w:r>
      <w:r w:rsidR="00903378" w:rsidRPr="00A74497">
        <w:rPr>
          <w:rFonts w:asciiTheme="minorHAnsi" w:eastAsia="PMingLiU" w:hAnsiTheme="minorHAnsi" w:cstheme="minorHAnsi"/>
        </w:rPr>
        <w:t>。</w:t>
      </w:r>
      <w:r w:rsidR="00556DE5" w:rsidRPr="00A74497">
        <w:rPr>
          <w:rFonts w:asciiTheme="minorHAnsi" w:eastAsia="PMingLiU" w:hAnsiTheme="minorHAnsi" w:cstheme="minorHAnsi"/>
        </w:rPr>
        <w:t>“</w:t>
      </w:r>
      <w:r w:rsidR="0068698E" w:rsidRPr="00A74497">
        <w:rPr>
          <w:rFonts w:asciiTheme="minorHAnsi" w:eastAsia="PMingLiU" w:hAnsiTheme="minorHAnsi" w:cstheme="minorHAnsi"/>
        </w:rPr>
        <w:t>馬丁路德的改教運動是促成這個嶄新紀元到來的重要</w:t>
      </w:r>
      <w:r w:rsidR="00556DE5" w:rsidRPr="00A74497">
        <w:rPr>
          <w:rFonts w:asciiTheme="minorHAnsi" w:eastAsia="PMingLiU" w:hAnsiTheme="minorHAnsi" w:cstheme="minorHAnsi"/>
        </w:rPr>
        <w:t>媒介</w:t>
      </w:r>
      <w:r w:rsidR="0068698E" w:rsidRPr="00A74497">
        <w:rPr>
          <w:rFonts w:asciiTheme="minorHAnsi" w:eastAsia="PMingLiU" w:hAnsiTheme="minorHAnsi" w:cstheme="minorHAnsi"/>
        </w:rPr>
        <w:t>之一。</w:t>
      </w:r>
      <w:r w:rsidR="00556DE5" w:rsidRPr="00A74497">
        <w:rPr>
          <w:rFonts w:asciiTheme="minorHAnsi" w:eastAsia="PMingLiU" w:hAnsiTheme="minorHAnsi" w:cstheme="minorHAnsi"/>
        </w:rPr>
        <w:t>”</w:t>
      </w:r>
      <w:r w:rsidR="00556DE5" w:rsidRPr="00A74497">
        <w:rPr>
          <w:rStyle w:val="FootnoteReference"/>
          <w:rFonts w:asciiTheme="minorHAnsi" w:eastAsia="PMingLiU" w:hAnsiTheme="minorHAnsi" w:cstheme="minorHAnsi"/>
        </w:rPr>
        <w:footnoteReference w:id="6"/>
      </w:r>
      <w:r w:rsidR="000A2D50" w:rsidRPr="00A74497">
        <w:rPr>
          <w:rFonts w:asciiTheme="minorHAnsi" w:eastAsia="PMingLiU" w:hAnsiTheme="minorHAnsi" w:cstheme="minorHAnsi"/>
        </w:rPr>
        <w:t xml:space="preserve"> </w:t>
      </w:r>
      <w:r w:rsidR="004270DD" w:rsidRPr="00A74497">
        <w:rPr>
          <w:rFonts w:asciiTheme="minorHAnsi" w:eastAsia="PMingLiU" w:hAnsiTheme="minorHAnsi" w:cstheme="minorHAnsi"/>
        </w:rPr>
        <w:t>博許詳細對更正教頭兩百年期間，宣教典範在兩種極端當中搖擺不定的思想，所帶來的影響進行了陳述和分析，主要集中在</w:t>
      </w:r>
      <w:r w:rsidR="00F46BF8" w:rsidRPr="00A74497">
        <w:rPr>
          <w:rFonts w:asciiTheme="minorHAnsi" w:eastAsia="PMingLiU" w:hAnsiTheme="minorHAnsi" w:cstheme="minorHAnsi"/>
        </w:rPr>
        <w:t>：對神權和人的責任之間的張力；墮落罪人的絕境與神愛世人的拯救中的角力；正統派偏重信心與敬虔派注重主觀及經驗兩者</w:t>
      </w:r>
      <w:r w:rsidR="00EF392C" w:rsidRPr="00A74497">
        <w:rPr>
          <w:rFonts w:asciiTheme="minorHAnsi" w:eastAsia="PMingLiU" w:hAnsiTheme="minorHAnsi" w:cstheme="minorHAnsi"/>
        </w:rPr>
        <w:t>的態度等。</w:t>
      </w:r>
      <w:r w:rsidR="000A2D50" w:rsidRPr="00A74497">
        <w:rPr>
          <w:rFonts w:asciiTheme="minorHAnsi" w:eastAsia="PMingLiU" w:hAnsiTheme="minorHAnsi" w:cstheme="minorHAnsi"/>
        </w:rPr>
        <w:t>作者詳細分析了</w:t>
      </w:r>
      <w:r w:rsidR="000A2D50" w:rsidRPr="00A74497">
        <w:rPr>
          <w:rFonts w:asciiTheme="minorHAnsi" w:eastAsia="PMingLiU" w:hAnsiTheme="minorHAnsi" w:cstheme="minorHAnsi"/>
        </w:rPr>
        <w:t>19-20</w:t>
      </w:r>
      <w:r w:rsidR="000A2D50" w:rsidRPr="00A74497">
        <w:rPr>
          <w:rFonts w:asciiTheme="minorHAnsi" w:eastAsia="PMingLiU" w:hAnsiTheme="minorHAnsi" w:cstheme="minorHAnsi"/>
        </w:rPr>
        <w:t>世紀宣教與殖民主義產生糾葛和張力，啟蒙的理性如何削弱了神學深度，以及現代主義如何宣教失去福音核心</w:t>
      </w:r>
      <w:r w:rsidR="00366B92" w:rsidRPr="00A74497">
        <w:rPr>
          <w:rFonts w:asciiTheme="minorHAnsi" w:eastAsia="PMingLiU" w:hAnsiTheme="minorHAnsi" w:cstheme="minorHAnsi"/>
        </w:rPr>
        <w:t>，理性至上，主客體分離等</w:t>
      </w:r>
      <w:r w:rsidR="00BE06AB" w:rsidRPr="00A74497">
        <w:rPr>
          <w:rFonts w:asciiTheme="minorHAnsi" w:eastAsia="PMingLiU" w:hAnsiTheme="minorHAnsi" w:cstheme="minorHAnsi"/>
        </w:rPr>
        <w:t>，</w:t>
      </w:r>
      <w:r w:rsidR="00FE3A68" w:rsidRPr="00A74497">
        <w:rPr>
          <w:rFonts w:asciiTheme="minorHAnsi" w:eastAsia="PMingLiU" w:hAnsiTheme="minorHAnsi" w:cstheme="minorHAnsi"/>
        </w:rPr>
        <w:t>“</w:t>
      </w:r>
      <w:r w:rsidR="00BE06AB" w:rsidRPr="00A74497">
        <w:rPr>
          <w:rFonts w:asciiTheme="minorHAnsi" w:eastAsia="PMingLiU" w:hAnsiTheme="minorHAnsi" w:cstheme="minorHAnsi"/>
        </w:rPr>
        <w:t>但有意義的是，西方基督徒在啟蒙運動的氛圍中，還是將他們所了解的福音帶到異族之中，這已經是很值得我們</w:t>
      </w:r>
      <w:r w:rsidR="00FE3A68" w:rsidRPr="00A74497">
        <w:rPr>
          <w:rFonts w:asciiTheme="minorHAnsi" w:eastAsia="PMingLiU" w:hAnsiTheme="minorHAnsi" w:cstheme="minorHAnsi"/>
        </w:rPr>
        <w:t>由衷尊敬與感佩的。</w:t>
      </w:r>
      <w:r w:rsidR="00FE3A68" w:rsidRPr="00A74497">
        <w:rPr>
          <w:rFonts w:asciiTheme="minorHAnsi" w:eastAsia="PMingLiU" w:hAnsiTheme="minorHAnsi" w:cstheme="minorHAnsi"/>
        </w:rPr>
        <w:t>”</w:t>
      </w:r>
      <w:r w:rsidR="00FE3A68" w:rsidRPr="00A74497">
        <w:rPr>
          <w:rStyle w:val="FootnoteReference"/>
          <w:rFonts w:asciiTheme="minorHAnsi" w:eastAsia="PMingLiU" w:hAnsiTheme="minorHAnsi" w:cstheme="minorHAnsi"/>
        </w:rPr>
        <w:footnoteReference w:id="7"/>
      </w:r>
      <w:r w:rsidR="00FE3A68" w:rsidRPr="00A74497">
        <w:rPr>
          <w:rFonts w:asciiTheme="minorHAnsi" w:eastAsia="PMingLiU" w:hAnsiTheme="minorHAnsi" w:cstheme="minorHAnsi"/>
        </w:rPr>
        <w:t xml:space="preserve"> </w:t>
      </w:r>
    </w:p>
    <w:p w14:paraId="6F0830AB" w14:textId="77777777" w:rsidR="002B0BA2" w:rsidRPr="00A74497" w:rsidRDefault="002B0BA2" w:rsidP="00E12C8B">
      <w:pPr>
        <w:spacing w:line="360" w:lineRule="auto"/>
        <w:ind w:firstLine="480"/>
        <w:jc w:val="both"/>
        <w:rPr>
          <w:rFonts w:asciiTheme="minorHAnsi" w:eastAsia="PMingLiU" w:hAnsiTheme="minorHAnsi" w:cstheme="minorHAnsi"/>
        </w:rPr>
      </w:pPr>
    </w:p>
    <w:p w14:paraId="7EFEC15B" w14:textId="330B9987" w:rsidR="009F2994" w:rsidRPr="00A74497" w:rsidRDefault="00FE3A68" w:rsidP="00E12C8B">
      <w:pPr>
        <w:spacing w:line="360" w:lineRule="auto"/>
        <w:ind w:firstLine="480"/>
        <w:jc w:val="both"/>
        <w:rPr>
          <w:rFonts w:asciiTheme="minorHAnsi" w:eastAsia="PMingLiU" w:hAnsiTheme="minorHAnsi" w:cstheme="minorHAnsi"/>
        </w:rPr>
      </w:pPr>
      <w:r w:rsidRPr="00A74497">
        <w:rPr>
          <w:rFonts w:asciiTheme="minorHAnsi" w:eastAsia="PMingLiU" w:hAnsiTheme="minorHAnsi" w:cstheme="minorHAnsi"/>
        </w:rPr>
        <w:t>最後博許說：</w:t>
      </w:r>
      <w:r w:rsidR="003A3368" w:rsidRPr="00A74497">
        <w:rPr>
          <w:rFonts w:asciiTheme="minorHAnsi" w:eastAsia="PMingLiU" w:hAnsiTheme="minorHAnsi" w:cstheme="minorHAnsi"/>
        </w:rPr>
        <w:t>“</w:t>
      </w:r>
      <w:r w:rsidRPr="00A74497">
        <w:rPr>
          <w:rFonts w:asciiTheme="minorHAnsi" w:eastAsia="PMingLiU" w:hAnsiTheme="minorHAnsi" w:cstheme="minorHAnsi"/>
        </w:rPr>
        <w:t>只是在我們自己的時代，宣教事工已經逐漸擺脫了啟蒙思想的陰影，其中的原因不可勝數。</w:t>
      </w:r>
      <w:r w:rsidR="003A3368" w:rsidRPr="00A74497">
        <w:rPr>
          <w:rFonts w:asciiTheme="minorHAnsi" w:eastAsia="PMingLiU" w:hAnsiTheme="minorHAnsi" w:cstheme="minorHAnsi"/>
        </w:rPr>
        <w:t>宣教接下來有新的典範。不管跟過去有多少連續性，必定跟啟蒙運動的典範很不相同。</w:t>
      </w:r>
      <w:r w:rsidR="003A3368" w:rsidRPr="00A74497">
        <w:rPr>
          <w:rFonts w:asciiTheme="minorHAnsi" w:eastAsia="PMingLiU" w:hAnsiTheme="minorHAnsi" w:cstheme="minorHAnsi"/>
        </w:rPr>
        <w:t>”</w:t>
      </w:r>
      <w:r w:rsidR="00A50176" w:rsidRPr="00A74497">
        <w:rPr>
          <w:rStyle w:val="FootnoteReference"/>
          <w:rFonts w:asciiTheme="minorHAnsi" w:eastAsia="PMingLiU" w:hAnsiTheme="minorHAnsi" w:cstheme="minorHAnsi"/>
        </w:rPr>
        <w:footnoteReference w:id="8"/>
      </w:r>
      <w:r w:rsidR="009F2994" w:rsidRPr="00A74497">
        <w:rPr>
          <w:rFonts w:asciiTheme="minorHAnsi" w:eastAsia="PMingLiU" w:hAnsiTheme="minorHAnsi" w:cstheme="minorHAnsi"/>
          <w:color w:val="FF0000"/>
        </w:rPr>
        <w:t xml:space="preserve"> </w:t>
      </w:r>
      <w:r w:rsidR="003A3368" w:rsidRPr="00A74497">
        <w:rPr>
          <w:rFonts w:asciiTheme="minorHAnsi" w:eastAsia="PMingLiU" w:hAnsiTheme="minorHAnsi" w:cstheme="minorHAnsi"/>
          <w:color w:val="000000" w:themeColor="text1"/>
        </w:rPr>
        <w:t>因</w:t>
      </w:r>
      <w:r w:rsidR="009F2994" w:rsidRPr="00A74497">
        <w:rPr>
          <w:rFonts w:asciiTheme="minorHAnsi" w:eastAsia="PMingLiU" w:hAnsiTheme="minorHAnsi" w:cstheme="minorHAnsi"/>
          <w:color w:val="000000" w:themeColor="text1"/>
        </w:rPr>
        <w:t>此他提出了</w:t>
      </w:r>
      <w:r w:rsidR="009F2994" w:rsidRPr="00A74497">
        <w:rPr>
          <w:rFonts w:asciiTheme="minorHAnsi" w:eastAsia="PMingLiU" w:hAnsiTheme="minorHAnsi" w:cstheme="minorHAnsi"/>
          <w:b/>
          <w:bCs/>
        </w:rPr>
        <w:t xml:space="preserve"> </w:t>
      </w:r>
      <w:r w:rsidR="003A3368" w:rsidRPr="00A74497">
        <w:rPr>
          <w:rFonts w:asciiTheme="minorHAnsi" w:eastAsia="PMingLiU" w:hAnsiTheme="minorHAnsi" w:cstheme="minorHAnsi"/>
          <w:b/>
          <w:bCs/>
        </w:rPr>
        <w:t>“</w:t>
      </w:r>
      <w:r w:rsidR="003A3368" w:rsidRPr="00A74497">
        <w:rPr>
          <w:rFonts w:asciiTheme="minorHAnsi" w:eastAsia="PMingLiU" w:hAnsiTheme="minorHAnsi" w:cstheme="minorHAnsi"/>
          <w:b/>
          <w:bCs/>
        </w:rPr>
        <w:t>當代的宣教挑戰：後現代與多元化的整合</w:t>
      </w:r>
      <w:r w:rsidR="003A3368" w:rsidRPr="00A74497">
        <w:rPr>
          <w:rFonts w:asciiTheme="minorHAnsi" w:eastAsia="PMingLiU" w:hAnsiTheme="minorHAnsi" w:cstheme="minorHAnsi"/>
          <w:b/>
          <w:bCs/>
        </w:rPr>
        <w:t>”</w:t>
      </w:r>
      <w:r w:rsidR="009F2994" w:rsidRPr="00A74497">
        <w:rPr>
          <w:rFonts w:asciiTheme="minorHAnsi" w:eastAsia="PMingLiU" w:hAnsiTheme="minorHAnsi" w:cstheme="minorHAnsi"/>
        </w:rPr>
        <w:t>的第五個立論觀點</w:t>
      </w:r>
      <w:r w:rsidR="007718CB" w:rsidRPr="00A74497">
        <w:rPr>
          <w:rFonts w:asciiTheme="minorHAnsi" w:eastAsia="PMingLiU" w:hAnsiTheme="minorHAnsi" w:cstheme="minorHAnsi"/>
        </w:rPr>
        <w:t>（</w:t>
      </w:r>
      <w:r w:rsidR="007718CB" w:rsidRPr="00A74497">
        <w:rPr>
          <w:rFonts w:asciiTheme="minorHAnsi" w:eastAsia="PMingLiU" w:hAnsiTheme="minorHAnsi" w:cstheme="minorHAnsi"/>
        </w:rPr>
        <w:t>11-12</w:t>
      </w:r>
      <w:r w:rsidR="007718CB" w:rsidRPr="00A74497">
        <w:rPr>
          <w:rFonts w:asciiTheme="minorHAnsi" w:eastAsia="PMingLiU" w:hAnsiTheme="minorHAnsi" w:cstheme="minorHAnsi"/>
        </w:rPr>
        <w:t>章）。</w:t>
      </w:r>
      <w:r w:rsidR="00A50176" w:rsidRPr="00A74497">
        <w:rPr>
          <w:rFonts w:asciiTheme="minorHAnsi" w:eastAsia="PMingLiU" w:hAnsiTheme="minorHAnsi" w:cstheme="minorHAnsi"/>
        </w:rPr>
        <w:t>博許</w:t>
      </w:r>
      <w:r w:rsidR="002B0BA2" w:rsidRPr="00A74497">
        <w:rPr>
          <w:rFonts w:asciiTheme="minorHAnsi" w:eastAsia="PMingLiU" w:hAnsiTheme="minorHAnsi" w:cstheme="minorHAnsi"/>
        </w:rPr>
        <w:t>指</w:t>
      </w:r>
      <w:r w:rsidR="00A50176" w:rsidRPr="00A74497">
        <w:rPr>
          <w:rFonts w:asciiTheme="minorHAnsi" w:eastAsia="PMingLiU" w:hAnsiTheme="minorHAnsi" w:cstheme="minorHAnsi"/>
        </w:rPr>
        <w:t>出，當代特別是後現代需要</w:t>
      </w:r>
      <w:r w:rsidR="002B0BA2" w:rsidRPr="00A74497">
        <w:rPr>
          <w:rFonts w:asciiTheme="minorHAnsi" w:eastAsia="PMingLiU" w:hAnsiTheme="minorHAnsi" w:cstheme="minorHAnsi"/>
        </w:rPr>
        <w:t>有</w:t>
      </w:r>
      <w:r w:rsidR="00A50176" w:rsidRPr="00A74497">
        <w:rPr>
          <w:rFonts w:asciiTheme="minorHAnsi" w:eastAsia="PMingLiU" w:hAnsiTheme="minorHAnsi" w:cstheme="minorHAnsi"/>
        </w:rPr>
        <w:t>更加完整的一套整合性的宣教神學，不再是單一文化、單一模式的方式開展福音宣教工作。</w:t>
      </w:r>
      <w:r w:rsidR="006052A1" w:rsidRPr="00A74497">
        <w:rPr>
          <w:rFonts w:asciiTheme="minorHAnsi" w:eastAsia="PMingLiU" w:hAnsiTheme="minorHAnsi" w:cstheme="minorHAnsi"/>
        </w:rPr>
        <w:t>他主張的依據是：宣教</w:t>
      </w:r>
      <w:r w:rsidR="00AB72F7" w:rsidRPr="00A74497">
        <w:rPr>
          <w:rFonts w:asciiTheme="minorHAnsi" w:eastAsia="PMingLiU" w:hAnsiTheme="minorHAnsi" w:cstheme="minorHAnsi"/>
        </w:rPr>
        <w:t>是</w:t>
      </w:r>
      <w:r w:rsidR="006052A1" w:rsidRPr="00A74497">
        <w:rPr>
          <w:rFonts w:asciiTheme="minorHAnsi" w:eastAsia="PMingLiU" w:hAnsiTheme="minorHAnsi" w:cstheme="minorHAnsi"/>
        </w:rPr>
        <w:t>三位一體神的行動，並不僅僅是教會的任務；而後現代多元化的出現和勢頭，對宣教的要求更</w:t>
      </w:r>
      <w:r w:rsidR="00BB63A4" w:rsidRPr="00A74497">
        <w:rPr>
          <w:rFonts w:asciiTheme="minorHAnsi" w:eastAsia="PMingLiU" w:hAnsiTheme="minorHAnsi" w:cstheme="minorHAnsi"/>
        </w:rPr>
        <w:t>要</w:t>
      </w:r>
      <w:r w:rsidR="006052A1" w:rsidRPr="00A74497">
        <w:rPr>
          <w:rFonts w:asciiTheme="minorHAnsi" w:eastAsia="PMingLiU" w:hAnsiTheme="minorHAnsi" w:cstheme="minorHAnsi"/>
        </w:rPr>
        <w:t>具備包容性，強調福音、文化、對話與解放的張力</w:t>
      </w:r>
      <w:r w:rsidR="00AB72F7" w:rsidRPr="00A74497">
        <w:rPr>
          <w:rFonts w:asciiTheme="minorHAnsi" w:eastAsia="PMingLiU" w:hAnsiTheme="minorHAnsi" w:cstheme="minorHAnsi"/>
        </w:rPr>
        <w:t>；宣教也處在進入</w:t>
      </w:r>
      <w:r w:rsidR="00AB72F7" w:rsidRPr="00A74497">
        <w:rPr>
          <w:rFonts w:asciiTheme="minorHAnsi" w:eastAsia="PMingLiU" w:hAnsiTheme="minorHAnsi" w:cstheme="minorHAnsi"/>
        </w:rPr>
        <w:t>“</w:t>
      </w:r>
      <w:r w:rsidR="00AB72F7" w:rsidRPr="00A74497">
        <w:rPr>
          <w:rFonts w:asciiTheme="minorHAnsi" w:eastAsia="PMingLiU" w:hAnsiTheme="minorHAnsi" w:cstheme="minorHAnsi"/>
        </w:rPr>
        <w:t>尚待完成</w:t>
      </w:r>
      <w:r w:rsidR="00AB72F7" w:rsidRPr="00A74497">
        <w:rPr>
          <w:rFonts w:asciiTheme="minorHAnsi" w:eastAsia="PMingLiU" w:hAnsiTheme="minorHAnsi" w:cstheme="minorHAnsi"/>
        </w:rPr>
        <w:t>”</w:t>
      </w:r>
      <w:r w:rsidR="00AB72F7" w:rsidRPr="00A74497">
        <w:rPr>
          <w:rFonts w:asciiTheme="minorHAnsi" w:eastAsia="PMingLiU" w:hAnsiTheme="minorHAnsi" w:cstheme="minorHAnsi"/>
        </w:rPr>
        <w:t>的張力中和避免教條僵化的過程中。</w:t>
      </w:r>
      <w:r w:rsidR="00A46CB6" w:rsidRPr="00A74497">
        <w:rPr>
          <w:rFonts w:asciiTheme="minorHAnsi" w:eastAsia="PMingLiU" w:hAnsiTheme="minorHAnsi" w:cstheme="minorHAnsi"/>
        </w:rPr>
        <w:t>在此他綜合了歷史、聖經與神學視角提出宣教應具備的</w:t>
      </w:r>
      <w:r w:rsidR="00A46CB6" w:rsidRPr="00A74497">
        <w:rPr>
          <w:rFonts w:asciiTheme="minorHAnsi" w:eastAsia="PMingLiU" w:hAnsiTheme="minorHAnsi" w:cstheme="minorHAnsi"/>
        </w:rPr>
        <w:t>13</w:t>
      </w:r>
      <w:r w:rsidR="00A46CB6" w:rsidRPr="00A74497">
        <w:rPr>
          <w:rFonts w:asciiTheme="minorHAnsi" w:eastAsia="PMingLiU" w:hAnsiTheme="minorHAnsi" w:cstheme="minorHAnsi"/>
        </w:rPr>
        <w:t>項核心要素</w:t>
      </w:r>
      <w:r w:rsidR="004E62F1" w:rsidRPr="00A74497">
        <w:rPr>
          <w:rFonts w:asciiTheme="minorHAnsi" w:eastAsia="PMingLiU" w:hAnsiTheme="minorHAnsi" w:cstheme="minorHAnsi"/>
        </w:rPr>
        <w:t>。</w:t>
      </w:r>
    </w:p>
    <w:p w14:paraId="31EE48B4" w14:textId="77777777" w:rsidR="009F2994" w:rsidRPr="00A74497" w:rsidRDefault="009F2994" w:rsidP="00E12C8B">
      <w:pPr>
        <w:spacing w:line="360" w:lineRule="auto"/>
        <w:ind w:firstLine="480"/>
        <w:jc w:val="both"/>
        <w:rPr>
          <w:rFonts w:asciiTheme="minorHAnsi" w:eastAsia="PMingLiU" w:hAnsiTheme="minorHAnsi" w:cstheme="minorHAnsi"/>
        </w:rPr>
      </w:pPr>
    </w:p>
    <w:p w14:paraId="50859FDB" w14:textId="3E4D1F9E" w:rsidR="000C3C11" w:rsidRPr="00A74497" w:rsidRDefault="00B238A4" w:rsidP="00E12C8B">
      <w:pPr>
        <w:spacing w:line="360" w:lineRule="auto"/>
        <w:jc w:val="both"/>
        <w:rPr>
          <w:rFonts w:asciiTheme="minorHAnsi" w:eastAsia="PMingLiU" w:hAnsiTheme="minorHAnsi" w:cstheme="minorHAnsi"/>
          <w:b/>
          <w:bCs/>
        </w:rPr>
      </w:pPr>
      <w:r w:rsidRPr="00A74497">
        <w:rPr>
          <w:rFonts w:asciiTheme="minorHAnsi" w:eastAsia="PMingLiU" w:hAnsiTheme="minorHAnsi" w:cstheme="minorHAnsi"/>
          <w:b/>
          <w:bCs/>
        </w:rPr>
        <w:t>三、書籍內容分佈的組成結構，每個部分如何發展或支持主要論點</w:t>
      </w:r>
    </w:p>
    <w:p w14:paraId="04DEA3B5" w14:textId="3B2A600E" w:rsidR="004E62F1" w:rsidRPr="00A74497" w:rsidRDefault="00B238A4" w:rsidP="00E12C8B">
      <w:pPr>
        <w:spacing w:line="360" w:lineRule="auto"/>
        <w:ind w:firstLine="480"/>
        <w:jc w:val="both"/>
        <w:rPr>
          <w:rFonts w:asciiTheme="minorHAnsi" w:eastAsia="PMingLiU" w:hAnsiTheme="minorHAnsi" w:cstheme="minorHAnsi"/>
        </w:rPr>
      </w:pPr>
      <w:r w:rsidRPr="00A74497">
        <w:rPr>
          <w:rFonts w:asciiTheme="minorHAnsi" w:eastAsia="PMingLiU" w:hAnsiTheme="minorHAnsi" w:cstheme="minorHAnsi"/>
        </w:rPr>
        <w:t>全書</w:t>
      </w:r>
      <w:r w:rsidR="007169A0" w:rsidRPr="00A74497">
        <w:rPr>
          <w:rFonts w:asciiTheme="minorHAnsi" w:eastAsia="PMingLiU" w:hAnsiTheme="minorHAnsi" w:cstheme="minorHAnsi"/>
        </w:rPr>
        <w:t>排序</w:t>
      </w:r>
      <w:r w:rsidRPr="00A74497">
        <w:rPr>
          <w:rFonts w:asciiTheme="minorHAnsi" w:eastAsia="PMingLiU" w:hAnsiTheme="minorHAnsi" w:cstheme="minorHAnsi"/>
        </w:rPr>
        <w:t>分為</w:t>
      </w:r>
      <w:r w:rsidR="007169A0" w:rsidRPr="00A74497">
        <w:rPr>
          <w:rFonts w:asciiTheme="minorHAnsi" w:eastAsia="PMingLiU" w:hAnsiTheme="minorHAnsi" w:cstheme="minorHAnsi"/>
        </w:rPr>
        <w:t>前序、簡介、內容、附註等進行佈局。</w:t>
      </w:r>
    </w:p>
    <w:p w14:paraId="3E375EE4" w14:textId="4BFA1542" w:rsidR="00467DD6" w:rsidRPr="00A74497" w:rsidRDefault="00467DD6" w:rsidP="00E12C8B">
      <w:pPr>
        <w:spacing w:line="360" w:lineRule="auto"/>
        <w:ind w:firstLine="480"/>
        <w:jc w:val="both"/>
        <w:rPr>
          <w:rFonts w:asciiTheme="minorHAnsi" w:eastAsia="PMingLiU" w:hAnsiTheme="minorHAnsi" w:cstheme="minorHAnsi"/>
        </w:rPr>
      </w:pPr>
      <w:r w:rsidRPr="0049747C">
        <w:rPr>
          <w:rFonts w:asciiTheme="minorHAnsi" w:eastAsia="PMingLiU" w:hAnsiTheme="minorHAnsi" w:cstheme="minorHAnsi"/>
          <w:b/>
          <w:bCs/>
        </w:rPr>
        <w:t>簡介</w:t>
      </w:r>
      <w:r w:rsidRPr="00A74497">
        <w:rPr>
          <w:rFonts w:asciiTheme="minorHAnsi" w:eastAsia="PMingLiU" w:hAnsiTheme="minorHAnsi" w:cstheme="minorHAnsi"/>
        </w:rPr>
        <w:t>：博許指出當代宣教面臨的信仰光景</w:t>
      </w:r>
      <w:r w:rsidR="00BA4236" w:rsidRPr="00A74497">
        <w:rPr>
          <w:rFonts w:asciiTheme="minorHAnsi" w:eastAsia="PMingLiU" w:hAnsiTheme="minorHAnsi" w:cstheme="minorHAnsi"/>
        </w:rPr>
        <w:t>的挑戰</w:t>
      </w:r>
      <w:r w:rsidRPr="00A74497">
        <w:rPr>
          <w:rFonts w:asciiTheme="minorHAnsi" w:eastAsia="PMingLiU" w:hAnsiTheme="minorHAnsi" w:cstheme="minorHAnsi"/>
        </w:rPr>
        <w:t>是比以前範圍更廣的，</w:t>
      </w:r>
      <w:r w:rsidR="00BA4236" w:rsidRPr="00A74497">
        <w:rPr>
          <w:rFonts w:asciiTheme="minorHAnsi" w:eastAsia="PMingLiU" w:hAnsiTheme="minorHAnsi" w:cstheme="minorHAnsi"/>
        </w:rPr>
        <w:t>特別是文化轉變與宗教多元化的挑戰，將引入的</w:t>
      </w:r>
      <w:r w:rsidR="00BA4236" w:rsidRPr="00A74497">
        <w:rPr>
          <w:rFonts w:asciiTheme="minorHAnsi" w:eastAsia="PMingLiU" w:hAnsiTheme="minorHAnsi" w:cstheme="minorHAnsi"/>
        </w:rPr>
        <w:t>“</w:t>
      </w:r>
      <w:r w:rsidR="00BA4236" w:rsidRPr="00A74497">
        <w:rPr>
          <w:rFonts w:asciiTheme="minorHAnsi" w:eastAsia="PMingLiU" w:hAnsiTheme="minorHAnsi" w:cstheme="minorHAnsi"/>
        </w:rPr>
        <w:t>典範轉移</w:t>
      </w:r>
      <w:r w:rsidR="00BA4236" w:rsidRPr="00A74497">
        <w:rPr>
          <w:rFonts w:asciiTheme="minorHAnsi" w:eastAsia="PMingLiU" w:hAnsiTheme="minorHAnsi" w:cstheme="minorHAnsi"/>
        </w:rPr>
        <w:t>”</w:t>
      </w:r>
      <w:r w:rsidR="00BA4236" w:rsidRPr="00A74497">
        <w:rPr>
          <w:rFonts w:asciiTheme="minorHAnsi" w:eastAsia="PMingLiU" w:hAnsiTheme="minorHAnsi" w:cstheme="minorHAnsi"/>
        </w:rPr>
        <w:t>研究方法，作為貫穿全書的分析研究框架</w:t>
      </w:r>
      <w:r w:rsidR="003A0083" w:rsidRPr="00A74497">
        <w:rPr>
          <w:rFonts w:asciiTheme="minorHAnsi" w:eastAsia="PMingLiU" w:hAnsiTheme="minorHAnsi" w:cstheme="minorHAnsi"/>
        </w:rPr>
        <w:t>。他強調聖經釋經學與文化處境化下對宣教理解，是解開實踐問題的關鍵。這裡的</w:t>
      </w:r>
      <w:r w:rsidR="00106423" w:rsidRPr="00A74497">
        <w:rPr>
          <w:rFonts w:asciiTheme="minorHAnsi" w:eastAsia="PMingLiU" w:hAnsiTheme="minorHAnsi" w:cstheme="minorHAnsi"/>
        </w:rPr>
        <w:t>陳</w:t>
      </w:r>
      <w:r w:rsidR="00106423" w:rsidRPr="00A74497">
        <w:rPr>
          <w:rFonts w:asciiTheme="minorHAnsi" w:eastAsia="PMingLiU" w:hAnsiTheme="minorHAnsi" w:cstheme="minorHAnsi"/>
        </w:rPr>
        <w:lastRenderedPageBreak/>
        <w:t>述，主要是奠定全書論點的基礎，為所提出宣教理解必須在歷史性和處境化的研究在接下來的篇章中展開作的鋪墊。</w:t>
      </w:r>
    </w:p>
    <w:p w14:paraId="468EE724" w14:textId="77777777" w:rsidR="00106423" w:rsidRPr="00A74497" w:rsidRDefault="00106423" w:rsidP="00E12C8B">
      <w:pPr>
        <w:spacing w:line="360" w:lineRule="auto"/>
        <w:ind w:firstLine="480"/>
        <w:jc w:val="both"/>
        <w:rPr>
          <w:rFonts w:asciiTheme="minorHAnsi" w:eastAsia="PMingLiU" w:hAnsiTheme="minorHAnsi" w:cstheme="minorHAnsi"/>
        </w:rPr>
      </w:pPr>
    </w:p>
    <w:p w14:paraId="63B3C942" w14:textId="42C5A782" w:rsidR="00106423" w:rsidRPr="00A74497" w:rsidRDefault="00106423" w:rsidP="00E12C8B">
      <w:pPr>
        <w:spacing w:line="360" w:lineRule="auto"/>
        <w:ind w:firstLine="480"/>
        <w:jc w:val="both"/>
        <w:rPr>
          <w:rFonts w:asciiTheme="minorHAnsi" w:eastAsia="PMingLiU" w:hAnsiTheme="minorHAnsi" w:cstheme="minorHAnsi"/>
        </w:rPr>
      </w:pPr>
      <w:r w:rsidRPr="00A74497">
        <w:rPr>
          <w:rFonts w:asciiTheme="minorHAnsi" w:eastAsia="PMingLiU" w:hAnsiTheme="minorHAnsi" w:cstheme="minorHAnsi"/>
        </w:rPr>
        <w:t>在最重要的內容部分，作者按照整個著書的框架分成三個部分來呈現：</w:t>
      </w:r>
    </w:p>
    <w:p w14:paraId="565E940D" w14:textId="42D00E0A" w:rsidR="002216F0" w:rsidRPr="00A74497" w:rsidRDefault="00106423" w:rsidP="00E12C8B">
      <w:pPr>
        <w:spacing w:line="360" w:lineRule="auto"/>
        <w:ind w:firstLine="480"/>
        <w:jc w:val="both"/>
        <w:rPr>
          <w:rFonts w:asciiTheme="minorHAnsi" w:eastAsia="PMingLiU" w:hAnsiTheme="minorHAnsi" w:cstheme="minorHAnsi"/>
        </w:rPr>
      </w:pPr>
      <w:r w:rsidRPr="00A74497">
        <w:rPr>
          <w:rFonts w:asciiTheme="minorHAnsi" w:eastAsia="PMingLiU" w:hAnsiTheme="minorHAnsi" w:cstheme="minorHAnsi"/>
        </w:rPr>
        <w:t>第一部分：</w:t>
      </w:r>
      <w:r w:rsidRPr="0049747C">
        <w:rPr>
          <w:rFonts w:asciiTheme="minorHAnsi" w:eastAsia="PMingLiU" w:hAnsiTheme="minorHAnsi" w:cstheme="minorHAnsi"/>
          <w:b/>
          <w:bCs/>
        </w:rPr>
        <w:t>新約的宣教模式</w:t>
      </w:r>
      <w:r w:rsidR="00D25228" w:rsidRPr="00A74497">
        <w:rPr>
          <w:rFonts w:asciiTheme="minorHAnsi" w:eastAsia="PMingLiU" w:hAnsiTheme="minorHAnsi" w:cstheme="minorHAnsi"/>
        </w:rPr>
        <w:t>。</w:t>
      </w:r>
      <w:r w:rsidR="002216F0" w:rsidRPr="00A74497">
        <w:rPr>
          <w:rFonts w:asciiTheme="minorHAnsi" w:eastAsia="PMingLiU" w:hAnsiTheme="minorHAnsi" w:cstheme="minorHAnsi"/>
        </w:rPr>
        <w:t>主張宣教是新約核心的內容</w:t>
      </w:r>
      <w:r w:rsidR="001B5BFF" w:rsidRPr="00A74497">
        <w:rPr>
          <w:rFonts w:asciiTheme="minorHAnsi" w:eastAsia="PMingLiU" w:hAnsiTheme="minorHAnsi" w:cstheme="minorHAnsi"/>
        </w:rPr>
        <w:t>，</w:t>
      </w:r>
      <w:r w:rsidR="002216F0" w:rsidRPr="00A74497">
        <w:rPr>
          <w:rFonts w:asciiTheme="minorHAnsi" w:eastAsia="PMingLiU" w:hAnsiTheme="minorHAnsi" w:cstheme="minorHAnsi"/>
        </w:rPr>
        <w:t>並</w:t>
      </w:r>
      <w:r w:rsidR="001B5BFF" w:rsidRPr="00A74497">
        <w:rPr>
          <w:rFonts w:asciiTheme="minorHAnsi" w:eastAsia="PMingLiU" w:hAnsiTheme="minorHAnsi" w:cstheme="minorHAnsi"/>
        </w:rPr>
        <w:t>採用不同方式進行陳述</w:t>
      </w:r>
      <w:r w:rsidR="00621FE1" w:rsidRPr="00A74497">
        <w:rPr>
          <w:rFonts w:asciiTheme="minorHAnsi" w:eastAsia="PMingLiU" w:hAnsiTheme="minorHAnsi" w:cstheme="minorHAnsi"/>
        </w:rPr>
        <w:t>。</w:t>
      </w:r>
      <w:r w:rsidR="00621FE1" w:rsidRPr="00A74497">
        <w:rPr>
          <w:rFonts w:asciiTheme="minorHAnsi" w:eastAsia="PMingLiU" w:hAnsiTheme="minorHAnsi" w:cstheme="minorHAnsi"/>
        </w:rPr>
        <w:t>“</w:t>
      </w:r>
      <w:r w:rsidR="001B5BFF" w:rsidRPr="00A74497">
        <w:rPr>
          <w:rFonts w:asciiTheme="minorHAnsi" w:eastAsia="PMingLiU" w:hAnsiTheme="minorHAnsi" w:cstheme="minorHAnsi"/>
        </w:rPr>
        <w:t>先簡略地整個介紹在耶穌和初代教會的宣教特性，然後詳細討論新約三位作者</w:t>
      </w:r>
      <w:r w:rsidR="002216F0" w:rsidRPr="00A74497">
        <w:rPr>
          <w:rFonts w:asciiTheme="minorHAnsi" w:eastAsia="PMingLiU" w:hAnsiTheme="minorHAnsi" w:cstheme="minorHAnsi"/>
        </w:rPr>
        <w:t>馬太、路加、保羅</w:t>
      </w:r>
      <w:r w:rsidR="001B5BFF" w:rsidRPr="00A74497">
        <w:rPr>
          <w:rFonts w:asciiTheme="minorHAnsi" w:eastAsia="PMingLiU" w:hAnsiTheme="minorHAnsi" w:cstheme="minorHAnsi"/>
        </w:rPr>
        <w:t>是如何解釋宣教</w:t>
      </w:r>
      <w:r w:rsidR="00621FE1" w:rsidRPr="00A74497">
        <w:rPr>
          <w:rFonts w:asciiTheme="minorHAnsi" w:eastAsia="PMingLiU" w:hAnsiTheme="minorHAnsi" w:cstheme="minorHAnsi"/>
        </w:rPr>
        <w:t>的，</w:t>
      </w:r>
      <w:r w:rsidR="001B5BFF" w:rsidRPr="00A74497">
        <w:rPr>
          <w:rFonts w:asciiTheme="minorHAnsi" w:eastAsia="PMingLiU" w:hAnsiTheme="minorHAnsi" w:cstheme="minorHAnsi"/>
        </w:rPr>
        <w:t>之後作者再</w:t>
      </w:r>
      <w:r w:rsidR="00621FE1" w:rsidRPr="00A74497">
        <w:rPr>
          <w:rFonts w:asciiTheme="minorHAnsi" w:eastAsia="PMingLiU" w:hAnsiTheme="minorHAnsi" w:cstheme="minorHAnsi"/>
        </w:rPr>
        <w:t>就宣教特性這一點提出新約如何與舊約的方式有基本的轉變。</w:t>
      </w:r>
      <w:r w:rsidR="00507393" w:rsidRPr="00A74497">
        <w:rPr>
          <w:rFonts w:asciiTheme="minorHAnsi" w:eastAsia="PMingLiU" w:hAnsiTheme="minorHAnsi" w:cstheme="minorHAnsi"/>
        </w:rPr>
        <w:t>”</w:t>
      </w:r>
      <w:r w:rsidR="00507393" w:rsidRPr="00A74497">
        <w:rPr>
          <w:rStyle w:val="FootnoteReference"/>
          <w:rFonts w:asciiTheme="minorHAnsi" w:eastAsia="PMingLiU" w:hAnsiTheme="minorHAnsi" w:cstheme="minorHAnsi"/>
        </w:rPr>
        <w:footnoteReference w:id="9"/>
      </w:r>
      <w:r w:rsidR="00507393" w:rsidRPr="00A74497">
        <w:rPr>
          <w:rFonts w:asciiTheme="minorHAnsi" w:eastAsia="PMingLiU" w:hAnsiTheme="minorHAnsi" w:cstheme="minorHAnsi"/>
        </w:rPr>
        <w:t xml:space="preserve"> </w:t>
      </w:r>
      <w:r w:rsidR="002216F0" w:rsidRPr="00A74497">
        <w:rPr>
          <w:rFonts w:asciiTheme="minorHAnsi" w:eastAsia="PMingLiU" w:hAnsiTheme="minorHAnsi" w:cstheme="minorHAnsi"/>
        </w:rPr>
        <w:t>分析初代教會如何定義宣教</w:t>
      </w:r>
      <w:r w:rsidR="00507393" w:rsidRPr="00A74497">
        <w:rPr>
          <w:rFonts w:asciiTheme="minorHAnsi" w:eastAsia="PMingLiU" w:hAnsiTheme="minorHAnsi" w:cstheme="minorHAnsi"/>
        </w:rPr>
        <w:t>在</w:t>
      </w:r>
      <w:r w:rsidR="002216F0" w:rsidRPr="00A74497">
        <w:rPr>
          <w:rFonts w:asciiTheme="minorHAnsi" w:eastAsia="PMingLiU" w:hAnsiTheme="minorHAnsi" w:cstheme="minorHAnsi"/>
        </w:rPr>
        <w:t>當時歷史中的</w:t>
      </w:r>
      <w:r w:rsidR="001B5BFF" w:rsidRPr="00A74497">
        <w:rPr>
          <w:rFonts w:asciiTheme="minorHAnsi" w:eastAsia="PMingLiU" w:hAnsiTheme="minorHAnsi" w:cstheme="minorHAnsi"/>
        </w:rPr>
        <w:t>行動轉型</w:t>
      </w:r>
      <w:r w:rsidR="00383EFB" w:rsidRPr="00A74497">
        <w:rPr>
          <w:rFonts w:asciiTheme="minorHAnsi" w:eastAsia="PMingLiU" w:hAnsiTheme="minorHAnsi" w:cstheme="minorHAnsi"/>
        </w:rPr>
        <w:t>，說明典範轉移在神學史中的應用。以此分析</w:t>
      </w:r>
      <w:r w:rsidR="007043B7" w:rsidRPr="00A74497">
        <w:rPr>
          <w:rFonts w:asciiTheme="minorHAnsi" w:eastAsia="PMingLiU" w:hAnsiTheme="minorHAnsi" w:cstheme="minorHAnsi"/>
        </w:rPr>
        <w:t>後得出的觀點是</w:t>
      </w:r>
      <w:r w:rsidR="00383EFB" w:rsidRPr="00A74497">
        <w:rPr>
          <w:rFonts w:asciiTheme="minorHAnsi" w:eastAsia="PMingLiU" w:hAnsiTheme="minorHAnsi" w:cstheme="minorHAnsi"/>
        </w:rPr>
        <w:t>：</w:t>
      </w:r>
      <w:r w:rsidR="00383EFB" w:rsidRPr="00A74497">
        <w:rPr>
          <w:rFonts w:asciiTheme="minorHAnsi" w:eastAsia="PMingLiU" w:hAnsiTheme="minorHAnsi" w:cstheme="minorHAnsi"/>
        </w:rPr>
        <w:t>“</w:t>
      </w:r>
      <w:r w:rsidR="00383EFB" w:rsidRPr="00A74497">
        <w:rPr>
          <w:rFonts w:asciiTheme="minorHAnsi" w:eastAsia="PMingLiU" w:hAnsiTheme="minorHAnsi" w:cstheme="minorHAnsi"/>
          <w:b/>
          <w:bCs/>
        </w:rPr>
        <w:t>宣教是</w:t>
      </w:r>
      <w:r w:rsidR="00383EFB" w:rsidRPr="00A74497">
        <w:rPr>
          <w:rFonts w:asciiTheme="minorHAnsi" w:eastAsia="PMingLiU" w:hAnsiTheme="minorHAnsi" w:cstheme="minorHAnsi"/>
          <w:b/>
          <w:bCs/>
          <w:color w:val="000000" w:themeColor="text1"/>
        </w:rPr>
        <w:t>整本聖經的核心命題之一</w:t>
      </w:r>
      <w:r w:rsidR="00383EFB" w:rsidRPr="00A74497">
        <w:rPr>
          <w:rFonts w:asciiTheme="minorHAnsi" w:eastAsia="PMingLiU" w:hAnsiTheme="minorHAnsi" w:cstheme="minorHAnsi"/>
          <w:color w:val="000000" w:themeColor="text1"/>
        </w:rPr>
        <w:t>”</w:t>
      </w:r>
      <w:r w:rsidR="00383EFB" w:rsidRPr="00A74497">
        <w:rPr>
          <w:rFonts w:asciiTheme="minorHAnsi" w:eastAsia="PMingLiU" w:hAnsiTheme="minorHAnsi" w:cstheme="minorHAnsi"/>
          <w:color w:val="000000" w:themeColor="text1"/>
        </w:rPr>
        <w:t>。</w:t>
      </w:r>
      <w:r w:rsidR="00383EFB" w:rsidRPr="00A74497">
        <w:rPr>
          <w:rFonts w:asciiTheme="minorHAnsi" w:eastAsia="PMingLiU" w:hAnsiTheme="minorHAnsi" w:cstheme="minorHAnsi"/>
        </w:rPr>
        <w:t>它不是次要的任務，而是聖經神學的本質，也是歷史演變過程的必然。</w:t>
      </w:r>
    </w:p>
    <w:p w14:paraId="3439347D" w14:textId="77777777" w:rsidR="002216F0" w:rsidRPr="00A74497" w:rsidRDefault="002216F0" w:rsidP="00E12C8B">
      <w:pPr>
        <w:spacing w:line="360" w:lineRule="auto"/>
        <w:ind w:firstLine="480"/>
        <w:jc w:val="both"/>
        <w:rPr>
          <w:rFonts w:asciiTheme="minorHAnsi" w:eastAsia="PMingLiU" w:hAnsiTheme="minorHAnsi" w:cstheme="minorHAnsi"/>
        </w:rPr>
      </w:pPr>
    </w:p>
    <w:p w14:paraId="7E82333C" w14:textId="47DE2C6D" w:rsidR="00383EFB" w:rsidRPr="00A74497" w:rsidRDefault="002216F0" w:rsidP="00E12C8B">
      <w:pPr>
        <w:spacing w:line="360" w:lineRule="auto"/>
        <w:ind w:firstLineChars="200" w:firstLine="480"/>
        <w:jc w:val="both"/>
        <w:rPr>
          <w:rFonts w:asciiTheme="minorHAnsi" w:eastAsia="PMingLiU" w:hAnsiTheme="minorHAnsi" w:cstheme="minorHAnsi"/>
        </w:rPr>
      </w:pPr>
      <w:r w:rsidRPr="00A74497">
        <w:rPr>
          <w:rFonts w:asciiTheme="minorHAnsi" w:eastAsia="PMingLiU" w:hAnsiTheme="minorHAnsi" w:cstheme="minorHAnsi"/>
        </w:rPr>
        <w:t>第二部分：</w:t>
      </w:r>
      <w:r w:rsidR="00D25228" w:rsidRPr="0049747C">
        <w:rPr>
          <w:rFonts w:asciiTheme="minorHAnsi" w:eastAsia="PMingLiU" w:hAnsiTheme="minorHAnsi" w:cstheme="minorHAnsi"/>
          <w:b/>
          <w:bCs/>
        </w:rPr>
        <w:t>歷代宣教思想典範</w:t>
      </w:r>
      <w:r w:rsidR="00D25228" w:rsidRPr="00A74497">
        <w:rPr>
          <w:rFonts w:asciiTheme="minorHAnsi" w:eastAsia="PMingLiU" w:hAnsiTheme="minorHAnsi" w:cstheme="minorHAnsi"/>
        </w:rPr>
        <w:t>。</w:t>
      </w:r>
      <w:r w:rsidR="007043B7" w:rsidRPr="00A74497">
        <w:rPr>
          <w:rFonts w:asciiTheme="minorHAnsi" w:eastAsia="PMingLiU" w:hAnsiTheme="minorHAnsi" w:cstheme="minorHAnsi"/>
        </w:rPr>
        <w:t>既然宣教是歷史演進的過程，它對後來歷史是一個承前啟後作用和影響。</w:t>
      </w:r>
      <w:r w:rsidR="00807AA1" w:rsidRPr="00A74497">
        <w:rPr>
          <w:rFonts w:asciiTheme="minorHAnsi" w:eastAsia="PMingLiU" w:hAnsiTheme="minorHAnsi" w:cstheme="minorHAnsi"/>
        </w:rPr>
        <w:t>因此作者</w:t>
      </w:r>
      <w:r w:rsidR="00636C92" w:rsidRPr="00A74497">
        <w:rPr>
          <w:rFonts w:asciiTheme="minorHAnsi" w:eastAsia="PMingLiU" w:hAnsiTheme="minorHAnsi" w:cstheme="minorHAnsi"/>
        </w:rPr>
        <w:t>以</w:t>
      </w:r>
      <w:r w:rsidR="00807AA1" w:rsidRPr="00A74497">
        <w:rPr>
          <w:rFonts w:asciiTheme="minorHAnsi" w:eastAsia="PMingLiU" w:hAnsiTheme="minorHAnsi" w:cstheme="minorHAnsi"/>
        </w:rPr>
        <w:t>宣教典範的形式回顧歷史，並將歷史分成六個時代</w:t>
      </w:r>
      <w:r w:rsidR="00707D28" w:rsidRPr="00A74497">
        <w:rPr>
          <w:rFonts w:asciiTheme="minorHAnsi" w:eastAsia="PMingLiU" w:hAnsiTheme="minorHAnsi" w:cstheme="minorHAnsi"/>
        </w:rPr>
        <w:t>，</w:t>
      </w:r>
      <w:r w:rsidR="00807AA1" w:rsidRPr="00A74497">
        <w:rPr>
          <w:rFonts w:asciiTheme="minorHAnsi" w:eastAsia="PMingLiU" w:hAnsiTheme="minorHAnsi" w:cstheme="minorHAnsi"/>
        </w:rPr>
        <w:t>分別進行陳述討論</w:t>
      </w:r>
      <w:r w:rsidR="00707D28" w:rsidRPr="00A74497">
        <w:rPr>
          <w:rFonts w:asciiTheme="minorHAnsi" w:eastAsia="PMingLiU" w:hAnsiTheme="minorHAnsi" w:cstheme="minorHAnsi"/>
        </w:rPr>
        <w:t>每一個時代實踐宣教</w:t>
      </w:r>
      <w:r w:rsidR="007043B7" w:rsidRPr="00A74497">
        <w:rPr>
          <w:rFonts w:asciiTheme="minorHAnsi" w:eastAsia="PMingLiU" w:hAnsiTheme="minorHAnsi" w:cstheme="minorHAnsi"/>
        </w:rPr>
        <w:t>的</w:t>
      </w:r>
      <w:r w:rsidR="00707D28" w:rsidRPr="00A74497">
        <w:rPr>
          <w:rFonts w:asciiTheme="minorHAnsi" w:eastAsia="PMingLiU" w:hAnsiTheme="minorHAnsi" w:cstheme="minorHAnsi"/>
        </w:rPr>
        <w:t>意義。</w:t>
      </w:r>
      <w:r w:rsidR="00705EF9" w:rsidRPr="00A74497">
        <w:rPr>
          <w:rFonts w:asciiTheme="minorHAnsi" w:eastAsia="PMingLiU" w:hAnsiTheme="minorHAnsi" w:cstheme="minorHAnsi"/>
        </w:rPr>
        <w:t>提出了</w:t>
      </w:r>
      <w:r w:rsidR="00705EF9" w:rsidRPr="00A74497">
        <w:rPr>
          <w:rFonts w:asciiTheme="minorHAnsi" w:eastAsia="PMingLiU" w:hAnsiTheme="minorHAnsi" w:cstheme="minorHAnsi"/>
        </w:rPr>
        <w:t>“</w:t>
      </w:r>
      <w:r w:rsidR="00705EF9" w:rsidRPr="00A74497">
        <w:rPr>
          <w:rFonts w:asciiTheme="minorHAnsi" w:eastAsia="PMingLiU" w:hAnsiTheme="minorHAnsi" w:cstheme="minorHAnsi"/>
          <w:b/>
          <w:bCs/>
        </w:rPr>
        <w:t>宣教神學歷史的典範變遷</w:t>
      </w:r>
      <w:r w:rsidR="00705EF9" w:rsidRPr="00A74497">
        <w:rPr>
          <w:rFonts w:asciiTheme="minorHAnsi" w:eastAsia="PMingLiU" w:hAnsiTheme="minorHAnsi" w:cstheme="minorHAnsi"/>
        </w:rPr>
        <w:t>”</w:t>
      </w:r>
      <w:r w:rsidR="00D25228" w:rsidRPr="00A74497">
        <w:rPr>
          <w:rFonts w:asciiTheme="minorHAnsi" w:eastAsia="PMingLiU" w:hAnsiTheme="minorHAnsi" w:cstheme="minorHAnsi"/>
        </w:rPr>
        <w:t>和</w:t>
      </w:r>
      <w:r w:rsidR="00D25228" w:rsidRPr="00A74497">
        <w:rPr>
          <w:rFonts w:asciiTheme="minorHAnsi" w:eastAsia="PMingLiU" w:hAnsiTheme="minorHAnsi" w:cstheme="minorHAnsi"/>
        </w:rPr>
        <w:t>“</w:t>
      </w:r>
      <w:r w:rsidR="00D25228" w:rsidRPr="00A74497">
        <w:rPr>
          <w:rFonts w:asciiTheme="minorHAnsi" w:eastAsia="PMingLiU" w:hAnsiTheme="minorHAnsi" w:cstheme="minorHAnsi"/>
          <w:b/>
          <w:bCs/>
        </w:rPr>
        <w:t>現代宣教神學的危機與轉型</w:t>
      </w:r>
      <w:r w:rsidR="00D25228" w:rsidRPr="00A74497">
        <w:rPr>
          <w:rFonts w:asciiTheme="minorHAnsi" w:eastAsia="PMingLiU" w:hAnsiTheme="minorHAnsi" w:cstheme="minorHAnsi"/>
        </w:rPr>
        <w:t>”</w:t>
      </w:r>
      <w:r w:rsidR="00705EF9" w:rsidRPr="00A74497">
        <w:rPr>
          <w:rFonts w:asciiTheme="minorHAnsi" w:eastAsia="PMingLiU" w:hAnsiTheme="minorHAnsi" w:cstheme="minorHAnsi"/>
        </w:rPr>
        <w:t>觀點。</w:t>
      </w:r>
      <w:r w:rsidR="00011146" w:rsidRPr="00A74497">
        <w:rPr>
          <w:rFonts w:asciiTheme="minorHAnsi" w:eastAsia="PMingLiU" w:hAnsiTheme="minorHAnsi" w:cstheme="minorHAnsi"/>
        </w:rPr>
        <w:t>博許用五章（</w:t>
      </w:r>
      <w:r w:rsidR="00011146" w:rsidRPr="00A74497">
        <w:rPr>
          <w:rFonts w:asciiTheme="minorHAnsi" w:eastAsia="PMingLiU" w:hAnsiTheme="minorHAnsi" w:cstheme="minorHAnsi"/>
        </w:rPr>
        <w:t>5-9</w:t>
      </w:r>
      <w:r w:rsidR="00011146" w:rsidRPr="00A74497">
        <w:rPr>
          <w:rFonts w:asciiTheme="minorHAnsi" w:eastAsia="PMingLiU" w:hAnsiTheme="minorHAnsi" w:cstheme="minorHAnsi"/>
        </w:rPr>
        <w:t>章）的篇幅，</w:t>
      </w:r>
      <w:r w:rsidR="001C102C" w:rsidRPr="00A74497">
        <w:rPr>
          <w:rFonts w:asciiTheme="minorHAnsi" w:eastAsia="PMingLiU" w:hAnsiTheme="minorHAnsi" w:cstheme="minorHAnsi"/>
        </w:rPr>
        <w:t>從</w:t>
      </w:r>
      <w:r w:rsidR="00C218DC" w:rsidRPr="00A74497">
        <w:rPr>
          <w:rFonts w:asciiTheme="minorHAnsi" w:eastAsia="PMingLiU" w:hAnsiTheme="minorHAnsi" w:cstheme="minorHAnsi"/>
        </w:rPr>
        <w:t>宣教</w:t>
      </w:r>
      <w:r w:rsidR="001C102C" w:rsidRPr="00A74497">
        <w:rPr>
          <w:rFonts w:asciiTheme="minorHAnsi" w:eastAsia="PMingLiU" w:hAnsiTheme="minorHAnsi" w:cstheme="minorHAnsi"/>
        </w:rPr>
        <w:t>神學視角觀察</w:t>
      </w:r>
      <w:r w:rsidR="00C218DC" w:rsidRPr="00A74497">
        <w:rPr>
          <w:rFonts w:asciiTheme="minorHAnsi" w:eastAsia="PMingLiU" w:hAnsiTheme="minorHAnsi" w:cstheme="minorHAnsi"/>
        </w:rPr>
        <w:t>、分析和解構</w:t>
      </w:r>
      <w:r w:rsidR="00011146" w:rsidRPr="00A74497">
        <w:rPr>
          <w:rFonts w:asciiTheme="minorHAnsi" w:eastAsia="PMingLiU" w:hAnsiTheme="minorHAnsi" w:cstheme="minorHAnsi"/>
        </w:rPr>
        <w:t>歷史時期中</w:t>
      </w:r>
      <w:r w:rsidR="00C218DC" w:rsidRPr="00A74497">
        <w:rPr>
          <w:rFonts w:asciiTheme="minorHAnsi" w:eastAsia="PMingLiU" w:hAnsiTheme="minorHAnsi" w:cstheme="minorHAnsi"/>
        </w:rPr>
        <w:t>新舊典範之間的角力，</w:t>
      </w:r>
      <w:r w:rsidR="001C102C" w:rsidRPr="00A74497">
        <w:rPr>
          <w:rFonts w:asciiTheme="minorHAnsi" w:eastAsia="PMingLiU" w:hAnsiTheme="minorHAnsi" w:cstheme="minorHAnsi"/>
        </w:rPr>
        <w:t>如何影響</w:t>
      </w:r>
      <w:r w:rsidR="00C218DC" w:rsidRPr="00A74497">
        <w:rPr>
          <w:rFonts w:asciiTheme="minorHAnsi" w:eastAsia="PMingLiU" w:hAnsiTheme="minorHAnsi" w:cstheme="minorHAnsi"/>
        </w:rPr>
        <w:t>著</w:t>
      </w:r>
      <w:r w:rsidR="001C102C" w:rsidRPr="00A74497">
        <w:rPr>
          <w:rFonts w:asciiTheme="minorHAnsi" w:eastAsia="PMingLiU" w:hAnsiTheme="minorHAnsi" w:cstheme="minorHAnsi"/>
        </w:rPr>
        <w:t>各時代宣教理念</w:t>
      </w:r>
      <w:r w:rsidR="002F313A" w:rsidRPr="00A74497">
        <w:rPr>
          <w:rFonts w:asciiTheme="minorHAnsi" w:eastAsia="PMingLiU" w:hAnsiTheme="minorHAnsi" w:cstheme="minorHAnsi"/>
        </w:rPr>
        <w:t>。</w:t>
      </w:r>
      <w:r w:rsidR="00011146" w:rsidRPr="00A74497">
        <w:rPr>
          <w:rFonts w:asciiTheme="minorHAnsi" w:eastAsia="PMingLiU" w:hAnsiTheme="minorHAnsi" w:cstheme="minorHAnsi"/>
        </w:rPr>
        <w:t>作者的見地在於，他認為，</w:t>
      </w:r>
      <w:r w:rsidR="002F313A" w:rsidRPr="00A74497">
        <w:rPr>
          <w:rFonts w:asciiTheme="minorHAnsi" w:eastAsia="PMingLiU" w:hAnsiTheme="minorHAnsi" w:cstheme="minorHAnsi"/>
        </w:rPr>
        <w:t>“</w:t>
      </w:r>
      <w:r w:rsidR="00011146" w:rsidRPr="00A74497">
        <w:rPr>
          <w:rFonts w:asciiTheme="minorHAnsi" w:eastAsia="PMingLiU" w:hAnsiTheme="minorHAnsi" w:cstheme="minorHAnsi"/>
        </w:rPr>
        <w:t>只有在二千年教會歷史背景下，才能清楚看見今日挑戰的規模與範疇。</w:t>
      </w:r>
      <w:r w:rsidR="002F313A" w:rsidRPr="00A74497">
        <w:rPr>
          <w:rFonts w:asciiTheme="minorHAnsi" w:eastAsia="PMingLiU" w:hAnsiTheme="minorHAnsi" w:cstheme="minorHAnsi"/>
        </w:rPr>
        <w:t>何況我們也需要過去的角度和眼光，才能知道目前問題的廣度和當今世界的真像，以及基督徒對此困境該有的回應。</w:t>
      </w:r>
      <w:r w:rsidR="00705EF9" w:rsidRPr="00A74497">
        <w:rPr>
          <w:rFonts w:asciiTheme="minorHAnsi" w:eastAsia="PMingLiU" w:hAnsiTheme="minorHAnsi" w:cstheme="minorHAnsi"/>
        </w:rPr>
        <w:t>指出</w:t>
      </w:r>
      <w:r w:rsidR="00011146" w:rsidRPr="00A74497">
        <w:rPr>
          <w:rFonts w:asciiTheme="minorHAnsi" w:eastAsia="PMingLiU" w:hAnsiTheme="minorHAnsi" w:cstheme="minorHAnsi"/>
        </w:rPr>
        <w:t>的</w:t>
      </w:r>
      <w:r w:rsidR="00705EF9" w:rsidRPr="00A74497">
        <w:rPr>
          <w:rFonts w:asciiTheme="minorHAnsi" w:eastAsia="PMingLiU" w:hAnsiTheme="minorHAnsi" w:cstheme="minorHAnsi"/>
        </w:rPr>
        <w:t>重點在於，今天我們生活的這個世界，已經與</w:t>
      </w:r>
      <w:r w:rsidR="00705EF9" w:rsidRPr="00A74497">
        <w:rPr>
          <w:rFonts w:asciiTheme="minorHAnsi" w:eastAsia="PMingLiU" w:hAnsiTheme="minorHAnsi" w:cstheme="minorHAnsi"/>
        </w:rPr>
        <w:t>19</w:t>
      </w:r>
      <w:r w:rsidR="00705EF9" w:rsidRPr="00A74497">
        <w:rPr>
          <w:rFonts w:asciiTheme="minorHAnsi" w:eastAsia="PMingLiU" w:hAnsiTheme="minorHAnsi" w:cstheme="minorHAnsi"/>
        </w:rPr>
        <w:t>世紀的那個世界完全不一樣，更不用說是跟更早時期相比了</w:t>
      </w:r>
      <w:r w:rsidR="002F313A" w:rsidRPr="00A74497">
        <w:rPr>
          <w:rFonts w:asciiTheme="minorHAnsi" w:eastAsia="PMingLiU" w:hAnsiTheme="minorHAnsi" w:cstheme="minorHAnsi"/>
        </w:rPr>
        <w:t>。</w:t>
      </w:r>
      <w:r w:rsidR="002F313A" w:rsidRPr="00A74497">
        <w:rPr>
          <w:rFonts w:asciiTheme="minorHAnsi" w:eastAsia="PMingLiU" w:hAnsiTheme="minorHAnsi" w:cstheme="minorHAnsi"/>
        </w:rPr>
        <w:t>”</w:t>
      </w:r>
      <w:r w:rsidR="00385057" w:rsidRPr="00A74497">
        <w:rPr>
          <w:rStyle w:val="FootnoteReference"/>
          <w:rFonts w:asciiTheme="minorHAnsi" w:eastAsia="PMingLiU" w:hAnsiTheme="minorHAnsi" w:cstheme="minorHAnsi"/>
        </w:rPr>
        <w:footnoteReference w:id="10"/>
      </w:r>
      <w:r w:rsidR="00916541" w:rsidRPr="00A74497">
        <w:rPr>
          <w:rFonts w:asciiTheme="minorHAnsi" w:eastAsia="PMingLiU" w:hAnsiTheme="minorHAnsi" w:cstheme="minorHAnsi"/>
        </w:rPr>
        <w:t xml:space="preserve"> </w:t>
      </w:r>
      <w:r w:rsidR="002F313A" w:rsidRPr="00A74497">
        <w:rPr>
          <w:rFonts w:asciiTheme="minorHAnsi" w:eastAsia="PMingLiU" w:hAnsiTheme="minorHAnsi" w:cstheme="minorHAnsi"/>
        </w:rPr>
        <w:t>今天的世界激發和促使我們</w:t>
      </w:r>
      <w:r w:rsidR="002F313A" w:rsidRPr="00A74497">
        <w:rPr>
          <w:rFonts w:asciiTheme="minorHAnsi" w:eastAsia="PMingLiU" w:hAnsiTheme="minorHAnsi" w:cstheme="minorHAnsi"/>
        </w:rPr>
        <w:t>“</w:t>
      </w:r>
      <w:r w:rsidR="002F313A" w:rsidRPr="00A74497">
        <w:rPr>
          <w:rFonts w:asciiTheme="minorHAnsi" w:eastAsia="PMingLiU" w:hAnsiTheme="minorHAnsi" w:cstheme="minorHAnsi"/>
        </w:rPr>
        <w:t>更新變化</w:t>
      </w:r>
      <w:r w:rsidR="002F313A" w:rsidRPr="00A74497">
        <w:rPr>
          <w:rFonts w:asciiTheme="minorHAnsi" w:eastAsia="PMingLiU" w:hAnsiTheme="minorHAnsi" w:cstheme="minorHAnsi"/>
        </w:rPr>
        <w:t>”</w:t>
      </w:r>
      <w:r w:rsidR="002F313A" w:rsidRPr="00A74497">
        <w:rPr>
          <w:rFonts w:asciiTheme="minorHAnsi" w:eastAsia="PMingLiU" w:hAnsiTheme="minorHAnsi" w:cstheme="minorHAnsi"/>
        </w:rPr>
        <w:t>的解經法，也是一種神學上的反思</w:t>
      </w:r>
      <w:r w:rsidR="00916541" w:rsidRPr="00A74497">
        <w:rPr>
          <w:rFonts w:asciiTheme="minorHAnsi" w:eastAsia="PMingLiU" w:hAnsiTheme="minorHAnsi" w:cstheme="minorHAnsi"/>
        </w:rPr>
        <w:t>,</w:t>
      </w:r>
      <w:r w:rsidR="00916541" w:rsidRPr="00A74497">
        <w:rPr>
          <w:rFonts w:asciiTheme="minorHAnsi" w:eastAsia="PMingLiU" w:hAnsiTheme="minorHAnsi" w:cstheme="minorHAnsi"/>
        </w:rPr>
        <w:t>目的</w:t>
      </w:r>
      <w:r w:rsidR="00385057" w:rsidRPr="00A74497">
        <w:rPr>
          <w:rFonts w:asciiTheme="minorHAnsi" w:eastAsia="PMingLiU" w:hAnsiTheme="minorHAnsi" w:cstheme="minorHAnsi"/>
        </w:rPr>
        <w:t>是讓我們更好找到正確方向。</w:t>
      </w:r>
    </w:p>
    <w:p w14:paraId="5433EE3F" w14:textId="77777777" w:rsidR="00385057" w:rsidRPr="00A74497" w:rsidRDefault="00385057" w:rsidP="00E12C8B">
      <w:pPr>
        <w:spacing w:line="360" w:lineRule="auto"/>
        <w:ind w:firstLineChars="200" w:firstLine="480"/>
        <w:jc w:val="both"/>
        <w:rPr>
          <w:rFonts w:asciiTheme="minorHAnsi" w:eastAsia="PMingLiU" w:hAnsiTheme="minorHAnsi" w:cstheme="minorHAnsi"/>
        </w:rPr>
      </w:pPr>
    </w:p>
    <w:p w14:paraId="3A7A7BB9" w14:textId="7621AC47" w:rsidR="00106423" w:rsidRPr="00A74497" w:rsidRDefault="002216F0" w:rsidP="00E12C8B">
      <w:pPr>
        <w:spacing w:line="360" w:lineRule="auto"/>
        <w:ind w:firstLineChars="200" w:firstLine="480"/>
        <w:jc w:val="both"/>
        <w:rPr>
          <w:rFonts w:asciiTheme="minorHAnsi" w:eastAsia="PMingLiU" w:hAnsiTheme="minorHAnsi" w:cstheme="minorHAnsi"/>
        </w:rPr>
      </w:pPr>
      <w:r w:rsidRPr="00A74497">
        <w:rPr>
          <w:rFonts w:asciiTheme="minorHAnsi" w:eastAsia="PMingLiU" w:hAnsiTheme="minorHAnsi" w:cstheme="minorHAnsi"/>
        </w:rPr>
        <w:t>第三部分：</w:t>
      </w:r>
      <w:r w:rsidRPr="0049747C">
        <w:rPr>
          <w:rFonts w:asciiTheme="minorHAnsi" w:eastAsia="PMingLiU" w:hAnsiTheme="minorHAnsi" w:cstheme="minorHAnsi"/>
          <w:b/>
          <w:bCs/>
        </w:rPr>
        <w:t>建立一套落實相關的宣教學</w:t>
      </w:r>
      <w:r w:rsidRPr="00A74497">
        <w:rPr>
          <w:rFonts w:asciiTheme="minorHAnsi" w:eastAsia="PMingLiU" w:hAnsiTheme="minorHAnsi" w:cstheme="minorHAnsi"/>
        </w:rPr>
        <w:t>。</w:t>
      </w:r>
      <w:r w:rsidR="00307AF2" w:rsidRPr="00A74497">
        <w:rPr>
          <w:rFonts w:asciiTheme="minorHAnsi" w:eastAsia="PMingLiU" w:hAnsiTheme="minorHAnsi" w:cstheme="minorHAnsi"/>
        </w:rPr>
        <w:t>從</w:t>
      </w:r>
      <w:r w:rsidR="00307AF2" w:rsidRPr="00A74497">
        <w:rPr>
          <w:rFonts w:asciiTheme="minorHAnsi" w:eastAsia="PMingLiU" w:hAnsiTheme="minorHAnsi" w:cstheme="minorHAnsi"/>
        </w:rPr>
        <w:t>“</w:t>
      </w:r>
      <w:r w:rsidR="00307AF2" w:rsidRPr="00A74497">
        <w:rPr>
          <w:rFonts w:asciiTheme="minorHAnsi" w:eastAsia="PMingLiU" w:hAnsiTheme="minorHAnsi" w:cstheme="minorHAnsi"/>
        </w:rPr>
        <w:t>現代</w:t>
      </w:r>
      <w:r w:rsidR="00307AF2" w:rsidRPr="00A74497">
        <w:rPr>
          <w:rFonts w:asciiTheme="minorHAnsi" w:eastAsia="PMingLiU" w:hAnsiTheme="minorHAnsi" w:cstheme="minorHAnsi"/>
        </w:rPr>
        <w:t>”</w:t>
      </w:r>
      <w:r w:rsidR="00307AF2" w:rsidRPr="00A74497">
        <w:rPr>
          <w:rFonts w:asciiTheme="minorHAnsi" w:eastAsia="PMingLiU" w:hAnsiTheme="minorHAnsi" w:cstheme="minorHAnsi"/>
        </w:rPr>
        <w:t>轉換到</w:t>
      </w:r>
      <w:r w:rsidR="00307AF2" w:rsidRPr="00A74497">
        <w:rPr>
          <w:rFonts w:asciiTheme="minorHAnsi" w:eastAsia="PMingLiU" w:hAnsiTheme="minorHAnsi" w:cstheme="minorHAnsi"/>
        </w:rPr>
        <w:t>“</w:t>
      </w:r>
      <w:r w:rsidR="00307AF2" w:rsidRPr="00A74497">
        <w:rPr>
          <w:rFonts w:asciiTheme="minorHAnsi" w:eastAsia="PMingLiU" w:hAnsiTheme="minorHAnsi" w:cstheme="minorHAnsi"/>
        </w:rPr>
        <w:t>後現代</w:t>
      </w:r>
      <w:r w:rsidR="00307AF2" w:rsidRPr="00A74497">
        <w:rPr>
          <w:rFonts w:asciiTheme="minorHAnsi" w:eastAsia="PMingLiU" w:hAnsiTheme="minorHAnsi" w:cstheme="minorHAnsi"/>
        </w:rPr>
        <w:t>”</w:t>
      </w:r>
      <w:r w:rsidR="00307AF2" w:rsidRPr="00A74497">
        <w:rPr>
          <w:rFonts w:asciiTheme="minorHAnsi" w:eastAsia="PMingLiU" w:hAnsiTheme="minorHAnsi" w:cstheme="minorHAnsi"/>
        </w:rPr>
        <w:t>並非一蹴而成，這種解體是在兩個時代或更前時代穿梭中進行的。作者在這部分的分析論述中，大致地追溯了其中的幾個重點。啟蒙運動</w:t>
      </w:r>
      <w:r w:rsidR="000469A2" w:rsidRPr="00A74497">
        <w:rPr>
          <w:rFonts w:asciiTheme="minorHAnsi" w:eastAsia="PMingLiU" w:hAnsiTheme="minorHAnsi" w:cstheme="minorHAnsi"/>
        </w:rPr>
        <w:t>的影響，人文科學的進步發展等，帶來了理性主義的擴張</w:t>
      </w:r>
      <w:r w:rsidR="005251E2" w:rsidRPr="00A74497">
        <w:rPr>
          <w:rFonts w:asciiTheme="minorHAnsi" w:eastAsia="PMingLiU" w:hAnsiTheme="minorHAnsi" w:cstheme="minorHAnsi"/>
        </w:rPr>
        <w:t>，也影響著宗教層面全面視野。</w:t>
      </w:r>
      <w:r w:rsidR="005413E9" w:rsidRPr="00A74497">
        <w:rPr>
          <w:rFonts w:asciiTheme="minorHAnsi" w:eastAsia="PMingLiU" w:hAnsiTheme="minorHAnsi" w:cstheme="minorHAnsi"/>
        </w:rPr>
        <w:t>自然</w:t>
      </w:r>
      <w:r w:rsidR="005251E2" w:rsidRPr="00A74497">
        <w:rPr>
          <w:rFonts w:asciiTheme="minorHAnsi" w:eastAsia="PMingLiU" w:hAnsiTheme="minorHAnsi" w:cstheme="minorHAnsi"/>
        </w:rPr>
        <w:t>力量、理智、科學、歷史、進化論、民主主義、</w:t>
      </w:r>
      <w:r w:rsidR="005251E2" w:rsidRPr="00A74497">
        <w:rPr>
          <w:rFonts w:asciiTheme="minorHAnsi" w:eastAsia="PMingLiU" w:hAnsiTheme="minorHAnsi" w:cstheme="minorHAnsi"/>
        </w:rPr>
        <w:lastRenderedPageBreak/>
        <w:t>個人自由和科學等，成為代替神類似世俗的信仰等。還有引發出的主客體系的超越</w:t>
      </w:r>
      <w:r w:rsidR="005413E9" w:rsidRPr="00A74497">
        <w:rPr>
          <w:rFonts w:asciiTheme="minorHAnsi" w:eastAsia="PMingLiU" w:hAnsiTheme="minorHAnsi" w:cstheme="minorHAnsi"/>
        </w:rPr>
        <w:t>性、目的論、所謂</w:t>
      </w:r>
      <w:r w:rsidR="005413E9" w:rsidRPr="00A74497">
        <w:rPr>
          <w:rFonts w:asciiTheme="minorHAnsi" w:eastAsia="PMingLiU" w:hAnsiTheme="minorHAnsi" w:cstheme="minorHAnsi"/>
        </w:rPr>
        <w:t>“</w:t>
      </w:r>
      <w:r w:rsidR="005413E9" w:rsidRPr="00A74497">
        <w:rPr>
          <w:rFonts w:asciiTheme="minorHAnsi" w:eastAsia="PMingLiU" w:hAnsiTheme="minorHAnsi" w:cstheme="minorHAnsi"/>
        </w:rPr>
        <w:t>進步</w:t>
      </w:r>
      <w:r w:rsidR="005413E9" w:rsidRPr="00A74497">
        <w:rPr>
          <w:rFonts w:asciiTheme="minorHAnsi" w:eastAsia="PMingLiU" w:hAnsiTheme="minorHAnsi" w:cstheme="minorHAnsi"/>
        </w:rPr>
        <w:t>”</w:t>
      </w:r>
      <w:r w:rsidR="005413E9" w:rsidRPr="00A74497">
        <w:rPr>
          <w:rFonts w:asciiTheme="minorHAnsi" w:eastAsia="PMingLiU" w:hAnsiTheme="minorHAnsi" w:cstheme="minorHAnsi"/>
        </w:rPr>
        <w:t>、樂觀主義等型態的挑戰，成為最終今天</w:t>
      </w:r>
      <w:r w:rsidR="005413E9" w:rsidRPr="00A74497">
        <w:rPr>
          <w:rFonts w:asciiTheme="minorHAnsi" w:eastAsia="PMingLiU" w:hAnsiTheme="minorHAnsi" w:cstheme="minorHAnsi"/>
        </w:rPr>
        <w:t>“</w:t>
      </w:r>
      <w:r w:rsidR="005413E9" w:rsidRPr="00A74497">
        <w:rPr>
          <w:rFonts w:asciiTheme="minorHAnsi" w:eastAsia="PMingLiU" w:hAnsiTheme="minorHAnsi" w:cstheme="minorHAnsi"/>
        </w:rPr>
        <w:t>後現代</w:t>
      </w:r>
      <w:r w:rsidR="005413E9" w:rsidRPr="00A74497">
        <w:rPr>
          <w:rFonts w:asciiTheme="minorHAnsi" w:eastAsia="PMingLiU" w:hAnsiTheme="minorHAnsi" w:cstheme="minorHAnsi"/>
        </w:rPr>
        <w:t>”</w:t>
      </w:r>
      <w:r w:rsidR="005413E9" w:rsidRPr="00A74497">
        <w:rPr>
          <w:rFonts w:asciiTheme="minorHAnsi" w:eastAsia="PMingLiU" w:hAnsiTheme="minorHAnsi" w:cstheme="minorHAnsi"/>
        </w:rPr>
        <w:t>語境下對宣教最強烈的挑戰。人們不再相信</w:t>
      </w:r>
      <w:r w:rsidR="005413E9" w:rsidRPr="00A74497">
        <w:rPr>
          <w:rFonts w:asciiTheme="minorHAnsi" w:eastAsia="PMingLiU" w:hAnsiTheme="minorHAnsi" w:cstheme="minorHAnsi"/>
        </w:rPr>
        <w:t>“</w:t>
      </w:r>
      <w:r w:rsidR="005413E9" w:rsidRPr="00A74497">
        <w:rPr>
          <w:rFonts w:asciiTheme="minorHAnsi" w:eastAsia="PMingLiU" w:hAnsiTheme="minorHAnsi" w:cstheme="minorHAnsi"/>
        </w:rPr>
        <w:t>絕對真理</w:t>
      </w:r>
      <w:r w:rsidR="005413E9" w:rsidRPr="00A74497">
        <w:rPr>
          <w:rFonts w:asciiTheme="minorHAnsi" w:eastAsia="PMingLiU" w:hAnsiTheme="minorHAnsi" w:cstheme="minorHAnsi"/>
        </w:rPr>
        <w:t>”</w:t>
      </w:r>
      <w:r w:rsidR="005413E9" w:rsidRPr="00A74497">
        <w:rPr>
          <w:rFonts w:asciiTheme="minorHAnsi" w:eastAsia="PMingLiU" w:hAnsiTheme="minorHAnsi" w:cstheme="minorHAnsi"/>
        </w:rPr>
        <w:t>的存在。作者正是在對這一問題負擔和責任，</w:t>
      </w:r>
      <w:r w:rsidR="007F3164" w:rsidRPr="00A74497">
        <w:rPr>
          <w:rFonts w:asciiTheme="minorHAnsi" w:eastAsia="PMingLiU" w:hAnsiTheme="minorHAnsi" w:cstheme="minorHAnsi"/>
        </w:rPr>
        <w:t>面對複雜世界環境，必須建構一個以基督為中心，神學與實踐整合的宣教典範。</w:t>
      </w:r>
      <w:r w:rsidR="00D71ED8" w:rsidRPr="00A74497">
        <w:rPr>
          <w:rFonts w:asciiTheme="minorHAnsi" w:eastAsia="PMingLiU" w:hAnsiTheme="minorHAnsi" w:cstheme="minorHAnsi"/>
        </w:rPr>
        <w:t>找到一條自律信念而把真正的人性找回通道。</w:t>
      </w:r>
      <w:r w:rsidR="00580B20" w:rsidRPr="00A74497">
        <w:rPr>
          <w:rFonts w:asciiTheme="minorHAnsi" w:eastAsia="PMingLiU" w:hAnsiTheme="minorHAnsi" w:cstheme="minorHAnsi"/>
        </w:rPr>
        <w:t>於是提出了</w:t>
      </w:r>
      <w:r w:rsidR="00E92772" w:rsidRPr="00A74497">
        <w:rPr>
          <w:rFonts w:asciiTheme="minorHAnsi" w:eastAsia="PMingLiU" w:hAnsiTheme="minorHAnsi" w:cstheme="minorHAnsi"/>
          <w:b/>
          <w:bCs/>
        </w:rPr>
        <w:t xml:space="preserve"> </w:t>
      </w:r>
      <w:r w:rsidR="00580B20" w:rsidRPr="00A74497">
        <w:rPr>
          <w:rFonts w:asciiTheme="minorHAnsi" w:eastAsia="PMingLiU" w:hAnsiTheme="minorHAnsi" w:cstheme="minorHAnsi"/>
          <w:b/>
          <w:bCs/>
        </w:rPr>
        <w:t>“</w:t>
      </w:r>
      <w:r w:rsidR="00580B20" w:rsidRPr="00A74497">
        <w:rPr>
          <w:rFonts w:asciiTheme="minorHAnsi" w:eastAsia="PMingLiU" w:hAnsiTheme="minorHAnsi" w:cstheme="minorHAnsi"/>
          <w:b/>
          <w:bCs/>
        </w:rPr>
        <w:t>當代的宣教挑戰：後現代與多元化的整合</w:t>
      </w:r>
      <w:r w:rsidR="00580B20" w:rsidRPr="00A74497">
        <w:rPr>
          <w:rFonts w:asciiTheme="minorHAnsi" w:eastAsia="PMingLiU" w:hAnsiTheme="minorHAnsi" w:cstheme="minorHAnsi"/>
          <w:b/>
          <w:bCs/>
        </w:rPr>
        <w:t>”</w:t>
      </w:r>
      <w:r w:rsidR="00E92772" w:rsidRPr="00A74497">
        <w:rPr>
          <w:rFonts w:asciiTheme="minorHAnsi" w:eastAsia="PMingLiU" w:hAnsiTheme="minorHAnsi" w:cstheme="minorHAnsi"/>
        </w:rPr>
        <w:t>和</w:t>
      </w:r>
      <w:r w:rsidR="00E92772" w:rsidRPr="00A74497">
        <w:rPr>
          <w:rFonts w:asciiTheme="minorHAnsi" w:eastAsia="PMingLiU" w:hAnsiTheme="minorHAnsi" w:cstheme="minorHAnsi"/>
          <w:b/>
          <w:bCs/>
        </w:rPr>
        <w:t>“</w:t>
      </w:r>
      <w:r w:rsidR="00E92772" w:rsidRPr="00A74497">
        <w:rPr>
          <w:rFonts w:asciiTheme="minorHAnsi" w:eastAsia="PMingLiU" w:hAnsiTheme="minorHAnsi" w:cstheme="minorHAnsi"/>
          <w:b/>
          <w:bCs/>
        </w:rPr>
        <w:t>後現代典範下的宣教再定義</w:t>
      </w:r>
      <w:r w:rsidR="00E92772" w:rsidRPr="00A74497">
        <w:rPr>
          <w:rFonts w:asciiTheme="minorHAnsi" w:eastAsia="PMingLiU" w:hAnsiTheme="minorHAnsi" w:cstheme="minorHAnsi"/>
          <w:b/>
          <w:bCs/>
        </w:rPr>
        <w:t>”</w:t>
      </w:r>
      <w:r w:rsidR="00580B20" w:rsidRPr="00A74497">
        <w:rPr>
          <w:rFonts w:asciiTheme="minorHAnsi" w:eastAsia="PMingLiU" w:hAnsiTheme="minorHAnsi" w:cstheme="minorHAnsi"/>
        </w:rPr>
        <w:t>觀點</w:t>
      </w:r>
      <w:r w:rsidR="007F3164" w:rsidRPr="00A74497">
        <w:rPr>
          <w:rFonts w:asciiTheme="minorHAnsi" w:eastAsia="PMingLiU" w:hAnsiTheme="minorHAnsi" w:cstheme="minorHAnsi"/>
        </w:rPr>
        <w:t>。作者以一種開放性的思維和觀念，積極應對這個時代的挑戰，為我們指出了方向</w:t>
      </w:r>
      <w:r w:rsidR="00695A1D" w:rsidRPr="00A74497">
        <w:rPr>
          <w:rFonts w:asciiTheme="minorHAnsi" w:eastAsia="PMingLiU" w:hAnsiTheme="minorHAnsi" w:cstheme="minorHAnsi"/>
        </w:rPr>
        <w:t>。在這種宣教學觀點基礎上，從三一神學、教會本質功能、跨宗派對話、社會正義、末世論等導向分析，提出了這個時代正逐漸形成的宣教典範應具有的基本要素</w:t>
      </w:r>
      <w:r w:rsidR="009774E8" w:rsidRPr="00A74497">
        <w:rPr>
          <w:rFonts w:asciiTheme="minorHAnsi" w:eastAsia="PMingLiU" w:hAnsiTheme="minorHAnsi" w:cstheme="minorHAnsi"/>
        </w:rPr>
        <w:t>。這些要素</w:t>
      </w:r>
      <w:r w:rsidR="00695A1D" w:rsidRPr="00A74497">
        <w:rPr>
          <w:rFonts w:asciiTheme="minorHAnsi" w:eastAsia="PMingLiU" w:hAnsiTheme="minorHAnsi" w:cstheme="minorHAnsi"/>
        </w:rPr>
        <w:t>包括</w:t>
      </w:r>
      <w:r w:rsidR="009774E8" w:rsidRPr="00A74497">
        <w:rPr>
          <w:rFonts w:asciiTheme="minorHAnsi" w:eastAsia="PMingLiU" w:hAnsiTheme="minorHAnsi" w:cstheme="minorHAnsi"/>
        </w:rPr>
        <w:t>，宣教即是：教會與人的相交</w:t>
      </w:r>
      <w:r w:rsidR="00695A1D" w:rsidRPr="00A74497">
        <w:rPr>
          <w:rFonts w:asciiTheme="minorHAnsi" w:eastAsia="PMingLiU" w:hAnsiTheme="minorHAnsi" w:cstheme="minorHAnsi"/>
        </w:rPr>
        <w:t>、神的宣教、傳達神的救恩、</w:t>
      </w:r>
      <w:r w:rsidR="009774E8" w:rsidRPr="00A74497">
        <w:rPr>
          <w:rFonts w:asciiTheme="minorHAnsi" w:eastAsia="PMingLiU" w:hAnsiTheme="minorHAnsi" w:cstheme="minorHAnsi"/>
        </w:rPr>
        <w:t>尋求正義、佈道、處境化、解放、進入文化、共同見證、神所有子民的服事、向別種信仰的人作見證、神學、盼望中的行動。</w:t>
      </w:r>
    </w:p>
    <w:p w14:paraId="65755188" w14:textId="77777777" w:rsidR="00106423" w:rsidRPr="00A74497" w:rsidRDefault="00106423" w:rsidP="00E12C8B">
      <w:pPr>
        <w:spacing w:line="360" w:lineRule="auto"/>
        <w:ind w:firstLine="480"/>
        <w:jc w:val="both"/>
        <w:rPr>
          <w:rFonts w:asciiTheme="minorHAnsi" w:eastAsia="PMingLiU" w:hAnsiTheme="minorHAnsi" w:cstheme="minorHAnsi"/>
        </w:rPr>
      </w:pPr>
    </w:p>
    <w:p w14:paraId="7B93AF40" w14:textId="1813F605" w:rsidR="0069241E" w:rsidRPr="00A74497" w:rsidRDefault="00CC6222" w:rsidP="00E12C8B">
      <w:pPr>
        <w:spacing w:line="360" w:lineRule="auto"/>
        <w:jc w:val="both"/>
        <w:rPr>
          <w:rFonts w:asciiTheme="minorHAnsi" w:eastAsia="PMingLiU" w:hAnsiTheme="minorHAnsi" w:cstheme="minorHAnsi"/>
        </w:rPr>
      </w:pPr>
      <w:r w:rsidRPr="00A74497">
        <w:rPr>
          <w:rFonts w:asciiTheme="minorHAnsi" w:eastAsia="PMingLiU" w:hAnsiTheme="minorHAnsi" w:cstheme="minorHAnsi"/>
          <w:b/>
          <w:bCs/>
        </w:rPr>
        <w:t>四、本書</w:t>
      </w:r>
      <w:r w:rsidR="0069241E" w:rsidRPr="00A74497">
        <w:rPr>
          <w:rFonts w:asciiTheme="minorHAnsi" w:eastAsia="PMingLiU" w:hAnsiTheme="minorHAnsi" w:cstheme="minorHAnsi"/>
          <w:b/>
          <w:bCs/>
        </w:rPr>
        <w:t>學術意義</w:t>
      </w:r>
    </w:p>
    <w:p w14:paraId="337C1BCB" w14:textId="1A92DDEA" w:rsidR="00CC6222" w:rsidRPr="00A74497" w:rsidRDefault="00CC6222" w:rsidP="00E12C8B">
      <w:pPr>
        <w:spacing w:line="360" w:lineRule="auto"/>
        <w:jc w:val="both"/>
        <w:rPr>
          <w:rFonts w:asciiTheme="minorHAnsi" w:eastAsia="PMingLiU" w:hAnsiTheme="minorHAnsi" w:cstheme="minorHAnsi"/>
        </w:rPr>
      </w:pPr>
      <w:r w:rsidRPr="00A74497">
        <w:rPr>
          <w:rFonts w:asciiTheme="minorHAnsi" w:eastAsia="PMingLiU" w:hAnsiTheme="minorHAnsi" w:cstheme="minorHAnsi"/>
        </w:rPr>
        <w:t>1.</w:t>
      </w:r>
      <w:r w:rsidRPr="00A74497">
        <w:rPr>
          <w:rFonts w:asciiTheme="minorHAnsi" w:eastAsia="PMingLiU" w:hAnsiTheme="minorHAnsi" w:cstheme="minorHAnsi"/>
        </w:rPr>
        <w:t>重要性：</w:t>
      </w:r>
    </w:p>
    <w:p w14:paraId="0CAF631F" w14:textId="0340F8AF" w:rsidR="00370419" w:rsidRPr="00A74497" w:rsidRDefault="00370419" w:rsidP="00E12C8B">
      <w:pPr>
        <w:spacing w:line="360" w:lineRule="auto"/>
        <w:ind w:firstLineChars="200" w:firstLine="480"/>
        <w:jc w:val="both"/>
        <w:rPr>
          <w:rFonts w:asciiTheme="minorHAnsi" w:eastAsia="PMingLiU" w:hAnsiTheme="minorHAnsi" w:cstheme="minorHAnsi"/>
        </w:rPr>
      </w:pPr>
      <w:r w:rsidRPr="00A74497">
        <w:rPr>
          <w:rFonts w:asciiTheme="minorHAnsi" w:eastAsia="PMingLiU" w:hAnsiTheme="minorHAnsi" w:cstheme="minorHAnsi"/>
        </w:rPr>
        <w:t>大衛</w:t>
      </w:r>
      <w:r w:rsidRPr="00A74497">
        <w:rPr>
          <w:rFonts w:asciiTheme="minorHAnsi" w:eastAsia="PMingLiU" w:hAnsiTheme="minorHAnsi" w:cstheme="minorHAnsi"/>
        </w:rPr>
        <w:t>.</w:t>
      </w:r>
      <w:r w:rsidRPr="00A74497">
        <w:rPr>
          <w:rFonts w:asciiTheme="minorHAnsi" w:eastAsia="PMingLiU" w:hAnsiTheme="minorHAnsi" w:cstheme="minorHAnsi"/>
        </w:rPr>
        <w:t>博許在本書中首先將整本聖經作為宣教的基礎、目標、本質典範來認定，這與萊特在《宣教中的上帝》的觀點完全一致。正如作者引用</w:t>
      </w:r>
      <w:r w:rsidRPr="00A74497">
        <w:rPr>
          <w:rFonts w:asciiTheme="minorHAnsi" w:eastAsia="PMingLiU" w:hAnsiTheme="minorHAnsi" w:cstheme="minorHAnsi"/>
        </w:rPr>
        <w:t>Aagaard</w:t>
      </w:r>
      <w:r w:rsidRPr="00A74497">
        <w:rPr>
          <w:rFonts w:asciiTheme="minorHAnsi" w:eastAsia="PMingLiU" w:hAnsiTheme="minorHAnsi" w:cstheme="minorHAnsi"/>
        </w:rPr>
        <w:t>的話：</w:t>
      </w:r>
      <w:r w:rsidRPr="00A74497">
        <w:rPr>
          <w:rFonts w:asciiTheme="minorHAnsi" w:eastAsia="PMingLiU" w:hAnsiTheme="minorHAnsi" w:cstheme="minorHAnsi"/>
        </w:rPr>
        <w:t>“</w:t>
      </w:r>
      <w:r w:rsidRPr="00A74497">
        <w:rPr>
          <w:rFonts w:asciiTheme="minorHAnsi" w:eastAsia="PMingLiU" w:hAnsiTheme="minorHAnsi" w:cstheme="minorHAnsi"/>
          <w:color w:val="000000" w:themeColor="text1"/>
        </w:rPr>
        <w:t>宣教被認為是直接由神的本性而來，因此是用三位一體的角度來看宣教，而不是從教會論或是救贖論的觀點來了解宣教。</w:t>
      </w:r>
      <w:r w:rsidRPr="00A74497">
        <w:rPr>
          <w:rFonts w:asciiTheme="minorHAnsi" w:eastAsia="PMingLiU" w:hAnsiTheme="minorHAnsi" w:cstheme="minorHAnsi"/>
        </w:rPr>
        <w:t>”</w:t>
      </w:r>
      <w:r w:rsidRPr="00A74497">
        <w:rPr>
          <w:rStyle w:val="FootnoteReference"/>
          <w:rFonts w:asciiTheme="minorHAnsi" w:eastAsia="PMingLiU" w:hAnsiTheme="minorHAnsi" w:cstheme="minorHAnsi"/>
        </w:rPr>
        <w:footnoteReference w:id="11"/>
      </w:r>
      <w:r w:rsidRPr="00A74497">
        <w:rPr>
          <w:rFonts w:asciiTheme="minorHAnsi" w:eastAsia="PMingLiU" w:hAnsiTheme="minorHAnsi" w:cstheme="minorHAnsi"/>
        </w:rPr>
        <w:t xml:space="preserve"> </w:t>
      </w:r>
      <w:r w:rsidRPr="00A74497">
        <w:rPr>
          <w:rFonts w:asciiTheme="minorHAnsi" w:eastAsia="PMingLiU" w:hAnsiTheme="minorHAnsi" w:cstheme="minorHAnsi"/>
        </w:rPr>
        <w:t>應該說博許是開創性的將宣教理解為神學的核心問題，而不是邊緣性議題</w:t>
      </w:r>
      <w:r w:rsidR="0064653E" w:rsidRPr="00A74497">
        <w:rPr>
          <w:rFonts w:asciiTheme="minorHAnsi" w:eastAsia="PMingLiU" w:hAnsiTheme="minorHAnsi" w:cstheme="minorHAnsi"/>
        </w:rPr>
        <w:t>學者之一，包括萊特也持這一觀點，</w:t>
      </w:r>
      <w:r w:rsidR="001A70EF" w:rsidRPr="00A74497">
        <w:rPr>
          <w:rFonts w:asciiTheme="minorHAnsi" w:eastAsia="PMingLiU" w:hAnsiTheme="minorHAnsi" w:cstheme="minorHAnsi"/>
        </w:rPr>
        <w:t>這就</w:t>
      </w:r>
      <w:r w:rsidRPr="00A74497">
        <w:rPr>
          <w:rFonts w:asciiTheme="minorHAnsi" w:eastAsia="PMingLiU" w:hAnsiTheme="minorHAnsi" w:cstheme="minorHAnsi"/>
        </w:rPr>
        <w:t>奠定了當代表達宣教神學的一個</w:t>
      </w:r>
      <w:r w:rsidR="001A70EF" w:rsidRPr="00A74497">
        <w:rPr>
          <w:rFonts w:asciiTheme="minorHAnsi" w:eastAsia="PMingLiU" w:hAnsiTheme="minorHAnsi" w:cstheme="minorHAnsi"/>
        </w:rPr>
        <w:t>重要</w:t>
      </w:r>
      <w:r w:rsidRPr="00A74497">
        <w:rPr>
          <w:rFonts w:asciiTheme="minorHAnsi" w:eastAsia="PMingLiU" w:hAnsiTheme="minorHAnsi" w:cstheme="minorHAnsi"/>
        </w:rPr>
        <w:t>基本框架。</w:t>
      </w:r>
      <w:r w:rsidR="00B9402F" w:rsidRPr="00A74497">
        <w:rPr>
          <w:rFonts w:asciiTheme="minorHAnsi" w:eastAsia="PMingLiU" w:hAnsiTheme="minorHAnsi" w:cstheme="minorHAnsi"/>
        </w:rPr>
        <w:t>特別是將聖經作為宣教神學的基礎，並展開</w:t>
      </w:r>
      <w:r w:rsidR="00B9402F" w:rsidRPr="00A74497">
        <w:rPr>
          <w:rFonts w:asciiTheme="minorHAnsi" w:eastAsia="PMingLiU" w:hAnsiTheme="minorHAnsi" w:cstheme="minorHAnsi"/>
        </w:rPr>
        <w:t>“</w:t>
      </w:r>
      <w:r w:rsidR="00B9402F" w:rsidRPr="00A74497">
        <w:rPr>
          <w:rFonts w:asciiTheme="minorHAnsi" w:eastAsia="PMingLiU" w:hAnsiTheme="minorHAnsi" w:cstheme="minorHAnsi"/>
        </w:rPr>
        <w:t>宣教的釋經學</w:t>
      </w:r>
      <w:r w:rsidR="00B9402F" w:rsidRPr="00A74497">
        <w:rPr>
          <w:rFonts w:asciiTheme="minorHAnsi" w:eastAsia="PMingLiU" w:hAnsiTheme="minorHAnsi" w:cstheme="minorHAnsi"/>
        </w:rPr>
        <w:t>”</w:t>
      </w:r>
      <w:r w:rsidR="00B9402F" w:rsidRPr="00A74497">
        <w:rPr>
          <w:rFonts w:asciiTheme="minorHAnsi" w:eastAsia="PMingLiU" w:hAnsiTheme="minorHAnsi" w:cstheme="minorHAnsi"/>
        </w:rPr>
        <w:t>，</w:t>
      </w:r>
      <w:r w:rsidR="00ED77B7" w:rsidRPr="00A74497">
        <w:rPr>
          <w:rFonts w:asciiTheme="minorHAnsi" w:eastAsia="PMingLiU" w:hAnsiTheme="minorHAnsi" w:cstheme="minorHAnsi"/>
        </w:rPr>
        <w:t>這一思路對日後的釋經學、系統神學和實踐神學都具有跨越其他領域的影響。</w:t>
      </w:r>
    </w:p>
    <w:p w14:paraId="00B09C08" w14:textId="77777777" w:rsidR="001A70EF" w:rsidRPr="00A74497" w:rsidRDefault="001A70EF" w:rsidP="00E12C8B">
      <w:pPr>
        <w:spacing w:line="360" w:lineRule="auto"/>
        <w:ind w:firstLineChars="200" w:firstLine="480"/>
        <w:jc w:val="both"/>
        <w:rPr>
          <w:rFonts w:asciiTheme="minorHAnsi" w:eastAsia="PMingLiU" w:hAnsiTheme="minorHAnsi" w:cstheme="minorHAnsi"/>
        </w:rPr>
      </w:pPr>
    </w:p>
    <w:p w14:paraId="61865EB4" w14:textId="0E91B760" w:rsidR="00ED77B7" w:rsidRPr="00A74497" w:rsidRDefault="001A70EF" w:rsidP="00E12C8B">
      <w:pPr>
        <w:spacing w:line="360" w:lineRule="auto"/>
        <w:ind w:firstLineChars="200" w:firstLine="480"/>
        <w:jc w:val="both"/>
        <w:rPr>
          <w:rFonts w:asciiTheme="minorHAnsi" w:eastAsia="PMingLiU" w:hAnsiTheme="minorHAnsi" w:cstheme="minorHAnsi"/>
        </w:rPr>
      </w:pPr>
      <w:r w:rsidRPr="00A74497">
        <w:rPr>
          <w:rFonts w:asciiTheme="minorHAnsi" w:eastAsia="PMingLiU" w:hAnsiTheme="minorHAnsi" w:cstheme="minorHAnsi"/>
          <w:color w:val="000000" w:themeColor="text1"/>
        </w:rPr>
        <w:t>托馬斯</w:t>
      </w:r>
      <w:r w:rsidRPr="00A74497">
        <w:rPr>
          <w:rFonts w:asciiTheme="minorHAnsi" w:eastAsia="PMingLiU" w:hAnsiTheme="minorHAnsi" w:cstheme="minorHAnsi"/>
          <w:color w:val="000000" w:themeColor="text1"/>
        </w:rPr>
        <w:t>.</w:t>
      </w:r>
      <w:r w:rsidRPr="00A74497">
        <w:rPr>
          <w:rFonts w:asciiTheme="minorHAnsi" w:eastAsia="PMingLiU" w:hAnsiTheme="minorHAnsi" w:cstheme="minorHAnsi"/>
          <w:color w:val="000000" w:themeColor="text1"/>
        </w:rPr>
        <w:t>庫恩所</w:t>
      </w:r>
      <w:r w:rsidRPr="00A74497">
        <w:rPr>
          <w:rFonts w:asciiTheme="minorHAnsi" w:eastAsia="PMingLiU" w:hAnsiTheme="minorHAnsi" w:cstheme="minorHAnsi"/>
        </w:rPr>
        <w:t>提出的</w:t>
      </w:r>
      <w:r w:rsidRPr="00A74497">
        <w:rPr>
          <w:rFonts w:asciiTheme="minorHAnsi" w:eastAsia="PMingLiU" w:hAnsiTheme="minorHAnsi" w:cstheme="minorHAnsi"/>
        </w:rPr>
        <w:t>“</w:t>
      </w:r>
      <w:r w:rsidRPr="00A74497">
        <w:rPr>
          <w:rFonts w:asciiTheme="minorHAnsi" w:eastAsia="PMingLiU" w:hAnsiTheme="minorHAnsi" w:cstheme="minorHAnsi"/>
        </w:rPr>
        <w:t>典範轉移</w:t>
      </w:r>
      <w:r w:rsidRPr="00A74497">
        <w:rPr>
          <w:rFonts w:asciiTheme="minorHAnsi" w:eastAsia="PMingLiU" w:hAnsiTheme="minorHAnsi" w:cstheme="minorHAnsi"/>
        </w:rPr>
        <w:t>”</w:t>
      </w:r>
      <w:r w:rsidRPr="00A74497">
        <w:rPr>
          <w:rFonts w:asciiTheme="minorHAnsi" w:eastAsia="PMingLiU" w:hAnsiTheme="minorHAnsi" w:cstheme="minorHAnsi"/>
        </w:rPr>
        <w:t>的概念，被博許成功地引入到神學研究，在本書中非常清晰地表達並形成了他一整套宣教神學史的</w:t>
      </w:r>
      <w:r w:rsidRPr="00A74497">
        <w:rPr>
          <w:rFonts w:asciiTheme="minorHAnsi" w:eastAsia="PMingLiU" w:hAnsiTheme="minorHAnsi" w:cstheme="minorHAnsi"/>
        </w:rPr>
        <w:t>“</w:t>
      </w:r>
      <w:r w:rsidRPr="00A74497">
        <w:rPr>
          <w:rFonts w:asciiTheme="minorHAnsi" w:eastAsia="PMingLiU" w:hAnsiTheme="minorHAnsi" w:cstheme="minorHAnsi"/>
        </w:rPr>
        <w:t>典範全景地圖</w:t>
      </w:r>
      <w:r w:rsidRPr="00A74497">
        <w:rPr>
          <w:rFonts w:asciiTheme="minorHAnsi" w:eastAsia="PMingLiU" w:hAnsiTheme="minorHAnsi" w:cstheme="minorHAnsi"/>
        </w:rPr>
        <w:t>”</w:t>
      </w:r>
      <w:r w:rsidRPr="00A74497">
        <w:rPr>
          <w:rFonts w:asciiTheme="minorHAnsi" w:eastAsia="PMingLiU" w:hAnsiTheme="minorHAnsi" w:cstheme="minorHAnsi"/>
        </w:rPr>
        <w:t>，不僅提供了新的歷史分析工具，</w:t>
      </w:r>
      <w:r w:rsidR="00B9402F" w:rsidRPr="00A74497">
        <w:rPr>
          <w:rFonts w:asciiTheme="minorHAnsi" w:eastAsia="PMingLiU" w:hAnsiTheme="minorHAnsi" w:cstheme="minorHAnsi"/>
        </w:rPr>
        <w:t>也對過去神學研究方法論中將宣教劃分為</w:t>
      </w:r>
      <w:r w:rsidR="00B9402F" w:rsidRPr="00A74497">
        <w:rPr>
          <w:rFonts w:asciiTheme="minorHAnsi" w:eastAsia="PMingLiU" w:hAnsiTheme="minorHAnsi" w:cstheme="minorHAnsi"/>
          <w:color w:val="000000" w:themeColor="text1"/>
        </w:rPr>
        <w:t>“</w:t>
      </w:r>
      <w:r w:rsidR="00B9402F" w:rsidRPr="00A74497">
        <w:rPr>
          <w:rFonts w:asciiTheme="minorHAnsi" w:eastAsia="PMingLiU" w:hAnsiTheme="minorHAnsi" w:cstheme="minorHAnsi"/>
          <w:color w:val="000000" w:themeColor="text1"/>
        </w:rPr>
        <w:t>古今</w:t>
      </w:r>
      <w:r w:rsidR="00B9402F" w:rsidRPr="00A74497">
        <w:rPr>
          <w:rFonts w:asciiTheme="minorHAnsi" w:eastAsia="PMingLiU" w:hAnsiTheme="minorHAnsi" w:cstheme="minorHAnsi"/>
          <w:color w:val="000000" w:themeColor="text1"/>
        </w:rPr>
        <w:t>”</w:t>
      </w:r>
      <w:r w:rsidR="00B9402F" w:rsidRPr="00A74497">
        <w:rPr>
          <w:rFonts w:asciiTheme="minorHAnsi" w:eastAsia="PMingLiU" w:hAnsiTheme="minorHAnsi" w:cstheme="minorHAnsi"/>
          <w:color w:val="000000" w:themeColor="text1"/>
        </w:rPr>
        <w:t>、</w:t>
      </w:r>
      <w:r w:rsidR="00B9402F" w:rsidRPr="00A74497">
        <w:rPr>
          <w:rFonts w:asciiTheme="minorHAnsi" w:eastAsia="PMingLiU" w:hAnsiTheme="minorHAnsi" w:cstheme="minorHAnsi"/>
          <w:color w:val="000000" w:themeColor="text1"/>
        </w:rPr>
        <w:t>“</w:t>
      </w:r>
      <w:r w:rsidR="00B9402F" w:rsidRPr="00A74497">
        <w:rPr>
          <w:rFonts w:asciiTheme="minorHAnsi" w:eastAsia="PMingLiU" w:hAnsiTheme="minorHAnsi" w:cstheme="minorHAnsi"/>
          <w:color w:val="000000" w:themeColor="text1"/>
        </w:rPr>
        <w:t>東西方</w:t>
      </w:r>
      <w:r w:rsidR="00B9402F" w:rsidRPr="00A74497">
        <w:rPr>
          <w:rFonts w:asciiTheme="minorHAnsi" w:eastAsia="PMingLiU" w:hAnsiTheme="minorHAnsi" w:cstheme="minorHAnsi"/>
          <w:color w:val="000000" w:themeColor="text1"/>
        </w:rPr>
        <w:t>”</w:t>
      </w:r>
      <w:r w:rsidR="00B9402F" w:rsidRPr="00A74497">
        <w:rPr>
          <w:rFonts w:asciiTheme="minorHAnsi" w:eastAsia="PMingLiU" w:hAnsiTheme="minorHAnsi" w:cstheme="minorHAnsi"/>
          <w:color w:val="000000" w:themeColor="text1"/>
        </w:rPr>
        <w:t>等的二元論框架進</w:t>
      </w:r>
      <w:r w:rsidR="00B9402F" w:rsidRPr="00A74497">
        <w:rPr>
          <w:rFonts w:asciiTheme="minorHAnsi" w:eastAsia="PMingLiU" w:hAnsiTheme="minorHAnsi" w:cstheme="minorHAnsi"/>
        </w:rPr>
        <w:t>行了顛覆性修正。這種批判性思維所帶來的影響力</w:t>
      </w:r>
      <w:r w:rsidR="0064653E" w:rsidRPr="00A74497">
        <w:rPr>
          <w:rFonts w:asciiTheme="minorHAnsi" w:eastAsia="PMingLiU" w:hAnsiTheme="minorHAnsi" w:cstheme="minorHAnsi"/>
        </w:rPr>
        <w:t>是</w:t>
      </w:r>
      <w:r w:rsidR="00B9402F" w:rsidRPr="00A74497">
        <w:rPr>
          <w:rFonts w:asciiTheme="minorHAnsi" w:eastAsia="PMingLiU" w:hAnsiTheme="minorHAnsi" w:cstheme="minorHAnsi"/>
        </w:rPr>
        <w:t>無可置疑的</w:t>
      </w:r>
      <w:r w:rsidR="00ED77B7" w:rsidRPr="00A74497">
        <w:rPr>
          <w:rFonts w:asciiTheme="minorHAnsi" w:eastAsia="PMingLiU" w:hAnsiTheme="minorHAnsi" w:cstheme="minorHAnsi"/>
        </w:rPr>
        <w:t>。博許開放性思維理念是當代我們應對後現代主義也需要學習和預備的。書中處境化對宣教神學的必要性，</w:t>
      </w:r>
      <w:r w:rsidR="00ED77B7" w:rsidRPr="00A74497">
        <w:rPr>
          <w:rFonts w:asciiTheme="minorHAnsi" w:eastAsia="PMingLiU" w:hAnsiTheme="minorHAnsi" w:cstheme="minorHAnsi"/>
        </w:rPr>
        <w:lastRenderedPageBreak/>
        <w:t>他作了很好的力證</w:t>
      </w:r>
      <w:r w:rsidR="0002758D" w:rsidRPr="00A74497">
        <w:rPr>
          <w:rFonts w:asciiTheme="minorHAnsi" w:eastAsia="PMingLiU" w:hAnsiTheme="minorHAnsi" w:cstheme="minorHAnsi"/>
        </w:rPr>
        <w:t>，強調我們需要接受文化的神學性反省和開放合理對話空間。為全球教會間的神學架構搭建了橋樑。</w:t>
      </w:r>
    </w:p>
    <w:p w14:paraId="347D3A94" w14:textId="77777777" w:rsidR="00B9402F" w:rsidRPr="00A74497" w:rsidRDefault="00B9402F" w:rsidP="00E12C8B">
      <w:pPr>
        <w:spacing w:line="360" w:lineRule="auto"/>
        <w:ind w:firstLineChars="200" w:firstLine="480"/>
        <w:jc w:val="both"/>
        <w:rPr>
          <w:rFonts w:asciiTheme="minorHAnsi" w:eastAsia="PMingLiU" w:hAnsiTheme="minorHAnsi" w:cstheme="minorHAnsi"/>
        </w:rPr>
      </w:pPr>
    </w:p>
    <w:p w14:paraId="1268E809" w14:textId="5C1A74EA" w:rsidR="00B9402F" w:rsidRPr="00A74497" w:rsidRDefault="00603867" w:rsidP="00E12C8B">
      <w:pPr>
        <w:spacing w:line="360" w:lineRule="auto"/>
        <w:ind w:firstLineChars="200" w:firstLine="480"/>
        <w:jc w:val="both"/>
        <w:rPr>
          <w:rFonts w:asciiTheme="minorHAnsi" w:eastAsia="PMingLiU" w:hAnsiTheme="minorHAnsi" w:cstheme="minorHAnsi"/>
        </w:rPr>
      </w:pPr>
      <w:r w:rsidRPr="00A74497">
        <w:rPr>
          <w:rFonts w:asciiTheme="minorHAnsi" w:eastAsia="PMingLiU" w:hAnsiTheme="minorHAnsi" w:cstheme="minorHAnsi"/>
        </w:rPr>
        <w:t>本書的結構和佈局為搭建起神學與多學科的整合作了很好的嘗試。融合了聖經學（如新約保羅書信與馬太福音、路加福音的宣教觀）、教會歷史（從教父時代到當代）、系統神學（如三一論與基督論）、社會學（文化、人文、政治權力等）、哲學（現代、後現代）</w:t>
      </w:r>
      <w:r w:rsidR="00CC6222" w:rsidRPr="00A74497">
        <w:rPr>
          <w:rFonts w:asciiTheme="minorHAnsi" w:eastAsia="PMingLiU" w:hAnsiTheme="minorHAnsi" w:cstheme="minorHAnsi"/>
        </w:rPr>
        <w:t>。這樣一種融合的架構，使得神學同樣顯出有血有肉的生命力，非枯燥無味的說教式理論。這種整合，也將神學進入後基督教、後殖民語境中全新研究視野。</w:t>
      </w:r>
    </w:p>
    <w:p w14:paraId="0527CFC3" w14:textId="77777777" w:rsidR="00B9402F" w:rsidRPr="00A74497" w:rsidRDefault="00B9402F" w:rsidP="00E12C8B">
      <w:pPr>
        <w:spacing w:line="360" w:lineRule="auto"/>
        <w:ind w:firstLineChars="200" w:firstLine="480"/>
        <w:jc w:val="both"/>
        <w:rPr>
          <w:rFonts w:asciiTheme="minorHAnsi" w:eastAsia="PMingLiU" w:hAnsiTheme="minorHAnsi" w:cstheme="minorHAnsi"/>
        </w:rPr>
      </w:pPr>
    </w:p>
    <w:p w14:paraId="1375F69F" w14:textId="06BE1299" w:rsidR="00322891" w:rsidRPr="00A74497" w:rsidRDefault="00322891" w:rsidP="00E12C8B">
      <w:pPr>
        <w:spacing w:line="360" w:lineRule="auto"/>
        <w:jc w:val="both"/>
        <w:rPr>
          <w:rFonts w:asciiTheme="minorHAnsi" w:eastAsia="PMingLiU" w:hAnsiTheme="minorHAnsi" w:cstheme="minorHAnsi"/>
        </w:rPr>
      </w:pPr>
      <w:r w:rsidRPr="00A74497">
        <w:rPr>
          <w:rFonts w:asciiTheme="minorHAnsi" w:eastAsia="PMingLiU" w:hAnsiTheme="minorHAnsi" w:cstheme="minorHAnsi"/>
        </w:rPr>
        <w:t>2.</w:t>
      </w:r>
      <w:r w:rsidRPr="00A74497">
        <w:rPr>
          <w:rFonts w:asciiTheme="minorHAnsi" w:eastAsia="PMingLiU" w:hAnsiTheme="minorHAnsi" w:cstheme="minorHAnsi"/>
        </w:rPr>
        <w:t>與</w:t>
      </w:r>
      <w:r w:rsidR="00690F54" w:rsidRPr="00A74497">
        <w:rPr>
          <w:rFonts w:asciiTheme="minorHAnsi" w:eastAsia="PMingLiU" w:hAnsiTheme="minorHAnsi" w:cstheme="minorHAnsi"/>
        </w:rPr>
        <w:t>“</w:t>
      </w:r>
      <w:r w:rsidR="00690F54" w:rsidRPr="00A74497">
        <w:rPr>
          <w:rFonts w:asciiTheme="minorHAnsi" w:eastAsia="PMingLiU" w:hAnsiTheme="minorHAnsi" w:cstheme="minorHAnsi"/>
        </w:rPr>
        <w:t>石門坎苗族宣教策略</w:t>
      </w:r>
      <w:r w:rsidR="00690F54" w:rsidRPr="00A74497">
        <w:rPr>
          <w:rFonts w:asciiTheme="minorHAnsi" w:eastAsia="PMingLiU" w:hAnsiTheme="minorHAnsi" w:cstheme="minorHAnsi"/>
        </w:rPr>
        <w:t>”</w:t>
      </w:r>
      <w:r w:rsidRPr="00A74497">
        <w:rPr>
          <w:rFonts w:asciiTheme="minorHAnsi" w:eastAsia="PMingLiU" w:hAnsiTheme="minorHAnsi" w:cstheme="minorHAnsi"/>
        </w:rPr>
        <w:t>課程的相關性</w:t>
      </w:r>
    </w:p>
    <w:p w14:paraId="6B6ACEFD" w14:textId="6440DC29" w:rsidR="0069241E" w:rsidRPr="00A74497" w:rsidRDefault="00322891" w:rsidP="00E12C8B">
      <w:pPr>
        <w:spacing w:line="360" w:lineRule="auto"/>
        <w:jc w:val="both"/>
        <w:rPr>
          <w:rFonts w:asciiTheme="minorHAnsi" w:eastAsia="PMingLiU" w:hAnsiTheme="minorHAnsi" w:cstheme="minorHAnsi"/>
        </w:rPr>
      </w:pPr>
      <w:r w:rsidRPr="00A74497">
        <w:rPr>
          <w:rFonts w:asciiTheme="minorHAnsi" w:eastAsia="PMingLiU" w:hAnsiTheme="minorHAnsi" w:cstheme="minorHAnsi"/>
        </w:rPr>
        <w:t xml:space="preserve">    </w:t>
      </w:r>
      <w:r w:rsidRPr="00A74497">
        <w:rPr>
          <w:rFonts w:asciiTheme="minorHAnsi" w:eastAsia="PMingLiU" w:hAnsiTheme="minorHAnsi" w:cstheme="minorHAnsi"/>
        </w:rPr>
        <w:t>在我的理解中，</w:t>
      </w:r>
      <w:r w:rsidR="00690F54" w:rsidRPr="00A74497">
        <w:rPr>
          <w:rFonts w:asciiTheme="minorHAnsi" w:eastAsia="PMingLiU" w:hAnsiTheme="minorHAnsi" w:cstheme="minorHAnsi"/>
        </w:rPr>
        <w:t>“</w:t>
      </w:r>
      <w:r w:rsidR="00690F54" w:rsidRPr="00A74497">
        <w:rPr>
          <w:rFonts w:asciiTheme="minorHAnsi" w:eastAsia="PMingLiU" w:hAnsiTheme="minorHAnsi" w:cstheme="minorHAnsi"/>
        </w:rPr>
        <w:t>石門坎苗族宣教策略</w:t>
      </w:r>
      <w:r w:rsidR="00690F54" w:rsidRPr="00A74497">
        <w:rPr>
          <w:rFonts w:asciiTheme="minorHAnsi" w:eastAsia="PMingLiU" w:hAnsiTheme="minorHAnsi" w:cstheme="minorHAnsi"/>
        </w:rPr>
        <w:t>”</w:t>
      </w:r>
      <w:r w:rsidR="00690F54" w:rsidRPr="00A74497">
        <w:rPr>
          <w:rFonts w:asciiTheme="minorHAnsi" w:eastAsia="PMingLiU" w:hAnsiTheme="minorHAnsi" w:cstheme="minorHAnsi"/>
        </w:rPr>
        <w:t>重點是</w:t>
      </w:r>
      <w:r w:rsidRPr="00A74497">
        <w:rPr>
          <w:rFonts w:asciiTheme="minorHAnsi" w:eastAsia="PMingLiU" w:hAnsiTheme="minorHAnsi" w:cstheme="minorHAnsi"/>
        </w:rPr>
        <w:t>實踐神學</w:t>
      </w:r>
      <w:r w:rsidR="00690F54" w:rsidRPr="00A74497">
        <w:rPr>
          <w:rFonts w:asciiTheme="minorHAnsi" w:eastAsia="PMingLiU" w:hAnsiTheme="minorHAnsi" w:cstheme="minorHAnsi"/>
        </w:rPr>
        <w:t>要如何</w:t>
      </w:r>
      <w:r w:rsidRPr="00A74497">
        <w:rPr>
          <w:rFonts w:asciiTheme="minorHAnsi" w:eastAsia="PMingLiU" w:hAnsiTheme="minorHAnsi" w:cstheme="minorHAnsi"/>
        </w:rPr>
        <w:t>運用</w:t>
      </w:r>
      <w:r w:rsidR="00690F54" w:rsidRPr="00A74497">
        <w:rPr>
          <w:rFonts w:asciiTheme="minorHAnsi" w:eastAsia="PMingLiU" w:hAnsiTheme="minorHAnsi" w:cstheme="minorHAnsi"/>
        </w:rPr>
        <w:t>到今天</w:t>
      </w:r>
      <w:r w:rsidRPr="00A74497">
        <w:rPr>
          <w:rFonts w:asciiTheme="minorHAnsi" w:eastAsia="PMingLiU" w:hAnsiTheme="minorHAnsi" w:cstheme="minorHAnsi"/>
        </w:rPr>
        <w:t>實操訓練</w:t>
      </w:r>
      <w:r w:rsidR="00690F54" w:rsidRPr="00A74497">
        <w:rPr>
          <w:rFonts w:asciiTheme="minorHAnsi" w:eastAsia="PMingLiU" w:hAnsiTheme="minorHAnsi" w:cstheme="minorHAnsi"/>
        </w:rPr>
        <w:t>中</w:t>
      </w:r>
      <w:r w:rsidRPr="00A74497">
        <w:rPr>
          <w:rFonts w:asciiTheme="minorHAnsi" w:eastAsia="PMingLiU" w:hAnsiTheme="minorHAnsi" w:cstheme="minorHAnsi"/>
        </w:rPr>
        <w:t>。同時注重並強調從聖經、歷史、文化和策略等方面理解上帝的宣教心意。</w:t>
      </w:r>
      <w:r w:rsidR="00FD6DE4" w:rsidRPr="00A74497">
        <w:rPr>
          <w:rFonts w:asciiTheme="minorHAnsi" w:eastAsia="PMingLiU" w:hAnsiTheme="minorHAnsi" w:cstheme="minorHAnsi"/>
        </w:rPr>
        <w:t>用意旨在使我們在學習過程中，深刻領會全書非常清晰的四個主題：</w:t>
      </w:r>
      <w:r w:rsidR="00FC637B" w:rsidRPr="00A74497">
        <w:rPr>
          <w:rFonts w:asciiTheme="minorHAnsi" w:eastAsia="PMingLiU" w:hAnsiTheme="minorHAnsi" w:cstheme="minorHAnsi"/>
        </w:rPr>
        <w:t>宣教</w:t>
      </w:r>
      <w:r w:rsidR="00FD6DE4" w:rsidRPr="00A74497">
        <w:rPr>
          <w:rFonts w:asciiTheme="minorHAnsi" w:eastAsia="PMingLiU" w:hAnsiTheme="minorHAnsi" w:cstheme="minorHAnsi"/>
        </w:rPr>
        <w:t>聖經視野、</w:t>
      </w:r>
      <w:r w:rsidR="00FC637B" w:rsidRPr="00A74497">
        <w:rPr>
          <w:rFonts w:asciiTheme="minorHAnsi" w:eastAsia="PMingLiU" w:hAnsiTheme="minorHAnsi" w:cstheme="minorHAnsi"/>
        </w:rPr>
        <w:t>宣教</w:t>
      </w:r>
      <w:r w:rsidR="00FD6DE4" w:rsidRPr="00A74497">
        <w:rPr>
          <w:rFonts w:asciiTheme="minorHAnsi" w:eastAsia="PMingLiU" w:hAnsiTheme="minorHAnsi" w:cstheme="minorHAnsi"/>
        </w:rPr>
        <w:t>歷史</w:t>
      </w:r>
      <w:r w:rsidR="00FC637B" w:rsidRPr="00A74497">
        <w:rPr>
          <w:rFonts w:asciiTheme="minorHAnsi" w:eastAsia="PMingLiU" w:hAnsiTheme="minorHAnsi" w:cstheme="minorHAnsi"/>
        </w:rPr>
        <w:t>視野、宣教文化視野、宣教策略視野。</w:t>
      </w:r>
      <w:r w:rsidR="00690F54" w:rsidRPr="00A74497">
        <w:rPr>
          <w:rFonts w:asciiTheme="minorHAnsi" w:eastAsia="PMingLiU" w:hAnsiTheme="minorHAnsi" w:cstheme="minorHAnsi"/>
        </w:rPr>
        <w:t>在石門坎宣教歷史中這四方面是如何展現，又有哪些經驗教訓值得我們反思並批判性地總結，為今天和後面石門坎宣教的策略上</w:t>
      </w:r>
      <w:r w:rsidR="003A3DAE" w:rsidRPr="00A74497">
        <w:rPr>
          <w:rFonts w:asciiTheme="minorHAnsi" w:eastAsia="PMingLiU" w:hAnsiTheme="minorHAnsi" w:cstheme="minorHAnsi"/>
        </w:rPr>
        <w:t>建議是什麼。</w:t>
      </w:r>
      <w:r w:rsidR="00191273" w:rsidRPr="00A74497">
        <w:rPr>
          <w:rFonts w:asciiTheme="minorHAnsi" w:eastAsia="PMingLiU" w:hAnsiTheme="minorHAnsi" w:cstheme="minorHAnsi"/>
        </w:rPr>
        <w:t>博許的《更新變化的宣教》在很多方面直接</w:t>
      </w:r>
      <w:r w:rsidR="006D4F87" w:rsidRPr="00A74497">
        <w:rPr>
          <w:rFonts w:asciiTheme="minorHAnsi" w:eastAsia="PMingLiU" w:hAnsiTheme="minorHAnsi" w:cstheme="minorHAnsi"/>
        </w:rPr>
        <w:t>關聯並深化了這門課</w:t>
      </w:r>
      <w:r w:rsidR="003A3DAE" w:rsidRPr="00A74497">
        <w:rPr>
          <w:rFonts w:asciiTheme="minorHAnsi" w:eastAsia="PMingLiU" w:hAnsiTheme="minorHAnsi" w:cstheme="minorHAnsi"/>
        </w:rPr>
        <w:t>，</w:t>
      </w:r>
      <w:r w:rsidR="003A3DAE" w:rsidRPr="00A74497">
        <w:rPr>
          <w:rFonts w:asciiTheme="minorHAnsi" w:eastAsia="PMingLiU" w:hAnsiTheme="minorHAnsi" w:cstheme="minorHAnsi"/>
        </w:rPr>
        <w:t>“</w:t>
      </w:r>
      <w:r w:rsidR="003A3DAE" w:rsidRPr="00A74497">
        <w:rPr>
          <w:rFonts w:asciiTheme="minorHAnsi" w:eastAsia="PMingLiU" w:hAnsiTheme="minorHAnsi" w:cstheme="minorHAnsi"/>
        </w:rPr>
        <w:t>石門坎苗族宣教策略</w:t>
      </w:r>
      <w:r w:rsidR="003A3DAE" w:rsidRPr="00A74497">
        <w:rPr>
          <w:rFonts w:asciiTheme="minorHAnsi" w:eastAsia="PMingLiU" w:hAnsiTheme="minorHAnsi" w:cstheme="minorHAnsi"/>
        </w:rPr>
        <w:t>”</w:t>
      </w:r>
      <w:r w:rsidR="003A3DAE" w:rsidRPr="00A74497">
        <w:rPr>
          <w:rFonts w:asciiTheme="minorHAnsi" w:eastAsia="PMingLiU" w:hAnsiTheme="minorHAnsi" w:cstheme="minorHAnsi"/>
        </w:rPr>
        <w:t>的</w:t>
      </w:r>
      <w:r w:rsidR="006D4F87" w:rsidRPr="00A74497">
        <w:rPr>
          <w:rFonts w:asciiTheme="minorHAnsi" w:eastAsia="PMingLiU" w:hAnsiTheme="minorHAnsi" w:cstheme="minorHAnsi"/>
        </w:rPr>
        <w:t>主題</w:t>
      </w:r>
      <w:r w:rsidR="003A3DAE" w:rsidRPr="00A74497">
        <w:rPr>
          <w:rFonts w:asciiTheme="minorHAnsi" w:eastAsia="PMingLiU" w:hAnsiTheme="minorHAnsi" w:cstheme="minorHAnsi"/>
        </w:rPr>
        <w:t>。</w:t>
      </w:r>
      <w:r w:rsidR="003A3DAE" w:rsidRPr="00A74497">
        <w:rPr>
          <w:rFonts w:asciiTheme="minorHAnsi" w:eastAsia="PMingLiU" w:hAnsiTheme="minorHAnsi" w:cstheme="minorHAnsi"/>
          <w:color w:val="000000" w:themeColor="text1"/>
        </w:rPr>
        <w:t>特別</w:t>
      </w:r>
      <w:r w:rsidR="00E41190" w:rsidRPr="00A74497">
        <w:rPr>
          <w:rFonts w:asciiTheme="minorHAnsi" w:eastAsia="PMingLiU" w:hAnsiTheme="minorHAnsi" w:cstheme="minorHAnsi"/>
        </w:rPr>
        <w:t>書中對後現代、多元文化、宗教等產生的張力和對話議題進行的探討</w:t>
      </w:r>
      <w:r w:rsidR="00E90DE9" w:rsidRPr="00A74497">
        <w:rPr>
          <w:rFonts w:asciiTheme="minorHAnsi" w:eastAsia="PMingLiU" w:hAnsiTheme="minorHAnsi" w:cstheme="minorHAnsi"/>
        </w:rPr>
        <w:t>。</w:t>
      </w:r>
      <w:r w:rsidR="00E41190" w:rsidRPr="00A74497">
        <w:rPr>
          <w:rFonts w:asciiTheme="minorHAnsi" w:eastAsia="PMingLiU" w:hAnsiTheme="minorHAnsi" w:cstheme="minorHAnsi"/>
        </w:rPr>
        <w:t>在我學習課程中</w:t>
      </w:r>
      <w:r w:rsidR="00E41190" w:rsidRPr="00A74497">
        <w:rPr>
          <w:rFonts w:asciiTheme="minorHAnsi" w:eastAsia="PMingLiU" w:hAnsiTheme="minorHAnsi" w:cstheme="minorHAnsi"/>
        </w:rPr>
        <w:t>“</w:t>
      </w:r>
      <w:r w:rsidR="00E41190" w:rsidRPr="00A74497">
        <w:rPr>
          <w:rFonts w:asciiTheme="minorHAnsi" w:eastAsia="PMingLiU" w:hAnsiTheme="minorHAnsi" w:cstheme="minorHAnsi"/>
        </w:rPr>
        <w:t>文化宣教視野</w:t>
      </w:r>
      <w:r w:rsidR="00E41190" w:rsidRPr="00A74497">
        <w:rPr>
          <w:rFonts w:asciiTheme="minorHAnsi" w:eastAsia="PMingLiU" w:hAnsiTheme="minorHAnsi" w:cstheme="minorHAnsi"/>
        </w:rPr>
        <w:t>”</w:t>
      </w:r>
      <w:r w:rsidR="00E41190" w:rsidRPr="00A74497">
        <w:rPr>
          <w:rFonts w:asciiTheme="minorHAnsi" w:eastAsia="PMingLiU" w:hAnsiTheme="minorHAnsi" w:cstheme="minorHAnsi"/>
        </w:rPr>
        <w:t>這部分內容，也有助力並加強對宣教實踐認識度和操作性的一些指導性意義。</w:t>
      </w:r>
      <w:r w:rsidR="00402359" w:rsidRPr="00A74497">
        <w:rPr>
          <w:rFonts w:asciiTheme="minorHAnsi" w:eastAsia="PMingLiU" w:hAnsiTheme="minorHAnsi" w:cstheme="minorHAnsi"/>
        </w:rPr>
        <w:t>最後，本書貫穿了宣教策略上的陳述和探討，並整理出了後現代普世宣教典範包含的要素，</w:t>
      </w:r>
      <w:r w:rsidR="00E90DE9" w:rsidRPr="00A74497">
        <w:rPr>
          <w:rFonts w:asciiTheme="minorHAnsi" w:eastAsia="PMingLiU" w:hAnsiTheme="minorHAnsi" w:cstheme="minorHAnsi"/>
        </w:rPr>
        <w:t>這</w:t>
      </w:r>
      <w:r w:rsidR="00402359" w:rsidRPr="00A74497">
        <w:rPr>
          <w:rFonts w:asciiTheme="minorHAnsi" w:eastAsia="PMingLiU" w:hAnsiTheme="minorHAnsi" w:cstheme="minorHAnsi"/>
        </w:rPr>
        <w:t>也對我課程裡</w:t>
      </w:r>
      <w:r w:rsidR="00402359" w:rsidRPr="00A74497">
        <w:rPr>
          <w:rFonts w:asciiTheme="minorHAnsi" w:eastAsia="PMingLiU" w:hAnsiTheme="minorHAnsi" w:cstheme="minorHAnsi"/>
        </w:rPr>
        <w:t>“</w:t>
      </w:r>
      <w:r w:rsidR="003A3DAE" w:rsidRPr="00A74497">
        <w:rPr>
          <w:rFonts w:asciiTheme="minorHAnsi" w:eastAsia="PMingLiU" w:hAnsiTheme="minorHAnsi" w:cstheme="minorHAnsi"/>
        </w:rPr>
        <w:t>石門坎苗族宣教策略</w:t>
      </w:r>
      <w:r w:rsidR="00402359" w:rsidRPr="00A74497">
        <w:rPr>
          <w:rFonts w:asciiTheme="minorHAnsi" w:eastAsia="PMingLiU" w:hAnsiTheme="minorHAnsi" w:cstheme="minorHAnsi"/>
        </w:rPr>
        <w:t>”</w:t>
      </w:r>
      <w:r w:rsidR="00402359" w:rsidRPr="00A74497">
        <w:rPr>
          <w:rFonts w:asciiTheme="minorHAnsi" w:eastAsia="PMingLiU" w:hAnsiTheme="minorHAnsi" w:cstheme="minorHAnsi"/>
        </w:rPr>
        <w:t>的理解提供了策略與神學之間如何融合</w:t>
      </w:r>
      <w:r w:rsidR="00100398" w:rsidRPr="00A74497">
        <w:rPr>
          <w:rFonts w:asciiTheme="minorHAnsi" w:eastAsia="PMingLiU" w:hAnsiTheme="minorHAnsi" w:cstheme="minorHAnsi"/>
        </w:rPr>
        <w:t>的洞見，博許所提出的宣教典範的要素，讓自己接下來的研究課題，在此問題的神學和思考運用中，避免出現</w:t>
      </w:r>
      <w:r w:rsidR="00100398" w:rsidRPr="00A74497">
        <w:rPr>
          <w:rFonts w:asciiTheme="minorHAnsi" w:eastAsia="PMingLiU" w:hAnsiTheme="minorHAnsi" w:cstheme="minorHAnsi"/>
        </w:rPr>
        <w:t>“</w:t>
      </w:r>
      <w:r w:rsidR="00100398" w:rsidRPr="00A74497">
        <w:rPr>
          <w:rFonts w:asciiTheme="minorHAnsi" w:eastAsia="PMingLiU" w:hAnsiTheme="minorHAnsi" w:cstheme="minorHAnsi"/>
        </w:rPr>
        <w:t>工具性</w:t>
      </w:r>
      <w:r w:rsidR="00100398" w:rsidRPr="00A74497">
        <w:rPr>
          <w:rFonts w:asciiTheme="minorHAnsi" w:eastAsia="PMingLiU" w:hAnsiTheme="minorHAnsi" w:cstheme="minorHAnsi"/>
        </w:rPr>
        <w:t>”</w:t>
      </w:r>
      <w:r w:rsidR="00100398" w:rsidRPr="00A74497">
        <w:rPr>
          <w:rFonts w:asciiTheme="minorHAnsi" w:eastAsia="PMingLiU" w:hAnsiTheme="minorHAnsi" w:cstheme="minorHAnsi"/>
        </w:rPr>
        <w:t>看待宣教的誤解</w:t>
      </w:r>
      <w:r w:rsidR="00006CAE" w:rsidRPr="00A74497">
        <w:rPr>
          <w:rFonts w:asciiTheme="minorHAnsi" w:eastAsia="PMingLiU" w:hAnsiTheme="minorHAnsi" w:cstheme="minorHAnsi"/>
        </w:rPr>
        <w:t>，</w:t>
      </w:r>
      <w:r w:rsidR="00100398" w:rsidRPr="00A74497">
        <w:rPr>
          <w:rFonts w:asciiTheme="minorHAnsi" w:eastAsia="PMingLiU" w:hAnsiTheme="minorHAnsi" w:cstheme="minorHAnsi"/>
        </w:rPr>
        <w:t>特別在實踐宣教的行動中對策略的</w:t>
      </w:r>
      <w:r w:rsidR="00006CAE" w:rsidRPr="00A74497">
        <w:rPr>
          <w:rFonts w:asciiTheme="minorHAnsi" w:eastAsia="PMingLiU" w:hAnsiTheme="minorHAnsi" w:cstheme="minorHAnsi"/>
        </w:rPr>
        <w:t>制定有了更深的理解。</w:t>
      </w:r>
    </w:p>
    <w:p w14:paraId="6CA8E9DC" w14:textId="08EBD902" w:rsidR="00006CAE" w:rsidRPr="00A74497" w:rsidRDefault="00006CAE" w:rsidP="00E12C8B">
      <w:pPr>
        <w:spacing w:line="360" w:lineRule="auto"/>
        <w:jc w:val="both"/>
        <w:rPr>
          <w:rFonts w:asciiTheme="minorHAnsi" w:eastAsia="PMingLiU" w:hAnsiTheme="minorHAnsi" w:cstheme="minorHAnsi"/>
        </w:rPr>
      </w:pPr>
    </w:p>
    <w:p w14:paraId="24D4B8DE" w14:textId="75A5A315" w:rsidR="00006CAE" w:rsidRPr="00A74497" w:rsidRDefault="00006CAE" w:rsidP="00E12C8B">
      <w:pPr>
        <w:spacing w:line="360" w:lineRule="auto"/>
        <w:jc w:val="both"/>
        <w:rPr>
          <w:rFonts w:asciiTheme="minorHAnsi" w:eastAsia="PMingLiU" w:hAnsiTheme="minorHAnsi" w:cstheme="minorHAnsi"/>
        </w:rPr>
      </w:pPr>
      <w:r w:rsidRPr="00A74497">
        <w:rPr>
          <w:rFonts w:asciiTheme="minorHAnsi" w:eastAsia="PMingLiU" w:hAnsiTheme="minorHAnsi" w:cstheme="minorHAnsi"/>
        </w:rPr>
        <w:t>3.</w:t>
      </w:r>
      <w:r w:rsidRPr="00A74497">
        <w:rPr>
          <w:rFonts w:asciiTheme="minorHAnsi" w:eastAsia="PMingLiU" w:hAnsiTheme="minorHAnsi" w:cstheme="minorHAnsi"/>
        </w:rPr>
        <w:t>本書與所研究的興趣有什麼關聯和啟發</w:t>
      </w:r>
    </w:p>
    <w:p w14:paraId="1BC1976F" w14:textId="6651C08E" w:rsidR="00006CAE" w:rsidRPr="00A74497" w:rsidRDefault="00006CAE" w:rsidP="00E12C8B">
      <w:pPr>
        <w:spacing w:line="360" w:lineRule="auto"/>
        <w:jc w:val="both"/>
        <w:rPr>
          <w:rFonts w:asciiTheme="minorHAnsi" w:eastAsia="PMingLiU" w:hAnsiTheme="minorHAnsi" w:cstheme="minorHAnsi"/>
        </w:rPr>
      </w:pPr>
      <w:r w:rsidRPr="00A74497">
        <w:rPr>
          <w:rFonts w:asciiTheme="minorHAnsi" w:eastAsia="PMingLiU" w:hAnsiTheme="minorHAnsi" w:cstheme="minorHAnsi"/>
        </w:rPr>
        <w:t xml:space="preserve">    </w:t>
      </w:r>
      <w:r w:rsidR="003A3DAE" w:rsidRPr="00A74497">
        <w:rPr>
          <w:rFonts w:asciiTheme="minorHAnsi" w:eastAsia="PMingLiU" w:hAnsiTheme="minorHAnsi" w:cstheme="minorHAnsi"/>
        </w:rPr>
        <w:t>“</w:t>
      </w:r>
      <w:r w:rsidR="003A3DAE" w:rsidRPr="00A74497">
        <w:rPr>
          <w:rFonts w:asciiTheme="minorHAnsi" w:eastAsia="PMingLiU" w:hAnsiTheme="minorHAnsi" w:cstheme="minorHAnsi"/>
        </w:rPr>
        <w:t>石門坎苗族宣教策略</w:t>
      </w:r>
      <w:r w:rsidR="003A3DAE" w:rsidRPr="00A74497">
        <w:rPr>
          <w:rFonts w:asciiTheme="minorHAnsi" w:eastAsia="PMingLiU" w:hAnsiTheme="minorHAnsi" w:cstheme="minorHAnsi"/>
        </w:rPr>
        <w:t>”</w:t>
      </w:r>
      <w:r w:rsidR="003A3DAE" w:rsidRPr="00A74497">
        <w:rPr>
          <w:rFonts w:asciiTheme="minorHAnsi" w:eastAsia="PMingLiU" w:hAnsiTheme="minorHAnsi" w:cstheme="minorHAnsi"/>
        </w:rPr>
        <w:t>，老師給了我一個研究框架性的教導，所以在閱讀書籍中除了教會歷史部分的書籍，也為了完成課程的作業論文，</w:t>
      </w:r>
      <w:r w:rsidR="00C309A4" w:rsidRPr="00A74497">
        <w:rPr>
          <w:rFonts w:asciiTheme="minorHAnsi" w:eastAsia="PMingLiU" w:hAnsiTheme="minorHAnsi" w:cstheme="minorHAnsi"/>
        </w:rPr>
        <w:t>我選擇性地讀了一些相關性書籍。當然接下去還需要大量書籍的閱讀和文獻資料的閱讀和比較分析等。</w:t>
      </w:r>
      <w:r w:rsidR="00A535F6" w:rsidRPr="00A74497">
        <w:rPr>
          <w:rFonts w:asciiTheme="minorHAnsi" w:eastAsia="PMingLiU" w:hAnsiTheme="minorHAnsi" w:cstheme="minorHAnsi"/>
        </w:rPr>
        <w:t>特別在後面一年的</w:t>
      </w:r>
      <w:r w:rsidR="00A535F6" w:rsidRPr="00A74497">
        <w:rPr>
          <w:rFonts w:asciiTheme="minorHAnsi" w:eastAsia="PMingLiU" w:hAnsiTheme="minorHAnsi" w:cstheme="minorHAnsi"/>
        </w:rPr>
        <w:lastRenderedPageBreak/>
        <w:t>學習中，所修的其他課程，在作業要完成的每個研究報告的寫作中，</w:t>
      </w:r>
      <w:r w:rsidR="00742802" w:rsidRPr="00A74497">
        <w:rPr>
          <w:rFonts w:asciiTheme="minorHAnsi" w:eastAsia="PMingLiU" w:hAnsiTheme="minorHAnsi" w:cstheme="minorHAnsi"/>
        </w:rPr>
        <w:t>回想起來，我都有意指向自己的課題研究內容</w:t>
      </w:r>
      <w:r w:rsidR="00A535F6" w:rsidRPr="00A74497">
        <w:rPr>
          <w:rFonts w:asciiTheme="minorHAnsi" w:eastAsia="PMingLiU" w:hAnsiTheme="minorHAnsi" w:cstheme="minorHAnsi"/>
        </w:rPr>
        <w:t>去處理</w:t>
      </w:r>
      <w:r w:rsidR="00742802" w:rsidRPr="00A74497">
        <w:rPr>
          <w:rFonts w:asciiTheme="minorHAnsi" w:eastAsia="PMingLiU" w:hAnsiTheme="minorHAnsi" w:cstheme="minorHAnsi"/>
        </w:rPr>
        <w:t>。</w:t>
      </w:r>
    </w:p>
    <w:p w14:paraId="1FCD1601" w14:textId="5AFBBC37" w:rsidR="00402359" w:rsidRPr="00A74497" w:rsidRDefault="00742802" w:rsidP="00E12C8B">
      <w:pPr>
        <w:spacing w:line="360" w:lineRule="auto"/>
        <w:ind w:firstLineChars="200" w:firstLine="480"/>
        <w:jc w:val="both"/>
        <w:rPr>
          <w:rFonts w:asciiTheme="minorHAnsi" w:eastAsia="PMingLiU" w:hAnsiTheme="minorHAnsi" w:cstheme="minorHAnsi"/>
        </w:rPr>
      </w:pPr>
      <w:r w:rsidRPr="00A74497">
        <w:rPr>
          <w:rFonts w:asciiTheme="minorHAnsi" w:eastAsia="PMingLiU" w:hAnsiTheme="minorHAnsi" w:cstheme="minorHAnsi"/>
        </w:rPr>
        <w:t>閱讀本書，比較深讓我有感觸認識</w:t>
      </w:r>
      <w:r w:rsidR="00883288" w:rsidRPr="00A74497">
        <w:rPr>
          <w:rFonts w:asciiTheme="minorHAnsi" w:eastAsia="PMingLiU" w:hAnsiTheme="minorHAnsi" w:cstheme="minorHAnsi"/>
        </w:rPr>
        <w:t>到</w:t>
      </w:r>
      <w:r w:rsidR="00E90DE9" w:rsidRPr="00A74497">
        <w:rPr>
          <w:rFonts w:asciiTheme="minorHAnsi" w:eastAsia="PMingLiU" w:hAnsiTheme="minorHAnsi" w:cstheme="minorHAnsi"/>
        </w:rPr>
        <w:t>的</w:t>
      </w:r>
      <w:r w:rsidRPr="00A74497">
        <w:rPr>
          <w:rFonts w:asciiTheme="minorHAnsi" w:eastAsia="PMingLiU" w:hAnsiTheme="minorHAnsi" w:cstheme="minorHAnsi"/>
        </w:rPr>
        <w:t>，</w:t>
      </w:r>
      <w:r w:rsidR="00883288" w:rsidRPr="00A74497">
        <w:rPr>
          <w:rFonts w:asciiTheme="minorHAnsi" w:eastAsia="PMingLiU" w:hAnsiTheme="minorHAnsi" w:cstheme="minorHAnsi"/>
        </w:rPr>
        <w:t>首先，</w:t>
      </w:r>
      <w:r w:rsidRPr="00A74497">
        <w:rPr>
          <w:rFonts w:asciiTheme="minorHAnsi" w:eastAsia="PMingLiU" w:hAnsiTheme="minorHAnsi" w:cstheme="minorHAnsi"/>
        </w:rPr>
        <w:t>博許所強調的宣教策略需要根植於聖經的教導和神學</w:t>
      </w:r>
      <w:r w:rsidR="00E90DE9" w:rsidRPr="00A74497">
        <w:rPr>
          <w:rFonts w:asciiTheme="minorHAnsi" w:eastAsia="PMingLiU" w:hAnsiTheme="minorHAnsi" w:cstheme="minorHAnsi"/>
        </w:rPr>
        <w:t>，</w:t>
      </w:r>
      <w:r w:rsidRPr="00A74497">
        <w:rPr>
          <w:rFonts w:asciiTheme="minorHAnsi" w:eastAsia="PMingLiU" w:hAnsiTheme="minorHAnsi" w:cstheme="minorHAnsi"/>
        </w:rPr>
        <w:t>以此引發思考，可以檢驗石門坎的宣教策略（比如辦學校、</w:t>
      </w:r>
      <w:r w:rsidR="0064766E" w:rsidRPr="00A74497">
        <w:rPr>
          <w:rFonts w:asciiTheme="minorHAnsi" w:eastAsia="PMingLiU" w:hAnsiTheme="minorHAnsi" w:cstheme="minorHAnsi"/>
        </w:rPr>
        <w:t>醫療、創立苗文等）是否為當時宣教神學的展現。因為在博許的觀點中，他主張</w:t>
      </w:r>
      <w:r w:rsidR="0064766E" w:rsidRPr="00A74497">
        <w:rPr>
          <w:rFonts w:asciiTheme="minorHAnsi" w:eastAsia="PMingLiU" w:hAnsiTheme="minorHAnsi" w:cstheme="minorHAnsi"/>
        </w:rPr>
        <w:t>“</w:t>
      </w:r>
      <w:r w:rsidR="0064766E" w:rsidRPr="00A74497">
        <w:rPr>
          <w:rFonts w:asciiTheme="minorHAnsi" w:eastAsia="PMingLiU" w:hAnsiTheme="minorHAnsi" w:cstheme="minorHAnsi"/>
        </w:rPr>
        <w:t>宣教不僅是實用性的行動，而需要以神為本。</w:t>
      </w:r>
      <w:r w:rsidR="0064766E" w:rsidRPr="00A74497">
        <w:rPr>
          <w:rFonts w:asciiTheme="minorHAnsi" w:eastAsia="PMingLiU" w:hAnsiTheme="minorHAnsi" w:cstheme="minorHAnsi"/>
        </w:rPr>
        <w:t>“</w:t>
      </w:r>
      <w:r w:rsidR="0064766E" w:rsidRPr="00A74497">
        <w:rPr>
          <w:rFonts w:asciiTheme="minorHAnsi" w:eastAsia="PMingLiU" w:hAnsiTheme="minorHAnsi" w:cstheme="minorHAnsi"/>
        </w:rPr>
        <w:t>宣教主要不是被看成教會活動，而是神的屬性，神就是一位宣教的神。</w:t>
      </w:r>
      <w:r w:rsidR="0064766E" w:rsidRPr="00A74497">
        <w:rPr>
          <w:rFonts w:asciiTheme="minorHAnsi" w:eastAsia="PMingLiU" w:hAnsiTheme="minorHAnsi" w:cstheme="minorHAnsi"/>
        </w:rPr>
        <w:t>”</w:t>
      </w:r>
      <w:r w:rsidR="0064766E" w:rsidRPr="00A74497">
        <w:rPr>
          <w:rStyle w:val="FootnoteReference"/>
          <w:rFonts w:asciiTheme="minorHAnsi" w:eastAsia="PMingLiU" w:hAnsiTheme="minorHAnsi" w:cstheme="minorHAnsi"/>
        </w:rPr>
        <w:footnoteReference w:id="12"/>
      </w:r>
      <w:r w:rsidR="0064766E" w:rsidRPr="00A74497">
        <w:rPr>
          <w:rFonts w:asciiTheme="minorHAnsi" w:eastAsia="PMingLiU" w:hAnsiTheme="minorHAnsi" w:cstheme="minorHAnsi"/>
        </w:rPr>
        <w:t xml:space="preserve"> </w:t>
      </w:r>
      <w:r w:rsidR="00883288" w:rsidRPr="00A74497">
        <w:rPr>
          <w:rFonts w:asciiTheme="minorHAnsi" w:eastAsia="PMingLiU" w:hAnsiTheme="minorHAnsi" w:cstheme="minorHAnsi"/>
        </w:rPr>
        <w:t>其次，</w:t>
      </w:r>
      <w:r w:rsidR="00130659" w:rsidRPr="00A74497">
        <w:rPr>
          <w:rFonts w:asciiTheme="minorHAnsi" w:eastAsia="PMingLiU" w:hAnsiTheme="minorHAnsi" w:cstheme="minorHAnsi"/>
        </w:rPr>
        <w:t>石門坎宣教歷史處在清末民初，宣教士所面對的群體是中國極窮困的大</w:t>
      </w:r>
      <w:r w:rsidR="00883288" w:rsidRPr="00A74497">
        <w:rPr>
          <w:rFonts w:asciiTheme="minorHAnsi" w:eastAsia="PMingLiU" w:hAnsiTheme="minorHAnsi" w:cstheme="minorHAnsi"/>
        </w:rPr>
        <w:t>花</w:t>
      </w:r>
      <w:r w:rsidR="00130659" w:rsidRPr="00A74497">
        <w:rPr>
          <w:rFonts w:asciiTheme="minorHAnsi" w:eastAsia="PMingLiU" w:hAnsiTheme="minorHAnsi" w:cstheme="minorHAnsi"/>
        </w:rPr>
        <w:t>苗族，</w:t>
      </w:r>
      <w:r w:rsidR="00883288" w:rsidRPr="00A74497">
        <w:rPr>
          <w:rFonts w:asciiTheme="minorHAnsi" w:eastAsia="PMingLiU" w:hAnsiTheme="minorHAnsi" w:cstheme="minorHAnsi"/>
        </w:rPr>
        <w:t>歷史處境，民族文化等，宣教策略上是如何思考和佈局？從博許觀點的研究中也是可以找到依據的。</w:t>
      </w:r>
      <w:r w:rsidR="00D81174" w:rsidRPr="00A74497">
        <w:rPr>
          <w:rFonts w:asciiTheme="minorHAnsi" w:eastAsia="PMingLiU" w:hAnsiTheme="minorHAnsi" w:cstheme="minorHAnsi"/>
        </w:rPr>
        <w:t>他主張宣教中</w:t>
      </w:r>
      <w:r w:rsidR="00883288" w:rsidRPr="00A74497">
        <w:rPr>
          <w:rFonts w:asciiTheme="minorHAnsi" w:eastAsia="PMingLiU" w:hAnsiTheme="minorHAnsi" w:cstheme="minorHAnsi"/>
        </w:rPr>
        <w:t>必須尊重當地文化及</w:t>
      </w:r>
      <w:r w:rsidR="00D81174" w:rsidRPr="00A74497">
        <w:rPr>
          <w:rFonts w:asciiTheme="minorHAnsi" w:eastAsia="PMingLiU" w:hAnsiTheme="minorHAnsi" w:cstheme="minorHAnsi"/>
        </w:rPr>
        <w:t>考量所處</w:t>
      </w:r>
      <w:r w:rsidR="00883288" w:rsidRPr="00A74497">
        <w:rPr>
          <w:rFonts w:asciiTheme="minorHAnsi" w:eastAsia="PMingLiU" w:hAnsiTheme="minorHAnsi" w:cstheme="minorHAnsi"/>
        </w:rPr>
        <w:t>政治歷史</w:t>
      </w:r>
      <w:r w:rsidR="00D81174" w:rsidRPr="00A74497">
        <w:rPr>
          <w:rFonts w:asciiTheme="minorHAnsi" w:eastAsia="PMingLiU" w:hAnsiTheme="minorHAnsi" w:cstheme="minorHAnsi"/>
        </w:rPr>
        <w:t>背景等的觀點，也可以在自己的研究課題時成為考量的思路。再則，從本書中可以</w:t>
      </w:r>
      <w:r w:rsidR="00250967" w:rsidRPr="00A74497">
        <w:rPr>
          <w:rFonts w:asciiTheme="minorHAnsi" w:eastAsia="PMingLiU" w:hAnsiTheme="minorHAnsi" w:cstheme="minorHAnsi"/>
        </w:rPr>
        <w:t>嘗試</w:t>
      </w:r>
      <w:r w:rsidR="00D81174" w:rsidRPr="00A74497">
        <w:rPr>
          <w:rFonts w:asciiTheme="minorHAnsi" w:eastAsia="PMingLiU" w:hAnsiTheme="minorHAnsi" w:cstheme="minorHAnsi"/>
        </w:rPr>
        <w:t>將石門坎宣教歷史</w:t>
      </w:r>
      <w:r w:rsidR="00250967" w:rsidRPr="00A74497">
        <w:rPr>
          <w:rFonts w:asciiTheme="minorHAnsi" w:eastAsia="PMingLiU" w:hAnsiTheme="minorHAnsi" w:cstheme="minorHAnsi"/>
        </w:rPr>
        <w:t>，</w:t>
      </w:r>
      <w:r w:rsidR="00D81174" w:rsidRPr="00A74497">
        <w:rPr>
          <w:rFonts w:asciiTheme="minorHAnsi" w:eastAsia="PMingLiU" w:hAnsiTheme="minorHAnsi" w:cstheme="minorHAnsi"/>
        </w:rPr>
        <w:t>放在博許的</w:t>
      </w:r>
      <w:r w:rsidR="00D81174" w:rsidRPr="00A74497">
        <w:rPr>
          <w:rFonts w:asciiTheme="minorHAnsi" w:eastAsia="PMingLiU" w:hAnsiTheme="minorHAnsi" w:cstheme="minorHAnsi"/>
        </w:rPr>
        <w:t>“</w:t>
      </w:r>
      <w:r w:rsidR="00D81174" w:rsidRPr="00A74497">
        <w:rPr>
          <w:rFonts w:asciiTheme="minorHAnsi" w:eastAsia="PMingLiU" w:hAnsiTheme="minorHAnsi" w:cstheme="minorHAnsi"/>
        </w:rPr>
        <w:t>現代</w:t>
      </w:r>
      <w:r w:rsidR="00250967" w:rsidRPr="00A74497">
        <w:rPr>
          <w:rFonts w:asciiTheme="minorHAnsi" w:eastAsia="PMingLiU" w:hAnsiTheme="minorHAnsi" w:cstheme="minorHAnsi"/>
        </w:rPr>
        <w:t>啟蒙運動典範</w:t>
      </w:r>
      <w:r w:rsidR="00D81174" w:rsidRPr="00A74497">
        <w:rPr>
          <w:rFonts w:asciiTheme="minorHAnsi" w:eastAsia="PMingLiU" w:hAnsiTheme="minorHAnsi" w:cstheme="minorHAnsi"/>
        </w:rPr>
        <w:t>”</w:t>
      </w:r>
      <w:r w:rsidR="00250967" w:rsidRPr="00A74497">
        <w:rPr>
          <w:rFonts w:asciiTheme="minorHAnsi" w:eastAsia="PMingLiU" w:hAnsiTheme="minorHAnsi" w:cstheme="minorHAnsi"/>
        </w:rPr>
        <w:t>的歷史背景中去深究，分析與當代典範產生對話和張力</w:t>
      </w:r>
      <w:r w:rsidR="00226A29" w:rsidRPr="00A74497">
        <w:rPr>
          <w:rFonts w:asciiTheme="minorHAnsi" w:eastAsia="PMingLiU" w:hAnsiTheme="minorHAnsi" w:cstheme="minorHAnsi"/>
        </w:rPr>
        <w:t>時，</w:t>
      </w:r>
      <w:r w:rsidR="00250967" w:rsidRPr="00A74497">
        <w:rPr>
          <w:rFonts w:asciiTheme="minorHAnsi" w:eastAsia="PMingLiU" w:hAnsiTheme="minorHAnsi" w:cstheme="minorHAnsi"/>
        </w:rPr>
        <w:t>能否</w:t>
      </w:r>
      <w:r w:rsidR="00226A29" w:rsidRPr="00A74497">
        <w:rPr>
          <w:rFonts w:asciiTheme="minorHAnsi" w:eastAsia="PMingLiU" w:hAnsiTheme="minorHAnsi" w:cstheme="minorHAnsi"/>
        </w:rPr>
        <w:t>在</w:t>
      </w:r>
      <w:r w:rsidR="00250967" w:rsidRPr="00A74497">
        <w:rPr>
          <w:rFonts w:asciiTheme="minorHAnsi" w:eastAsia="PMingLiU" w:hAnsiTheme="minorHAnsi" w:cstheme="minorHAnsi"/>
        </w:rPr>
        <w:t>彼此碰撞過程中，找出問題是什麼，有什麼出路可循。因為在博許的觀點中，主張各時代典範都彼此啟發或矛盾著</w:t>
      </w:r>
      <w:r w:rsidR="009652BE" w:rsidRPr="00A74497">
        <w:rPr>
          <w:rFonts w:asciiTheme="minorHAnsi" w:eastAsia="PMingLiU" w:hAnsiTheme="minorHAnsi" w:cstheme="minorHAnsi"/>
        </w:rPr>
        <w:t>。最後，還看到一個最重要的點，博許主張宣教歷史不只是一個個故事的敘事，也是對神學的詮釋。石門坎宣教</w:t>
      </w:r>
      <w:r w:rsidR="00C309A4" w:rsidRPr="00A74497">
        <w:rPr>
          <w:rFonts w:asciiTheme="minorHAnsi" w:eastAsia="PMingLiU" w:hAnsiTheme="minorHAnsi" w:cstheme="minorHAnsi"/>
        </w:rPr>
        <w:t>策略</w:t>
      </w:r>
      <w:r w:rsidR="009652BE" w:rsidRPr="00A74497">
        <w:rPr>
          <w:rFonts w:asciiTheme="minorHAnsi" w:eastAsia="PMingLiU" w:hAnsiTheme="minorHAnsi" w:cstheme="minorHAnsi"/>
        </w:rPr>
        <w:t>研究也可採納博許的</w:t>
      </w:r>
      <w:r w:rsidR="009652BE" w:rsidRPr="00A74497">
        <w:rPr>
          <w:rFonts w:asciiTheme="minorHAnsi" w:eastAsia="PMingLiU" w:hAnsiTheme="minorHAnsi" w:cstheme="minorHAnsi"/>
        </w:rPr>
        <w:t>“</w:t>
      </w:r>
      <w:r w:rsidR="009652BE" w:rsidRPr="00A74497">
        <w:rPr>
          <w:rFonts w:asciiTheme="minorHAnsi" w:eastAsia="PMingLiU" w:hAnsiTheme="minorHAnsi" w:cstheme="minorHAnsi"/>
        </w:rPr>
        <w:t>宣教釋經學</w:t>
      </w:r>
      <w:r w:rsidR="009652BE" w:rsidRPr="00A74497">
        <w:rPr>
          <w:rFonts w:asciiTheme="minorHAnsi" w:eastAsia="PMingLiU" w:hAnsiTheme="minorHAnsi" w:cstheme="minorHAnsi"/>
        </w:rPr>
        <w:t>”</w:t>
      </w:r>
      <w:r w:rsidR="009652BE" w:rsidRPr="00A74497">
        <w:rPr>
          <w:rFonts w:asciiTheme="minorHAnsi" w:eastAsia="PMingLiU" w:hAnsiTheme="minorHAnsi" w:cstheme="minorHAnsi"/>
        </w:rPr>
        <w:t>思路，將石門坎的故事視為</w:t>
      </w:r>
      <w:r w:rsidR="009652BE" w:rsidRPr="00A74497">
        <w:rPr>
          <w:rFonts w:asciiTheme="minorHAnsi" w:eastAsia="PMingLiU" w:hAnsiTheme="minorHAnsi" w:cstheme="minorHAnsi"/>
        </w:rPr>
        <w:t>“</w:t>
      </w:r>
      <w:r w:rsidR="009652BE" w:rsidRPr="00A74497">
        <w:rPr>
          <w:rFonts w:asciiTheme="minorHAnsi" w:eastAsia="PMingLiU" w:hAnsiTheme="minorHAnsi" w:cstheme="minorHAnsi"/>
        </w:rPr>
        <w:t>活的神學文本</w:t>
      </w:r>
      <w:r w:rsidR="009652BE" w:rsidRPr="00A74497">
        <w:rPr>
          <w:rFonts w:asciiTheme="minorHAnsi" w:eastAsia="PMingLiU" w:hAnsiTheme="minorHAnsi" w:cstheme="minorHAnsi"/>
        </w:rPr>
        <w:t>”</w:t>
      </w:r>
      <w:r w:rsidR="009652BE" w:rsidRPr="00A74497">
        <w:rPr>
          <w:rFonts w:asciiTheme="minorHAnsi" w:eastAsia="PMingLiU" w:hAnsiTheme="minorHAnsi" w:cstheme="minorHAnsi"/>
        </w:rPr>
        <w:t>去閱讀和轉化。當然這是一個暫時的想法，這樣說，是因為課題還處在一個收集資料和思考進路的過程，適不適合這樣去研究，還要最後進入作手寫作時才能定奪。</w:t>
      </w:r>
      <w:r w:rsidR="00063537" w:rsidRPr="00A74497">
        <w:rPr>
          <w:rFonts w:asciiTheme="minorHAnsi" w:eastAsia="PMingLiU" w:hAnsiTheme="minorHAnsi" w:cstheme="minorHAnsi"/>
        </w:rPr>
        <w:t>總之，《更新變化的宣教》提出的觀點</w:t>
      </w:r>
      <w:r w:rsidR="00226A29" w:rsidRPr="00A74497">
        <w:rPr>
          <w:rFonts w:asciiTheme="minorHAnsi" w:eastAsia="PMingLiU" w:hAnsiTheme="minorHAnsi" w:cstheme="minorHAnsi"/>
        </w:rPr>
        <w:t>、</w:t>
      </w:r>
      <w:r w:rsidR="00063537" w:rsidRPr="00A74497">
        <w:rPr>
          <w:rFonts w:asciiTheme="minorHAnsi" w:eastAsia="PMingLiU" w:hAnsiTheme="minorHAnsi" w:cstheme="minorHAnsi"/>
        </w:rPr>
        <w:t>架構和聖經整合的視角與神學的觀點，不單為宣教研究領域提供了理論基礎，也再次觸動和深化了我對課程</w:t>
      </w:r>
      <w:r w:rsidR="00C309A4" w:rsidRPr="00A74497">
        <w:rPr>
          <w:rFonts w:asciiTheme="minorHAnsi" w:eastAsia="PMingLiU" w:hAnsiTheme="minorHAnsi" w:cstheme="minorHAnsi"/>
        </w:rPr>
        <w:t>“</w:t>
      </w:r>
      <w:r w:rsidR="00C309A4" w:rsidRPr="00A74497">
        <w:rPr>
          <w:rFonts w:asciiTheme="minorHAnsi" w:eastAsia="PMingLiU" w:hAnsiTheme="minorHAnsi" w:cstheme="minorHAnsi"/>
        </w:rPr>
        <w:t>石門坎苗族宣教策略</w:t>
      </w:r>
      <w:r w:rsidR="00C309A4" w:rsidRPr="00A74497">
        <w:rPr>
          <w:rFonts w:asciiTheme="minorHAnsi" w:eastAsia="PMingLiU" w:hAnsiTheme="minorHAnsi" w:cstheme="minorHAnsi"/>
        </w:rPr>
        <w:t>”</w:t>
      </w:r>
      <w:r w:rsidR="00063537" w:rsidRPr="00A74497">
        <w:rPr>
          <w:rFonts w:asciiTheme="minorHAnsi" w:eastAsia="PMingLiU" w:hAnsiTheme="minorHAnsi" w:cstheme="minorHAnsi"/>
        </w:rPr>
        <w:t>的進一步理解，並為研究石門坎宣教</w:t>
      </w:r>
      <w:r w:rsidR="00C309A4" w:rsidRPr="00A74497">
        <w:rPr>
          <w:rFonts w:asciiTheme="minorHAnsi" w:eastAsia="PMingLiU" w:hAnsiTheme="minorHAnsi" w:cstheme="minorHAnsi"/>
        </w:rPr>
        <w:t>策略</w:t>
      </w:r>
      <w:r w:rsidR="00063537" w:rsidRPr="00A74497">
        <w:rPr>
          <w:rFonts w:asciiTheme="minorHAnsi" w:eastAsia="PMingLiU" w:hAnsiTheme="minorHAnsi" w:cstheme="minorHAnsi"/>
        </w:rPr>
        <w:t>提供了神學</w:t>
      </w:r>
      <w:r w:rsidR="00063537" w:rsidRPr="00A74497">
        <w:rPr>
          <w:rFonts w:asciiTheme="minorHAnsi" w:eastAsia="PMingLiU" w:hAnsiTheme="minorHAnsi" w:cstheme="minorHAnsi"/>
        </w:rPr>
        <w:t>——</w:t>
      </w:r>
      <w:r w:rsidR="00063537" w:rsidRPr="00A74497">
        <w:rPr>
          <w:rFonts w:asciiTheme="minorHAnsi" w:eastAsia="PMingLiU" w:hAnsiTheme="minorHAnsi" w:cstheme="minorHAnsi"/>
        </w:rPr>
        <w:t>歷史</w:t>
      </w:r>
      <w:r w:rsidR="00063537" w:rsidRPr="00A74497">
        <w:rPr>
          <w:rFonts w:asciiTheme="minorHAnsi" w:eastAsia="PMingLiU" w:hAnsiTheme="minorHAnsi" w:cstheme="minorHAnsi"/>
        </w:rPr>
        <w:t>——</w:t>
      </w:r>
      <w:r w:rsidR="00063537" w:rsidRPr="00A74497">
        <w:rPr>
          <w:rFonts w:asciiTheme="minorHAnsi" w:eastAsia="PMingLiU" w:hAnsiTheme="minorHAnsi" w:cstheme="minorHAnsi"/>
        </w:rPr>
        <w:t>處境化的極佳分析參考工具。</w:t>
      </w:r>
    </w:p>
    <w:p w14:paraId="0AFB77B1" w14:textId="77777777" w:rsidR="001148B4" w:rsidRPr="00A74497" w:rsidRDefault="001148B4" w:rsidP="00E12C8B">
      <w:pPr>
        <w:spacing w:line="360" w:lineRule="auto"/>
        <w:ind w:firstLineChars="200" w:firstLine="480"/>
        <w:jc w:val="both"/>
        <w:rPr>
          <w:rFonts w:asciiTheme="minorHAnsi" w:eastAsia="PMingLiU" w:hAnsiTheme="minorHAnsi" w:cstheme="minorHAnsi"/>
        </w:rPr>
      </w:pPr>
    </w:p>
    <w:p w14:paraId="5B9F78C9" w14:textId="1AF54522" w:rsidR="001148B4" w:rsidRPr="00A74497" w:rsidRDefault="00165261" w:rsidP="00E12C8B">
      <w:pPr>
        <w:spacing w:line="360" w:lineRule="auto"/>
        <w:jc w:val="both"/>
        <w:rPr>
          <w:rFonts w:asciiTheme="minorHAnsi" w:eastAsia="PMingLiU" w:hAnsiTheme="minorHAnsi" w:cstheme="minorHAnsi"/>
          <w:b/>
          <w:bCs/>
        </w:rPr>
      </w:pPr>
      <w:r w:rsidRPr="00A74497">
        <w:rPr>
          <w:rFonts w:asciiTheme="minorHAnsi" w:eastAsia="PMingLiU" w:hAnsiTheme="minorHAnsi" w:cstheme="minorHAnsi"/>
          <w:b/>
          <w:bCs/>
        </w:rPr>
        <w:t>五、讀後體會</w:t>
      </w:r>
    </w:p>
    <w:p w14:paraId="29354242" w14:textId="64AB3476" w:rsidR="00D76501" w:rsidRPr="00A74497" w:rsidRDefault="009B13C8" w:rsidP="00E12C8B">
      <w:pPr>
        <w:spacing w:line="360" w:lineRule="auto"/>
        <w:ind w:firstLineChars="200" w:firstLine="480"/>
        <w:jc w:val="both"/>
        <w:rPr>
          <w:rFonts w:asciiTheme="minorHAnsi" w:eastAsia="PMingLiU" w:hAnsiTheme="minorHAnsi" w:cstheme="minorHAnsi"/>
        </w:rPr>
      </w:pPr>
      <w:r w:rsidRPr="00A74497">
        <w:rPr>
          <w:rFonts w:asciiTheme="minorHAnsi" w:eastAsia="PMingLiU" w:hAnsiTheme="minorHAnsi" w:cstheme="minorHAnsi"/>
        </w:rPr>
        <w:t>閱讀本書，結合課程的學習和目前自己對宣教的理解，</w:t>
      </w:r>
      <w:r w:rsidR="008265D7" w:rsidRPr="00A74497">
        <w:rPr>
          <w:rFonts w:asciiTheme="minorHAnsi" w:eastAsia="PMingLiU" w:hAnsiTheme="minorHAnsi" w:cstheme="minorHAnsi"/>
        </w:rPr>
        <w:t>我非常認同博許所強調的</w:t>
      </w:r>
      <w:r w:rsidR="008265D7" w:rsidRPr="00A74497">
        <w:rPr>
          <w:rFonts w:asciiTheme="minorHAnsi" w:eastAsia="PMingLiU" w:hAnsiTheme="minorHAnsi" w:cstheme="minorHAnsi"/>
        </w:rPr>
        <w:t>“</w:t>
      </w:r>
      <w:r w:rsidR="008265D7" w:rsidRPr="00A74497">
        <w:rPr>
          <w:rFonts w:asciiTheme="minorHAnsi" w:eastAsia="PMingLiU" w:hAnsiTheme="minorHAnsi" w:cstheme="minorHAnsi"/>
        </w:rPr>
        <w:t>上帝的宣教</w:t>
      </w:r>
      <w:r w:rsidR="008265D7" w:rsidRPr="00A74497">
        <w:rPr>
          <w:rFonts w:asciiTheme="minorHAnsi" w:eastAsia="PMingLiU" w:hAnsiTheme="minorHAnsi" w:cstheme="minorHAnsi"/>
        </w:rPr>
        <w:t>”</w:t>
      </w:r>
      <w:r w:rsidR="008265D7" w:rsidRPr="00A74497">
        <w:rPr>
          <w:rFonts w:asciiTheme="minorHAnsi" w:eastAsia="PMingLiU" w:hAnsiTheme="minorHAnsi" w:cstheme="minorHAnsi"/>
        </w:rPr>
        <w:t>概念</w:t>
      </w:r>
      <w:r w:rsidR="008265D7" w:rsidRPr="00A74497">
        <w:rPr>
          <w:rFonts w:asciiTheme="minorHAnsi" w:eastAsia="PMingLiU" w:hAnsiTheme="minorHAnsi" w:cstheme="minorHAnsi"/>
        </w:rPr>
        <w:t>——</w:t>
      </w:r>
      <w:r w:rsidR="008265D7" w:rsidRPr="00A74497">
        <w:rPr>
          <w:rFonts w:asciiTheme="minorHAnsi" w:eastAsia="PMingLiU" w:hAnsiTheme="minorHAnsi" w:cstheme="minorHAnsi"/>
        </w:rPr>
        <w:t>宣教是從神開始的，而非人發起。這一觀點在課程中同樣是最核心基礎</w:t>
      </w:r>
      <w:r w:rsidR="00472666" w:rsidRPr="00A74497">
        <w:rPr>
          <w:rFonts w:asciiTheme="minorHAnsi" w:eastAsia="PMingLiU" w:hAnsiTheme="minorHAnsi" w:cstheme="minorHAnsi"/>
        </w:rPr>
        <w:t>，這種高度一致</w:t>
      </w:r>
      <w:r w:rsidR="00BD7E1D" w:rsidRPr="00A74497">
        <w:rPr>
          <w:rFonts w:asciiTheme="minorHAnsi" w:eastAsia="PMingLiU" w:hAnsiTheme="minorHAnsi" w:cstheme="minorHAnsi"/>
        </w:rPr>
        <w:t>的</w:t>
      </w:r>
      <w:r w:rsidR="00817F08" w:rsidRPr="00A74497">
        <w:rPr>
          <w:rFonts w:asciiTheme="minorHAnsi" w:eastAsia="PMingLiU" w:hAnsiTheme="minorHAnsi" w:cstheme="minorHAnsi"/>
        </w:rPr>
        <w:t>神學觀</w:t>
      </w:r>
      <w:r w:rsidR="00472666" w:rsidRPr="00A74497">
        <w:rPr>
          <w:rFonts w:asciiTheme="minorHAnsi" w:eastAsia="PMingLiU" w:hAnsiTheme="minorHAnsi" w:cstheme="minorHAnsi"/>
        </w:rPr>
        <w:t>恰恰反映出今天正統基督教信仰的核心價值所在。面對當今時代各樣的挑戰，我們仍然有一個牢固可堅守的純正信仰陣地。</w:t>
      </w:r>
      <w:r w:rsidR="00BD7E1D" w:rsidRPr="00A74497">
        <w:rPr>
          <w:rFonts w:asciiTheme="minorHAnsi" w:eastAsia="PMingLiU" w:hAnsiTheme="minorHAnsi" w:cstheme="minorHAnsi"/>
        </w:rPr>
        <w:t>特別書中在討論</w:t>
      </w:r>
      <w:r w:rsidR="00BD7E1D" w:rsidRPr="00A74497">
        <w:rPr>
          <w:rFonts w:asciiTheme="minorHAnsi" w:eastAsia="PMingLiU" w:hAnsiTheme="minorHAnsi" w:cstheme="minorHAnsi"/>
        </w:rPr>
        <w:t>“</w:t>
      </w:r>
      <w:r w:rsidR="00BD7E1D" w:rsidRPr="00A74497">
        <w:rPr>
          <w:rFonts w:asciiTheme="minorHAnsi" w:eastAsia="PMingLiU" w:hAnsiTheme="minorHAnsi" w:cstheme="minorHAnsi"/>
        </w:rPr>
        <w:t>宣教即是神的宣教</w:t>
      </w:r>
      <w:r w:rsidR="00BD7E1D" w:rsidRPr="00A74497">
        <w:rPr>
          <w:rFonts w:asciiTheme="minorHAnsi" w:eastAsia="PMingLiU" w:hAnsiTheme="minorHAnsi" w:cstheme="minorHAnsi"/>
        </w:rPr>
        <w:t>”</w:t>
      </w:r>
      <w:r w:rsidR="00BD7E1D" w:rsidRPr="00A74497">
        <w:rPr>
          <w:rFonts w:asciiTheme="minorHAnsi" w:eastAsia="PMingLiU" w:hAnsiTheme="minorHAnsi" w:cstheme="minorHAnsi"/>
        </w:rPr>
        <w:t>一節時（第</w:t>
      </w:r>
      <w:r w:rsidR="00BD7E1D" w:rsidRPr="00A74497">
        <w:rPr>
          <w:rFonts w:asciiTheme="minorHAnsi" w:eastAsia="PMingLiU" w:hAnsiTheme="minorHAnsi" w:cstheme="minorHAnsi"/>
        </w:rPr>
        <w:t>12</w:t>
      </w:r>
      <w:r w:rsidR="00BD7E1D" w:rsidRPr="00A74497">
        <w:rPr>
          <w:rFonts w:asciiTheme="minorHAnsi" w:eastAsia="PMingLiU" w:hAnsiTheme="minorHAnsi" w:cstheme="minorHAnsi"/>
        </w:rPr>
        <w:t>章），博許從三一神</w:t>
      </w:r>
      <w:r w:rsidR="00C309A4" w:rsidRPr="00A74497">
        <w:rPr>
          <w:rFonts w:asciiTheme="minorHAnsi" w:eastAsia="PMingLiU" w:hAnsiTheme="minorHAnsi" w:cstheme="minorHAnsi"/>
        </w:rPr>
        <w:t>（也是溫以諾老師觀點）</w:t>
      </w:r>
      <w:r w:rsidR="00BD7E1D" w:rsidRPr="00A74497">
        <w:rPr>
          <w:rFonts w:asciiTheme="minorHAnsi" w:eastAsia="PMingLiU" w:hAnsiTheme="minorHAnsi" w:cstheme="minorHAnsi"/>
        </w:rPr>
        <w:t>角度</w:t>
      </w:r>
      <w:r w:rsidR="00BD7E1D" w:rsidRPr="00A74497">
        <w:rPr>
          <w:rFonts w:asciiTheme="minorHAnsi" w:eastAsia="PMingLiU" w:hAnsiTheme="minorHAnsi" w:cstheme="minorHAnsi"/>
        </w:rPr>
        <w:lastRenderedPageBreak/>
        <w:t>看宣教，上帝親自差教會進入世界，也同時與《宣教中的上帝》作者萊特的</w:t>
      </w:r>
      <w:r w:rsidR="00BD7E1D" w:rsidRPr="00A74497">
        <w:rPr>
          <w:rFonts w:asciiTheme="minorHAnsi" w:eastAsia="PMingLiU" w:hAnsiTheme="minorHAnsi" w:cstheme="minorHAnsi"/>
        </w:rPr>
        <w:t>“</w:t>
      </w:r>
      <w:r w:rsidR="00BD7E1D" w:rsidRPr="00A74497">
        <w:rPr>
          <w:rFonts w:asciiTheme="minorHAnsi" w:eastAsia="PMingLiU" w:hAnsiTheme="minorHAnsi" w:cstheme="minorHAnsi"/>
        </w:rPr>
        <w:t>上帝的獨特性</w:t>
      </w:r>
      <w:r w:rsidR="00BD7E1D" w:rsidRPr="00A74497">
        <w:rPr>
          <w:rFonts w:asciiTheme="minorHAnsi" w:eastAsia="PMingLiU" w:hAnsiTheme="minorHAnsi" w:cstheme="minorHAnsi"/>
        </w:rPr>
        <w:t>”</w:t>
      </w:r>
      <w:r w:rsidR="00BD7E1D" w:rsidRPr="00A74497">
        <w:rPr>
          <w:rFonts w:asciiTheme="minorHAnsi" w:eastAsia="PMingLiU" w:hAnsiTheme="minorHAnsi" w:cstheme="minorHAnsi"/>
        </w:rPr>
        <w:t>觀點契合。自己近</w:t>
      </w:r>
      <w:r w:rsidR="00817F08" w:rsidRPr="00A74497">
        <w:rPr>
          <w:rFonts w:asciiTheme="minorHAnsi" w:eastAsia="PMingLiU" w:hAnsiTheme="minorHAnsi" w:cstheme="minorHAnsi"/>
        </w:rPr>
        <w:t>幾年中，間斷性地參加過同文化和跨文化短宣，</w:t>
      </w:r>
      <w:r w:rsidR="008F702B" w:rsidRPr="00A74497">
        <w:rPr>
          <w:rFonts w:asciiTheme="minorHAnsi" w:eastAsia="PMingLiU" w:hAnsiTheme="minorHAnsi" w:cstheme="minorHAnsi"/>
        </w:rPr>
        <w:t>還有這個課程的推力，彷彿翻轉了我</w:t>
      </w:r>
      <w:r w:rsidR="00BD7E1D" w:rsidRPr="00A74497">
        <w:rPr>
          <w:rFonts w:asciiTheme="minorHAnsi" w:eastAsia="PMingLiU" w:hAnsiTheme="minorHAnsi" w:cstheme="minorHAnsi"/>
        </w:rPr>
        <w:t>過去</w:t>
      </w:r>
      <w:r w:rsidR="00913A8C" w:rsidRPr="00A74497">
        <w:rPr>
          <w:rFonts w:asciiTheme="minorHAnsi" w:eastAsia="PMingLiU" w:hAnsiTheme="minorHAnsi" w:cstheme="minorHAnsi"/>
        </w:rPr>
        <w:t>的</w:t>
      </w:r>
      <w:r w:rsidR="008F702B" w:rsidRPr="00A74497">
        <w:rPr>
          <w:rFonts w:asciiTheme="minorHAnsi" w:eastAsia="PMingLiU" w:hAnsiTheme="minorHAnsi" w:cstheme="minorHAnsi"/>
        </w:rPr>
        <w:t>觀念。糾正了一直以來對宣教</w:t>
      </w:r>
      <w:r w:rsidR="00913A8C" w:rsidRPr="00A74497">
        <w:rPr>
          <w:rFonts w:asciiTheme="minorHAnsi" w:eastAsia="PMingLiU" w:hAnsiTheme="minorHAnsi" w:cstheme="minorHAnsi"/>
        </w:rPr>
        <w:t>就是教會一項使命任務或事工績效，</w:t>
      </w:r>
      <w:r w:rsidR="00BD7E1D" w:rsidRPr="00A74497">
        <w:rPr>
          <w:rFonts w:asciiTheme="minorHAnsi" w:eastAsia="PMingLiU" w:hAnsiTheme="minorHAnsi" w:cstheme="minorHAnsi"/>
        </w:rPr>
        <w:t>在</w:t>
      </w:r>
      <w:r w:rsidR="008F702B" w:rsidRPr="00A74497">
        <w:rPr>
          <w:rFonts w:asciiTheme="minorHAnsi" w:eastAsia="PMingLiU" w:hAnsiTheme="minorHAnsi" w:cstheme="minorHAnsi"/>
        </w:rPr>
        <w:t>認識上的誤區。</w:t>
      </w:r>
      <w:r w:rsidR="00817F08" w:rsidRPr="00A74497">
        <w:rPr>
          <w:rFonts w:asciiTheme="minorHAnsi" w:eastAsia="PMingLiU" w:hAnsiTheme="minorHAnsi" w:cstheme="minorHAnsi"/>
        </w:rPr>
        <w:t>課程的學習和博許</w:t>
      </w:r>
      <w:r w:rsidR="008F702B" w:rsidRPr="00A74497">
        <w:rPr>
          <w:rFonts w:asciiTheme="minorHAnsi" w:eastAsia="PMingLiU" w:hAnsiTheme="minorHAnsi" w:cstheme="minorHAnsi"/>
        </w:rPr>
        <w:t>的《更新變化的宣教》一書，</w:t>
      </w:r>
      <w:r w:rsidR="00817F08" w:rsidRPr="00A74497">
        <w:rPr>
          <w:rFonts w:asciiTheme="minorHAnsi" w:eastAsia="PMingLiU" w:hAnsiTheme="minorHAnsi" w:cstheme="minorHAnsi"/>
        </w:rPr>
        <w:t>提醒我</w:t>
      </w:r>
      <w:r w:rsidR="008F702B" w:rsidRPr="00A74497">
        <w:rPr>
          <w:rFonts w:asciiTheme="minorHAnsi" w:eastAsia="PMingLiU" w:hAnsiTheme="minorHAnsi" w:cstheme="minorHAnsi"/>
        </w:rPr>
        <w:t>要學會在文化與處境中傾聽神的作為。</w:t>
      </w:r>
      <w:r w:rsidR="00913A8C" w:rsidRPr="00A74497">
        <w:rPr>
          <w:rFonts w:asciiTheme="minorHAnsi" w:eastAsia="PMingLiU" w:hAnsiTheme="minorHAnsi" w:cstheme="minorHAnsi"/>
        </w:rPr>
        <w:t>就像書中描述說的</w:t>
      </w:r>
      <w:r w:rsidR="00913A8C" w:rsidRPr="00A74497">
        <w:rPr>
          <w:rFonts w:asciiTheme="minorHAnsi" w:eastAsia="PMingLiU" w:hAnsiTheme="minorHAnsi" w:cstheme="minorHAnsi"/>
        </w:rPr>
        <w:t>“</w:t>
      </w:r>
      <w:r w:rsidR="00913A8C" w:rsidRPr="00A74497">
        <w:rPr>
          <w:rFonts w:asciiTheme="minorHAnsi" w:eastAsia="PMingLiU" w:hAnsiTheme="minorHAnsi" w:cstheme="minorHAnsi"/>
        </w:rPr>
        <w:t>不是教會可以在世上完成救恩的使命，而是聖子和聖靈籍著聖父把教會包括進去的宣教任務。</w:t>
      </w:r>
      <w:r w:rsidR="00913A8C" w:rsidRPr="00A74497">
        <w:rPr>
          <w:rFonts w:asciiTheme="minorHAnsi" w:eastAsia="PMingLiU" w:hAnsiTheme="minorHAnsi" w:cstheme="minorHAnsi"/>
        </w:rPr>
        <w:t>”</w:t>
      </w:r>
      <w:r w:rsidR="00913A8C" w:rsidRPr="00A74497">
        <w:rPr>
          <w:rStyle w:val="FootnoteReference"/>
          <w:rFonts w:asciiTheme="minorHAnsi" w:eastAsia="PMingLiU" w:hAnsiTheme="minorHAnsi" w:cstheme="minorHAnsi"/>
        </w:rPr>
        <w:footnoteReference w:id="13"/>
      </w:r>
      <w:r w:rsidR="00913A8C" w:rsidRPr="00A74497">
        <w:rPr>
          <w:rFonts w:asciiTheme="minorHAnsi" w:eastAsia="PMingLiU" w:hAnsiTheme="minorHAnsi" w:cstheme="minorHAnsi"/>
        </w:rPr>
        <w:t xml:space="preserve"> </w:t>
      </w:r>
      <w:r w:rsidR="00913A8C" w:rsidRPr="00A74497">
        <w:rPr>
          <w:rFonts w:asciiTheme="minorHAnsi" w:eastAsia="PMingLiU" w:hAnsiTheme="minorHAnsi" w:cstheme="minorHAnsi"/>
        </w:rPr>
        <w:t>另外我也贊同博許從歷史中整理</w:t>
      </w:r>
      <w:r w:rsidR="0005237B" w:rsidRPr="00A74497">
        <w:rPr>
          <w:rFonts w:asciiTheme="minorHAnsi" w:eastAsia="PMingLiU" w:hAnsiTheme="minorHAnsi" w:cstheme="minorHAnsi"/>
        </w:rPr>
        <w:t>出的</w:t>
      </w:r>
      <w:r w:rsidR="0005237B" w:rsidRPr="00A74497">
        <w:rPr>
          <w:rFonts w:asciiTheme="minorHAnsi" w:eastAsia="PMingLiU" w:hAnsiTheme="minorHAnsi" w:cstheme="minorHAnsi"/>
        </w:rPr>
        <w:t>6</w:t>
      </w:r>
      <w:r w:rsidR="0005237B" w:rsidRPr="00A74497">
        <w:rPr>
          <w:rFonts w:asciiTheme="minorHAnsi" w:eastAsia="PMingLiU" w:hAnsiTheme="minorHAnsi" w:cstheme="minorHAnsi"/>
        </w:rPr>
        <w:t>個宣教典範的分類法。這樣的分類讓我明白了宣教不只是</w:t>
      </w:r>
      <w:r w:rsidR="0005237B" w:rsidRPr="00A74497">
        <w:rPr>
          <w:rFonts w:asciiTheme="minorHAnsi" w:eastAsia="PMingLiU" w:hAnsiTheme="minorHAnsi" w:cstheme="minorHAnsi"/>
        </w:rPr>
        <w:t>“</w:t>
      </w:r>
      <w:r w:rsidR="0005237B" w:rsidRPr="00A74497">
        <w:rPr>
          <w:rFonts w:asciiTheme="minorHAnsi" w:eastAsia="PMingLiU" w:hAnsiTheme="minorHAnsi" w:cstheme="minorHAnsi"/>
        </w:rPr>
        <w:t>一種方式永久使用</w:t>
      </w:r>
      <w:r w:rsidR="0005237B" w:rsidRPr="00A74497">
        <w:rPr>
          <w:rFonts w:asciiTheme="minorHAnsi" w:eastAsia="PMingLiU" w:hAnsiTheme="minorHAnsi" w:cstheme="minorHAnsi"/>
        </w:rPr>
        <w:t>”</w:t>
      </w:r>
      <w:r w:rsidR="0005237B" w:rsidRPr="00A74497">
        <w:rPr>
          <w:rFonts w:asciiTheme="minorHAnsi" w:eastAsia="PMingLiU" w:hAnsiTheme="minorHAnsi" w:cstheme="minorHAnsi"/>
        </w:rPr>
        <w:t>，而是在不同歷史處境中被重新定義與實踐的行動。這樣的認識和理解讓我更能接受</w:t>
      </w:r>
      <w:r w:rsidR="0005237B" w:rsidRPr="00A74497">
        <w:rPr>
          <w:rFonts w:asciiTheme="minorHAnsi" w:eastAsia="PMingLiU" w:hAnsiTheme="minorHAnsi" w:cstheme="minorHAnsi"/>
        </w:rPr>
        <w:t>“</w:t>
      </w:r>
      <w:r w:rsidR="0005237B" w:rsidRPr="00A74497">
        <w:rPr>
          <w:rFonts w:asciiTheme="minorHAnsi" w:eastAsia="PMingLiU" w:hAnsiTheme="minorHAnsi" w:cstheme="minorHAnsi"/>
        </w:rPr>
        <w:t>宣教需要更新變化</w:t>
      </w:r>
      <w:r w:rsidR="0005237B" w:rsidRPr="00A74497">
        <w:rPr>
          <w:rFonts w:asciiTheme="minorHAnsi" w:eastAsia="PMingLiU" w:hAnsiTheme="minorHAnsi" w:cstheme="minorHAnsi"/>
        </w:rPr>
        <w:t>”</w:t>
      </w:r>
      <w:r w:rsidR="0005237B" w:rsidRPr="00A74497">
        <w:rPr>
          <w:rFonts w:asciiTheme="minorHAnsi" w:eastAsia="PMingLiU" w:hAnsiTheme="minorHAnsi" w:cstheme="minorHAnsi"/>
        </w:rPr>
        <w:t>這一觀念，也符合我對這一主題的基本認識。上帝的宣教心意不變，聖經原則不變，</w:t>
      </w:r>
      <w:r w:rsidR="00953667" w:rsidRPr="00A74497">
        <w:rPr>
          <w:rFonts w:asciiTheme="minorHAnsi" w:eastAsia="PMingLiU" w:hAnsiTheme="minorHAnsi" w:cstheme="minorHAnsi"/>
        </w:rPr>
        <w:t>而</w:t>
      </w:r>
      <w:r w:rsidR="0005237B" w:rsidRPr="00A74497">
        <w:rPr>
          <w:rFonts w:asciiTheme="minorHAnsi" w:eastAsia="PMingLiU" w:hAnsiTheme="minorHAnsi" w:cstheme="minorHAnsi"/>
        </w:rPr>
        <w:t>形式與策略卻必須適應時代的變化。</w:t>
      </w:r>
      <w:r w:rsidR="00BD7E1D" w:rsidRPr="00A74497">
        <w:rPr>
          <w:rFonts w:asciiTheme="minorHAnsi" w:eastAsia="PMingLiU" w:hAnsiTheme="minorHAnsi" w:cstheme="minorHAnsi"/>
        </w:rPr>
        <w:t>博許這種宣教神學觀</w:t>
      </w:r>
      <w:r w:rsidR="00953667" w:rsidRPr="00A74497">
        <w:rPr>
          <w:rFonts w:asciiTheme="minorHAnsi" w:eastAsia="PMingLiU" w:hAnsiTheme="minorHAnsi" w:cstheme="minorHAnsi"/>
        </w:rPr>
        <w:t>，提出</w:t>
      </w:r>
      <w:r w:rsidR="003B2896" w:rsidRPr="00A74497">
        <w:rPr>
          <w:rFonts w:asciiTheme="minorHAnsi" w:eastAsia="PMingLiU" w:hAnsiTheme="minorHAnsi" w:cstheme="minorHAnsi"/>
        </w:rPr>
        <w:t>了</w:t>
      </w:r>
      <w:r w:rsidR="00953667" w:rsidRPr="00A74497">
        <w:rPr>
          <w:rFonts w:asciiTheme="minorHAnsi" w:eastAsia="PMingLiU" w:hAnsiTheme="minorHAnsi" w:cstheme="minorHAnsi"/>
        </w:rPr>
        <w:t>當今宣教典範轉移中必須具備的</w:t>
      </w:r>
      <w:r w:rsidR="003B2896" w:rsidRPr="00A74497">
        <w:rPr>
          <w:rFonts w:asciiTheme="minorHAnsi" w:eastAsia="PMingLiU" w:hAnsiTheme="minorHAnsi" w:cstheme="minorHAnsi"/>
        </w:rPr>
        <w:t>13</w:t>
      </w:r>
      <w:r w:rsidR="003B2896" w:rsidRPr="00A74497">
        <w:rPr>
          <w:rFonts w:asciiTheme="minorHAnsi" w:eastAsia="PMingLiU" w:hAnsiTheme="minorHAnsi" w:cstheme="minorHAnsi"/>
        </w:rPr>
        <w:t>項元素，這種嚴謹和做學問的態度是與時代共情，並不違背真理。</w:t>
      </w:r>
    </w:p>
    <w:p w14:paraId="30247EF5" w14:textId="77777777" w:rsidR="00175F15" w:rsidRPr="00A74497" w:rsidRDefault="00175F15" w:rsidP="00E12C8B">
      <w:pPr>
        <w:spacing w:line="360" w:lineRule="auto"/>
        <w:ind w:firstLineChars="200" w:firstLine="480"/>
        <w:jc w:val="both"/>
        <w:rPr>
          <w:rFonts w:asciiTheme="minorHAnsi" w:eastAsia="PMingLiU" w:hAnsiTheme="minorHAnsi" w:cstheme="minorHAnsi"/>
        </w:rPr>
      </w:pPr>
    </w:p>
    <w:p w14:paraId="1683766C" w14:textId="670FCC7C" w:rsidR="00175F15" w:rsidRPr="00A74497" w:rsidRDefault="00175F15" w:rsidP="00E12C8B">
      <w:pPr>
        <w:spacing w:line="360" w:lineRule="auto"/>
        <w:ind w:firstLineChars="200" w:firstLine="480"/>
        <w:jc w:val="both"/>
        <w:rPr>
          <w:rFonts w:asciiTheme="minorHAnsi" w:eastAsia="PMingLiU" w:hAnsiTheme="minorHAnsi" w:cstheme="minorHAnsi"/>
        </w:rPr>
      </w:pPr>
      <w:r w:rsidRPr="00A74497">
        <w:rPr>
          <w:rFonts w:asciiTheme="minorHAnsi" w:eastAsia="PMingLiU" w:hAnsiTheme="minorHAnsi" w:cstheme="minorHAnsi"/>
        </w:rPr>
        <w:t>或許自己學識程度及理解能力上還是欠缺，作為仍然在學習過程中</w:t>
      </w:r>
      <w:r w:rsidR="0074385E" w:rsidRPr="00A74497">
        <w:rPr>
          <w:rFonts w:asciiTheme="minorHAnsi" w:eastAsia="PMingLiU" w:hAnsiTheme="minorHAnsi" w:cstheme="minorHAnsi"/>
        </w:rPr>
        <w:t>的學生</w:t>
      </w:r>
      <w:r w:rsidRPr="00A74497">
        <w:rPr>
          <w:rFonts w:asciiTheme="minorHAnsi" w:eastAsia="PMingLiU" w:hAnsiTheme="minorHAnsi" w:cstheme="minorHAnsi"/>
        </w:rPr>
        <w:t>，還是提不出更多意見。只是感到作者使用的學術語言（如末世論性質）在閱讀時造成不少困難。雖然內容很豐富，但缺乏直觀性的圖解或實際的案例，來加深對內容的理解。可能造成初學者難以快速掌握整體結構和重點。如果能在每</w:t>
      </w:r>
      <w:r w:rsidR="0074385E" w:rsidRPr="00A74497">
        <w:rPr>
          <w:rFonts w:asciiTheme="minorHAnsi" w:eastAsia="PMingLiU" w:hAnsiTheme="minorHAnsi" w:cstheme="minorHAnsi"/>
        </w:rPr>
        <w:t>章</w:t>
      </w:r>
      <w:r w:rsidRPr="00A74497">
        <w:rPr>
          <w:rFonts w:asciiTheme="minorHAnsi" w:eastAsia="PMingLiU" w:hAnsiTheme="minorHAnsi" w:cstheme="minorHAnsi"/>
        </w:rPr>
        <w:t>後</w:t>
      </w:r>
      <w:r w:rsidR="0074385E" w:rsidRPr="00A74497">
        <w:rPr>
          <w:rFonts w:asciiTheme="minorHAnsi" w:eastAsia="PMingLiU" w:hAnsiTheme="minorHAnsi" w:cstheme="minorHAnsi"/>
        </w:rPr>
        <w:t>加入簡化後的宣教地圖或一些實際案例，會更有助於理解。另外，篇幅過長，讀來有些疲累。如果還有，就是書中強調處境化與</w:t>
      </w:r>
      <w:r w:rsidR="00217D11" w:rsidRPr="00A74497">
        <w:rPr>
          <w:rFonts w:asciiTheme="minorHAnsi" w:eastAsia="PMingLiU" w:hAnsiTheme="minorHAnsi" w:cstheme="minorHAnsi"/>
        </w:rPr>
        <w:t>對</w:t>
      </w:r>
      <w:r w:rsidR="00217D11" w:rsidRPr="00A74497">
        <w:rPr>
          <w:rFonts w:asciiTheme="minorHAnsi" w:eastAsia="PMingLiU" w:hAnsiTheme="minorHAnsi" w:cstheme="minorHAnsi"/>
          <w:color w:val="000000" w:themeColor="text1"/>
        </w:rPr>
        <w:t>神學</w:t>
      </w:r>
      <w:r w:rsidR="00217D11" w:rsidRPr="00A74497">
        <w:rPr>
          <w:rFonts w:asciiTheme="minorHAnsi" w:eastAsia="PMingLiU" w:hAnsiTheme="minorHAnsi" w:cstheme="minorHAnsi"/>
        </w:rPr>
        <w:t>的肯定，但多以理論為主，缺少具體的宣教實踐範例。若能納入</w:t>
      </w:r>
      <w:r w:rsidR="00D74222" w:rsidRPr="00A74497">
        <w:rPr>
          <w:rFonts w:asciiTheme="minorHAnsi" w:eastAsia="PMingLiU" w:hAnsiTheme="minorHAnsi" w:cstheme="minorHAnsi"/>
        </w:rPr>
        <w:t>一些實地範例的</w:t>
      </w:r>
      <w:r w:rsidR="00217D11" w:rsidRPr="00A74497">
        <w:rPr>
          <w:rFonts w:asciiTheme="minorHAnsi" w:eastAsia="PMingLiU" w:hAnsiTheme="minorHAnsi" w:cstheme="minorHAnsi"/>
        </w:rPr>
        <w:t>宣教轉換</w:t>
      </w:r>
      <w:r w:rsidR="005C64A5" w:rsidRPr="00A74497">
        <w:rPr>
          <w:rFonts w:asciiTheme="minorHAnsi" w:eastAsia="PMingLiU" w:hAnsiTheme="minorHAnsi" w:cstheme="minorHAnsi"/>
        </w:rPr>
        <w:t>歷程，對於我研究石門坎宣教</w:t>
      </w:r>
      <w:r w:rsidR="00C309A4" w:rsidRPr="00A74497">
        <w:rPr>
          <w:rFonts w:asciiTheme="minorHAnsi" w:eastAsia="PMingLiU" w:hAnsiTheme="minorHAnsi" w:cstheme="minorHAnsi"/>
        </w:rPr>
        <w:t>策略</w:t>
      </w:r>
      <w:r w:rsidR="005C64A5" w:rsidRPr="00A74497">
        <w:rPr>
          <w:rFonts w:asciiTheme="minorHAnsi" w:eastAsia="PMingLiU" w:hAnsiTheme="minorHAnsi" w:cstheme="minorHAnsi"/>
        </w:rPr>
        <w:t>這類本土化案例的人會更有</w:t>
      </w:r>
      <w:r w:rsidR="006E6A05" w:rsidRPr="00A74497">
        <w:rPr>
          <w:rFonts w:asciiTheme="minorHAnsi" w:eastAsia="PMingLiU" w:hAnsiTheme="minorHAnsi" w:cstheme="minorHAnsi"/>
        </w:rPr>
        <w:t>啟發</w:t>
      </w:r>
      <w:r w:rsidR="005C64A5" w:rsidRPr="00A74497">
        <w:rPr>
          <w:rFonts w:asciiTheme="minorHAnsi" w:eastAsia="PMingLiU" w:hAnsiTheme="minorHAnsi" w:cstheme="minorHAnsi"/>
        </w:rPr>
        <w:t>與對</w:t>
      </w:r>
      <w:r w:rsidR="006E6A05" w:rsidRPr="00A74497">
        <w:rPr>
          <w:rFonts w:asciiTheme="minorHAnsi" w:eastAsia="PMingLiU" w:hAnsiTheme="minorHAnsi" w:cstheme="minorHAnsi"/>
        </w:rPr>
        <w:t>比</w:t>
      </w:r>
      <w:r w:rsidR="00D74222" w:rsidRPr="00A74497">
        <w:rPr>
          <w:rFonts w:asciiTheme="minorHAnsi" w:eastAsia="PMingLiU" w:hAnsiTheme="minorHAnsi" w:cstheme="minorHAnsi"/>
        </w:rPr>
        <w:t>性</w:t>
      </w:r>
      <w:r w:rsidR="005C64A5" w:rsidRPr="00A74497">
        <w:rPr>
          <w:rFonts w:asciiTheme="minorHAnsi" w:eastAsia="PMingLiU" w:hAnsiTheme="minorHAnsi" w:cstheme="minorHAnsi"/>
        </w:rPr>
        <w:t>。</w:t>
      </w:r>
    </w:p>
    <w:p w14:paraId="7A0FC827" w14:textId="77777777" w:rsidR="006E6A05" w:rsidRPr="00A74497" w:rsidRDefault="006E6A05" w:rsidP="00E12C8B">
      <w:pPr>
        <w:spacing w:line="360" w:lineRule="auto"/>
        <w:ind w:firstLineChars="200" w:firstLine="480"/>
        <w:jc w:val="both"/>
        <w:rPr>
          <w:rFonts w:asciiTheme="minorHAnsi" w:eastAsia="PMingLiU" w:hAnsiTheme="minorHAnsi" w:cstheme="minorHAnsi"/>
        </w:rPr>
      </w:pPr>
    </w:p>
    <w:p w14:paraId="7337A0DC" w14:textId="46BF3B80" w:rsidR="006E6A05" w:rsidRPr="00A74497" w:rsidRDefault="006E6A05" w:rsidP="00E12C8B">
      <w:pPr>
        <w:spacing w:line="360" w:lineRule="auto"/>
        <w:ind w:firstLineChars="200" w:firstLine="480"/>
        <w:jc w:val="both"/>
        <w:rPr>
          <w:rFonts w:asciiTheme="minorHAnsi" w:eastAsia="PMingLiU" w:hAnsiTheme="minorHAnsi" w:cstheme="minorHAnsi"/>
          <w:color w:val="EE0000"/>
        </w:rPr>
      </w:pPr>
      <w:r w:rsidRPr="00A74497">
        <w:rPr>
          <w:rFonts w:asciiTheme="minorHAnsi" w:eastAsia="PMingLiU" w:hAnsiTheme="minorHAnsi" w:cstheme="minorHAnsi"/>
        </w:rPr>
        <w:t>總體而言，我基本贊同大衛</w:t>
      </w:r>
      <w:r w:rsidRPr="00A74497">
        <w:rPr>
          <w:rFonts w:asciiTheme="minorHAnsi" w:eastAsia="PMingLiU" w:hAnsiTheme="minorHAnsi" w:cstheme="minorHAnsi"/>
        </w:rPr>
        <w:t>.</w:t>
      </w:r>
      <w:r w:rsidRPr="00A74497">
        <w:rPr>
          <w:rFonts w:asciiTheme="minorHAnsi" w:eastAsia="PMingLiU" w:hAnsiTheme="minorHAnsi" w:cstheme="minorHAnsi"/>
        </w:rPr>
        <w:t>博許對宣教的神學重構，這有助於我建立起一種行動性</w:t>
      </w:r>
      <w:r w:rsidR="00266969" w:rsidRPr="00A74497">
        <w:rPr>
          <w:rFonts w:asciiTheme="minorHAnsi" w:eastAsia="PMingLiU" w:hAnsiTheme="minorHAnsi" w:cstheme="minorHAnsi"/>
        </w:rPr>
        <w:t>又具神學性的宣教視野。但作為一個還</w:t>
      </w:r>
      <w:r w:rsidR="00266969" w:rsidRPr="00A74497">
        <w:rPr>
          <w:rFonts w:asciiTheme="minorHAnsi" w:eastAsia="PMingLiU" w:hAnsiTheme="minorHAnsi" w:cstheme="minorHAnsi"/>
        </w:rPr>
        <w:t>“</w:t>
      </w:r>
      <w:r w:rsidR="00266969" w:rsidRPr="00A74497">
        <w:rPr>
          <w:rFonts w:asciiTheme="minorHAnsi" w:eastAsia="PMingLiU" w:hAnsiTheme="minorHAnsi" w:cstheme="minorHAnsi"/>
        </w:rPr>
        <w:t>在路上</w:t>
      </w:r>
      <w:r w:rsidR="00266969" w:rsidRPr="00A74497">
        <w:rPr>
          <w:rFonts w:asciiTheme="minorHAnsi" w:eastAsia="PMingLiU" w:hAnsiTheme="minorHAnsi" w:cstheme="minorHAnsi"/>
        </w:rPr>
        <w:t>”</w:t>
      </w:r>
      <w:r w:rsidR="00266969" w:rsidRPr="00A74497">
        <w:rPr>
          <w:rFonts w:asciiTheme="minorHAnsi" w:eastAsia="PMingLiU" w:hAnsiTheme="minorHAnsi" w:cstheme="minorHAnsi"/>
        </w:rPr>
        <w:t>跌跌撞撞行進的人，也是感受到書中理論複雜、案例缺乏的挑戰，若能在教學與實踐層面增加或補充，將</w:t>
      </w:r>
      <w:r w:rsidR="00BC1156" w:rsidRPr="00A74497">
        <w:rPr>
          <w:rFonts w:asciiTheme="minorHAnsi" w:eastAsia="PMingLiU" w:hAnsiTheme="minorHAnsi" w:cstheme="minorHAnsi"/>
        </w:rPr>
        <w:t>更能幫助新一代的宣教學習者投入其中。</w:t>
      </w:r>
      <w:r w:rsidR="00CA5C77" w:rsidRPr="00A74497">
        <w:rPr>
          <w:rFonts w:asciiTheme="minorHAnsi" w:eastAsia="PMingLiU" w:hAnsiTheme="minorHAnsi" w:cstheme="minorHAnsi"/>
        </w:rPr>
        <w:t>還有必須要</w:t>
      </w:r>
      <w:r w:rsidR="00165261" w:rsidRPr="00A74497">
        <w:rPr>
          <w:rFonts w:asciiTheme="minorHAnsi" w:eastAsia="PMingLiU" w:hAnsiTheme="minorHAnsi" w:cstheme="minorHAnsi"/>
        </w:rPr>
        <w:t>稱讚的是：</w:t>
      </w:r>
      <w:r w:rsidR="00CA5C77" w:rsidRPr="00A74497">
        <w:rPr>
          <w:rFonts w:asciiTheme="minorHAnsi" w:eastAsia="PMingLiU" w:hAnsiTheme="minorHAnsi" w:cstheme="minorHAnsi"/>
          <w:color w:val="000000" w:themeColor="text1"/>
        </w:rPr>
        <w:t>作者</w:t>
      </w:r>
      <w:r w:rsidR="00165261" w:rsidRPr="00A74497">
        <w:rPr>
          <w:rFonts w:asciiTheme="minorHAnsi" w:eastAsia="PMingLiU" w:hAnsiTheme="minorHAnsi" w:cstheme="minorHAnsi"/>
          <w:color w:val="000000" w:themeColor="text1"/>
        </w:rPr>
        <w:t>謙虛、嚴謹，</w:t>
      </w:r>
      <w:r w:rsidR="00A535F6" w:rsidRPr="00A74497">
        <w:rPr>
          <w:rFonts w:asciiTheme="minorHAnsi" w:eastAsia="PMingLiU" w:hAnsiTheme="minorHAnsi" w:cstheme="minorHAnsi"/>
          <w:color w:val="000000" w:themeColor="text1"/>
        </w:rPr>
        <w:t>極</w:t>
      </w:r>
      <w:r w:rsidR="00165261" w:rsidRPr="00A74497">
        <w:rPr>
          <w:rFonts w:asciiTheme="minorHAnsi" w:eastAsia="PMingLiU" w:hAnsiTheme="minorHAnsi" w:cstheme="minorHAnsi"/>
          <w:color w:val="000000" w:themeColor="text1"/>
        </w:rPr>
        <w:t>具開拓性品質對我印象深刻，這反映在他對本書研究的勇敢和創新，特別是</w:t>
      </w:r>
      <w:r w:rsidR="00CA5C77" w:rsidRPr="00A74497">
        <w:rPr>
          <w:rFonts w:asciiTheme="minorHAnsi" w:eastAsia="PMingLiU" w:hAnsiTheme="minorHAnsi" w:cstheme="minorHAnsi"/>
          <w:color w:val="000000" w:themeColor="text1"/>
        </w:rPr>
        <w:t>採用歷代宣教思想典範的方式架</w:t>
      </w:r>
      <w:r w:rsidR="00CA5C77" w:rsidRPr="00A74497">
        <w:rPr>
          <w:rFonts w:asciiTheme="minorHAnsi" w:eastAsia="PMingLiU" w:hAnsiTheme="minorHAnsi" w:cstheme="minorHAnsi"/>
          <w:color w:val="000000" w:themeColor="text1"/>
        </w:rPr>
        <w:lastRenderedPageBreak/>
        <w:t>構陳述</w:t>
      </w:r>
      <w:r w:rsidR="00165261" w:rsidRPr="00A74497">
        <w:rPr>
          <w:rFonts w:asciiTheme="minorHAnsi" w:eastAsia="PMingLiU" w:hAnsiTheme="minorHAnsi" w:cstheme="minorHAnsi"/>
          <w:color w:val="000000" w:themeColor="text1"/>
        </w:rPr>
        <w:t>觀點，顯露出其精神，</w:t>
      </w:r>
      <w:r w:rsidR="00CA5C77" w:rsidRPr="00A74497">
        <w:rPr>
          <w:rFonts w:asciiTheme="minorHAnsi" w:eastAsia="PMingLiU" w:hAnsiTheme="minorHAnsi" w:cstheme="minorHAnsi"/>
          <w:color w:val="000000" w:themeColor="text1"/>
        </w:rPr>
        <w:t>既有定向又充滿</w:t>
      </w:r>
      <w:r w:rsidR="00165261" w:rsidRPr="00A74497">
        <w:rPr>
          <w:rFonts w:asciiTheme="minorHAnsi" w:eastAsia="PMingLiU" w:hAnsiTheme="minorHAnsi" w:cstheme="minorHAnsi"/>
          <w:color w:val="000000" w:themeColor="text1"/>
        </w:rPr>
        <w:t>著強而有力的生命力。</w:t>
      </w:r>
      <w:r w:rsidR="00EE7D96" w:rsidRPr="00A74497">
        <w:rPr>
          <w:rFonts w:asciiTheme="minorHAnsi" w:eastAsia="PMingLiU" w:hAnsiTheme="minorHAnsi" w:cstheme="minorHAnsi"/>
          <w:color w:val="000000" w:themeColor="text1"/>
        </w:rPr>
        <w:t>這也對我自己信仰生命的塑造是一個非常棒的激勵！</w:t>
      </w:r>
    </w:p>
    <w:p w14:paraId="083D958F" w14:textId="0FFFA994" w:rsidR="00C9424C" w:rsidRPr="00A74497" w:rsidRDefault="00C9424C" w:rsidP="00A74497">
      <w:pPr>
        <w:spacing w:line="360" w:lineRule="auto"/>
        <w:ind w:left="240" w:hangingChars="100" w:hanging="240"/>
        <w:rPr>
          <w:rFonts w:asciiTheme="minorHAnsi" w:eastAsia="PMingLiU" w:hAnsiTheme="minorHAnsi" w:cstheme="minorHAnsi"/>
        </w:rPr>
      </w:pPr>
    </w:p>
    <w:p w14:paraId="64D94118" w14:textId="77777777" w:rsidR="00717EB4" w:rsidRPr="00A74497" w:rsidRDefault="00717EB4" w:rsidP="00A74497">
      <w:pPr>
        <w:spacing w:line="360" w:lineRule="auto"/>
        <w:ind w:left="240" w:hangingChars="100" w:hanging="240"/>
        <w:rPr>
          <w:rFonts w:asciiTheme="minorHAnsi" w:eastAsia="PMingLiU" w:hAnsiTheme="minorHAnsi" w:cstheme="minorHAnsi"/>
        </w:rPr>
      </w:pPr>
    </w:p>
    <w:p w14:paraId="41BA7FC3" w14:textId="5AA57953" w:rsidR="00A74497" w:rsidRPr="00A74497" w:rsidRDefault="00A74497" w:rsidP="00A74497">
      <w:pPr>
        <w:rPr>
          <w:rFonts w:ascii="Calibri" w:eastAsia="PMingLiU" w:hAnsi="Calibri" w:cs="Calibri"/>
          <w:b/>
          <w:bCs/>
        </w:rPr>
      </w:pPr>
      <w:r w:rsidRPr="00A74497">
        <w:rPr>
          <w:rFonts w:ascii="Calibri" w:eastAsia="PMingLiU" w:hAnsi="Calibri" w:cs="Calibri" w:hint="eastAsia"/>
          <w:b/>
          <w:bCs/>
        </w:rPr>
        <w:t>《環球華人宣教學期刊》第八十</w:t>
      </w:r>
      <w:r w:rsidR="00B72442" w:rsidRPr="005B0FBB">
        <w:rPr>
          <w:rFonts w:ascii="Heiti TC" w:eastAsia="Heiti TC" w:hAnsi="Heiti TC" w:cs="Heiti TC" w:hint="eastAsia"/>
          <w:b/>
          <w:bCs/>
          <w:szCs w:val="21"/>
        </w:rPr>
        <w:t>四</w:t>
      </w:r>
      <w:r w:rsidRPr="00A74497">
        <w:rPr>
          <w:rFonts w:ascii="Calibri" w:eastAsia="PMingLiU" w:hAnsi="Calibri" w:cs="Calibri" w:hint="eastAsia"/>
          <w:b/>
          <w:bCs/>
        </w:rPr>
        <w:t>期</w:t>
      </w:r>
      <w:r w:rsidRPr="00A74497">
        <w:rPr>
          <w:rFonts w:ascii="Calibri" w:eastAsia="PMingLiU" w:hAnsi="Calibri" w:cs="Calibri"/>
          <w:b/>
          <w:bCs/>
        </w:rPr>
        <w:t> Vol </w:t>
      </w:r>
      <w:r w:rsidRPr="00A74497">
        <w:rPr>
          <w:rFonts w:ascii="Calibri" w:eastAsia="PMingLiU" w:hAnsi="Calibri" w:cs="Calibri" w:hint="eastAsia"/>
          <w:b/>
          <w:bCs/>
        </w:rPr>
        <w:t>11</w:t>
      </w:r>
      <w:r w:rsidRPr="00A74497">
        <w:rPr>
          <w:rFonts w:ascii="Calibri" w:eastAsia="PMingLiU" w:hAnsi="Calibri" w:cs="Calibri"/>
          <w:b/>
          <w:bCs/>
        </w:rPr>
        <w:t>, No</w:t>
      </w:r>
      <w:r w:rsidRPr="00A74497">
        <w:rPr>
          <w:rFonts w:ascii="Calibri" w:eastAsia="PMingLiU" w:hAnsi="Calibri" w:cs="Calibri" w:hint="eastAsia"/>
          <w:b/>
          <w:bCs/>
        </w:rPr>
        <w:t>1</w:t>
      </w:r>
      <w:r w:rsidRPr="00A74497">
        <w:rPr>
          <w:rFonts w:ascii="Calibri" w:eastAsia="PMingLiU" w:hAnsi="Calibri" w:cs="Calibri"/>
          <w:b/>
          <w:bCs/>
        </w:rPr>
        <w:t>  (</w:t>
      </w:r>
      <w:r w:rsidRPr="00A74497">
        <w:rPr>
          <w:rFonts w:ascii="Calibri" w:eastAsia="PMingLiU" w:hAnsi="Calibri" w:cs="Calibri" w:hint="eastAsia"/>
          <w:b/>
          <w:bCs/>
        </w:rPr>
        <w:t>April</w:t>
      </w:r>
      <w:r w:rsidRPr="00A74497">
        <w:rPr>
          <w:rFonts w:ascii="Calibri" w:eastAsia="PMingLiU" w:hAnsi="Calibri" w:cs="Calibri"/>
          <w:b/>
          <w:bCs/>
        </w:rPr>
        <w:t xml:space="preserve"> 2026)</w:t>
      </w:r>
    </w:p>
    <w:p w14:paraId="6331CBA7" w14:textId="77777777" w:rsidR="00717EB4" w:rsidRPr="00A74497" w:rsidRDefault="00717EB4" w:rsidP="00A74497">
      <w:pPr>
        <w:spacing w:line="360" w:lineRule="auto"/>
        <w:rPr>
          <w:rFonts w:asciiTheme="minorHAnsi" w:eastAsia="PMingLiU" w:hAnsiTheme="minorHAnsi" w:cstheme="minorHAnsi"/>
        </w:rPr>
      </w:pPr>
    </w:p>
    <w:p w14:paraId="6CFDC1A1" w14:textId="77777777" w:rsidR="00717EB4" w:rsidRPr="00A74497" w:rsidRDefault="00717EB4" w:rsidP="00A74497">
      <w:pPr>
        <w:spacing w:line="360" w:lineRule="auto"/>
        <w:ind w:left="240" w:hangingChars="100" w:hanging="240"/>
        <w:rPr>
          <w:rFonts w:asciiTheme="minorHAnsi" w:eastAsia="PMingLiU" w:hAnsiTheme="minorHAnsi" w:cstheme="minorHAnsi"/>
        </w:rPr>
      </w:pPr>
    </w:p>
    <w:sectPr w:rsidR="00717EB4" w:rsidRPr="00A74497">
      <w:headerReference w:type="even" r:id="rId9"/>
      <w:headerReference w:type="default" r:id="rId10"/>
      <w:footerReference w:type="default" r:id="rId11"/>
      <w:pgSz w:w="12240" w:h="15840"/>
      <w:pgMar w:top="1346" w:right="1654" w:bottom="1019" w:left="1444" w:header="0" w:footer="805"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1B7E1" w14:textId="77777777" w:rsidR="00B24DF7" w:rsidRDefault="00B24DF7">
      <w:r>
        <w:separator/>
      </w:r>
    </w:p>
  </w:endnote>
  <w:endnote w:type="continuationSeparator" w:id="0">
    <w:p w14:paraId="24AE9C9F" w14:textId="77777777" w:rsidR="00B24DF7" w:rsidRDefault="00B2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Heiti TC">
    <w:altName w:val="Yu Gothic"/>
    <w:charset w:val="80"/>
    <w:family w:val="auto"/>
    <w:pitch w:val="variable"/>
    <w:sig w:usb0="8000002F" w:usb1="0807004A" w:usb2="00000010" w:usb3="00000000" w:csb0="003E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830111"/>
    </w:sdtPr>
    <w:sdtEndPr/>
    <w:sdtContent>
      <w:p w14:paraId="6C355D4B" w14:textId="67A9E0DC" w:rsidR="00C9424C" w:rsidRPr="00875024" w:rsidRDefault="00B24DF7" w:rsidP="00875024">
        <w:pPr>
          <w:pStyle w:val="Footer"/>
          <w:jc w:val="center"/>
        </w:pPr>
        <w:r>
          <w:rPr>
            <w:rFonts w:ascii="SimSun" w:eastAsia="SimSun" w:hAnsi="SimSun"/>
            <w:sz w:val="24"/>
            <w:szCs w:val="24"/>
          </w:rPr>
          <w:fldChar w:fldCharType="begin"/>
        </w:r>
        <w:r>
          <w:rPr>
            <w:rFonts w:ascii="SimSun" w:eastAsia="SimSun" w:hAnsi="SimSun"/>
            <w:sz w:val="24"/>
            <w:szCs w:val="24"/>
          </w:rPr>
          <w:instrText>PAGE   \* MERGEFORMAT</w:instrText>
        </w:r>
        <w:r>
          <w:rPr>
            <w:rFonts w:ascii="SimSun" w:eastAsia="SimSun" w:hAnsi="SimSun"/>
            <w:sz w:val="24"/>
            <w:szCs w:val="24"/>
          </w:rPr>
          <w:fldChar w:fldCharType="separate"/>
        </w:r>
        <w:r w:rsidR="00E4593C" w:rsidRPr="00E4593C">
          <w:rPr>
            <w:rFonts w:ascii="SimSun" w:eastAsia="SimSun" w:hAnsi="SimSun"/>
            <w:noProof/>
            <w:sz w:val="24"/>
            <w:szCs w:val="24"/>
            <w:lang w:val="zh-CN" w:eastAsia="zh-CN"/>
          </w:rPr>
          <w:t>2</w:t>
        </w:r>
        <w:r>
          <w:rPr>
            <w:rFonts w:ascii="SimSun" w:eastAsia="SimSun" w:hAnsi="SimSu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11EB8" w14:textId="77777777" w:rsidR="00B24DF7" w:rsidRDefault="00B24DF7">
      <w:r>
        <w:separator/>
      </w:r>
    </w:p>
  </w:footnote>
  <w:footnote w:type="continuationSeparator" w:id="0">
    <w:p w14:paraId="1EB06549" w14:textId="77777777" w:rsidR="00B24DF7" w:rsidRDefault="00B24DF7">
      <w:r>
        <w:continuationSeparator/>
      </w:r>
    </w:p>
  </w:footnote>
  <w:footnote w:id="1">
    <w:p w14:paraId="7E32AEBC" w14:textId="797F7287" w:rsidR="00652E1E" w:rsidRDefault="00652E1E" w:rsidP="00652E1E">
      <w:pPr>
        <w:pStyle w:val="FootnoteText"/>
        <w:rPr>
          <w:lang w:eastAsia="zh-TW"/>
        </w:rPr>
      </w:pPr>
      <w:r>
        <w:rPr>
          <w:rStyle w:val="FootnoteReference"/>
        </w:rPr>
        <w:footnoteRef/>
      </w:r>
      <w:r>
        <w:t xml:space="preserve"> </w:t>
      </w:r>
      <w:r w:rsidRPr="00652E1E">
        <w:rPr>
          <w:rFonts w:ascii="PMingLiU" w:eastAsia="PMingLiU" w:hAnsi="PMingLiU" w:cs="Microsoft JhengHei" w:hint="eastAsia"/>
          <w:sz w:val="21"/>
          <w:szCs w:val="21"/>
          <w:lang w:eastAsia="zh-TW"/>
        </w:rPr>
        <w:t>作者</w:t>
      </w:r>
      <w:r w:rsidR="007C07D5">
        <w:rPr>
          <w:rFonts w:ascii="PMingLiU" w:eastAsia="PMingLiU" w:hAnsi="PMingLiU" w:cstheme="minorHAnsi" w:hint="eastAsia"/>
          <w:sz w:val="21"/>
          <w:szCs w:val="21"/>
          <w:lang w:eastAsia="zh-HK" w:bidi="ar"/>
        </w:rPr>
        <w:t>陳華揚</w:t>
      </w:r>
      <w:r w:rsidRPr="00652E1E">
        <w:rPr>
          <w:rFonts w:ascii="PMingLiU" w:eastAsia="PMingLiU" w:hAnsi="PMingLiU" w:cstheme="minorHAnsi" w:hint="eastAsia"/>
          <w:sz w:val="21"/>
          <w:szCs w:val="21"/>
          <w:lang w:eastAsia="zh-TW" w:bidi="ar"/>
        </w:rPr>
        <w:t xml:space="preserve">: </w:t>
      </w:r>
      <w:r w:rsidRPr="00652E1E">
        <w:rPr>
          <w:rFonts w:ascii="PMingLiU" w:eastAsia="PMingLiU" w:hAnsi="PMingLiU" w:hint="eastAsia"/>
          <w:sz w:val="21"/>
          <w:szCs w:val="21"/>
        </w:rPr>
        <w:t>北美中</w:t>
      </w:r>
      <w:r w:rsidR="007C07D5">
        <w:rPr>
          <w:rFonts w:ascii="PMingLiU" w:eastAsia="PMingLiU" w:hAnsi="PMingLiU" w:hint="eastAsia"/>
          <w:sz w:val="21"/>
          <w:szCs w:val="21"/>
          <w:lang w:eastAsia="zh-HK"/>
        </w:rPr>
        <w:t>華</w:t>
      </w:r>
      <w:r w:rsidRPr="00652E1E">
        <w:rPr>
          <w:rFonts w:ascii="PMingLiU" w:eastAsia="PMingLiU" w:hAnsi="PMingLiU" w:hint="eastAsia"/>
          <w:sz w:val="21"/>
          <w:szCs w:val="21"/>
        </w:rPr>
        <w:t>福音神</w:t>
      </w:r>
      <w:r w:rsidR="007C07D5">
        <w:rPr>
          <w:rFonts w:ascii="PMingLiU" w:eastAsia="PMingLiU" w:hAnsi="PMingLiU" w:hint="eastAsia"/>
          <w:sz w:val="21"/>
          <w:szCs w:val="21"/>
          <w:lang w:eastAsia="zh-HK"/>
        </w:rPr>
        <w:t>學</w:t>
      </w:r>
      <w:r w:rsidRPr="00652E1E">
        <w:rPr>
          <w:rFonts w:ascii="PMingLiU" w:eastAsia="PMingLiU" w:hAnsi="PMingLiU" w:hint="eastAsia"/>
          <w:sz w:val="21"/>
          <w:szCs w:val="21"/>
        </w:rPr>
        <w:t>院博士科研究生</w:t>
      </w:r>
    </w:p>
  </w:footnote>
  <w:footnote w:id="2">
    <w:p w14:paraId="57A7D083" w14:textId="473766DE" w:rsidR="003A6348" w:rsidRPr="003A6348" w:rsidRDefault="003A6348" w:rsidP="00D76501">
      <w:pPr>
        <w:pStyle w:val="FootnoteText"/>
        <w:rPr>
          <w:lang w:eastAsia="zh-TW"/>
        </w:rPr>
      </w:pPr>
      <w:r w:rsidRPr="003A6348">
        <w:rPr>
          <w:rStyle w:val="FootnoteReference"/>
          <w:vertAlign w:val="baseline"/>
        </w:rPr>
        <w:footnoteRef/>
      </w:r>
      <w:r>
        <w:rPr>
          <w:lang w:eastAsia="zh-TW"/>
        </w:rPr>
        <w:t>.</w:t>
      </w:r>
      <w:r>
        <w:rPr>
          <w:rFonts w:hint="eastAsia"/>
          <w:lang w:eastAsia="zh-TW"/>
        </w:rPr>
        <w:t xml:space="preserve"> </w:t>
      </w:r>
      <w:r w:rsidRPr="00DD01DC">
        <w:rPr>
          <w:rFonts w:ascii="SimSun" w:eastAsia="SimSun" w:hAnsi="SimSun" w:cs="Microsoft YaHei" w:hint="eastAsia"/>
          <w:lang w:eastAsia="zh-TW"/>
        </w:rPr>
        <w:t>博許（</w:t>
      </w:r>
      <w:r w:rsidRPr="00DD01DC">
        <w:rPr>
          <w:rFonts w:eastAsia="SimSun"/>
          <w:lang w:eastAsia="zh-TW"/>
        </w:rPr>
        <w:t>David J Bosch</w:t>
      </w:r>
      <w:r w:rsidRPr="00DD01DC">
        <w:rPr>
          <w:rFonts w:eastAsia="SimSun"/>
          <w:lang w:eastAsia="zh-TW"/>
        </w:rPr>
        <w:t>）</w:t>
      </w:r>
      <w:r w:rsidRPr="00DD01DC">
        <w:rPr>
          <w:rFonts w:ascii="SimSun" w:eastAsia="SimSun" w:hAnsi="SimSun" w:cs="Microsoft YaHei" w:hint="eastAsia"/>
          <w:lang w:eastAsia="zh-TW"/>
        </w:rPr>
        <w:t>著，白陳毓華譯，《更新變化的宣教：宣教神學的典範變遷》，（台灣，新北：華宜出版有限公司出版，</w:t>
      </w:r>
      <w:r w:rsidRPr="00DD01DC">
        <w:rPr>
          <w:rFonts w:ascii="SimSun" w:eastAsia="SimSun" w:hAnsi="SimSun" w:hint="eastAsia"/>
          <w:lang w:eastAsia="zh-TW"/>
        </w:rPr>
        <w:t>1996</w:t>
      </w:r>
      <w:r w:rsidRPr="00DD01DC">
        <w:rPr>
          <w:rFonts w:ascii="SimSun" w:eastAsia="SimSun" w:hAnsi="SimSun" w:cs="Microsoft YaHei" w:hint="eastAsia"/>
          <w:lang w:eastAsia="zh-TW"/>
        </w:rPr>
        <w:t>），</w:t>
      </w:r>
      <w:r w:rsidRPr="00DD01DC">
        <w:rPr>
          <w:rFonts w:eastAsia="SimSun"/>
          <w:lang w:eastAsia="zh-TW"/>
        </w:rPr>
        <w:t>10</w:t>
      </w:r>
      <w:r w:rsidRPr="00DD01DC">
        <w:rPr>
          <w:rFonts w:eastAsia="SimSun"/>
          <w:lang w:eastAsia="zh-TW"/>
        </w:rPr>
        <w:t>。</w:t>
      </w:r>
    </w:p>
  </w:footnote>
  <w:footnote w:id="3">
    <w:p w14:paraId="3BDD5364" w14:textId="25213CA1" w:rsidR="00E2530C" w:rsidRPr="00BC1C0C" w:rsidRDefault="00E2530C" w:rsidP="00D76501">
      <w:pPr>
        <w:pStyle w:val="FootnoteText"/>
        <w:rPr>
          <w:rFonts w:ascii="Microsoft YaHei" w:eastAsia="Microsoft YaHei" w:hAnsi="Microsoft YaHei" w:cs="Microsoft YaHei"/>
          <w:lang w:eastAsia="zh-TW"/>
        </w:rPr>
      </w:pPr>
      <w:r w:rsidRPr="00E2530C">
        <w:rPr>
          <w:rStyle w:val="FootnoteReference"/>
          <w:vertAlign w:val="baseline"/>
        </w:rPr>
        <w:footnoteRef/>
      </w:r>
      <w:r>
        <w:rPr>
          <w:lang w:eastAsia="zh-TW"/>
        </w:rPr>
        <w:t>.</w:t>
      </w:r>
      <w:r>
        <w:rPr>
          <w:rFonts w:hint="eastAsia"/>
          <w:lang w:eastAsia="zh-TW"/>
        </w:rPr>
        <w:t xml:space="preserve"> </w:t>
      </w:r>
      <w:r w:rsidR="00AF568D" w:rsidRPr="00FC4EE4">
        <w:rPr>
          <w:rFonts w:ascii="SimSun" w:eastAsia="SimSun" w:hAnsi="SimSun" w:cs="Microsoft YaHei" w:hint="eastAsia"/>
          <w:lang w:eastAsia="zh-TW"/>
        </w:rPr>
        <w:t>博許（</w:t>
      </w:r>
      <w:r w:rsidR="00AF568D" w:rsidRPr="00DD01DC">
        <w:rPr>
          <w:rFonts w:eastAsia="SimSun"/>
          <w:lang w:eastAsia="zh-TW"/>
        </w:rPr>
        <w:t>David J Bosch</w:t>
      </w:r>
      <w:r w:rsidR="00AF568D" w:rsidRPr="00DD01DC">
        <w:rPr>
          <w:rFonts w:eastAsia="SimSun"/>
          <w:lang w:eastAsia="zh-TW"/>
        </w:rPr>
        <w:t>）</w:t>
      </w:r>
      <w:r w:rsidR="00AF568D" w:rsidRPr="00FC4EE4">
        <w:rPr>
          <w:rFonts w:ascii="SimSun" w:eastAsia="SimSun" w:hAnsi="SimSun" w:cs="Microsoft YaHei" w:hint="eastAsia"/>
          <w:lang w:eastAsia="zh-TW"/>
        </w:rPr>
        <w:t>著，《更新變化的宣教：宣教神學的典範變遷》，封底。</w:t>
      </w:r>
    </w:p>
  </w:footnote>
  <w:footnote w:id="4">
    <w:p w14:paraId="48C37B1D" w14:textId="050C9BFD" w:rsidR="00E8460D" w:rsidRPr="00496955" w:rsidRDefault="00E8460D" w:rsidP="00D76501">
      <w:pPr>
        <w:pStyle w:val="FootnoteText"/>
        <w:rPr>
          <w:lang w:eastAsia="zh-TW"/>
        </w:rPr>
      </w:pPr>
      <w:r w:rsidRPr="00496955">
        <w:rPr>
          <w:rStyle w:val="FootnoteReference"/>
          <w:vertAlign w:val="baseline"/>
        </w:rPr>
        <w:footnoteRef/>
      </w:r>
      <w:r w:rsidR="00496955">
        <w:rPr>
          <w:lang w:eastAsia="zh-TW"/>
        </w:rPr>
        <w:t xml:space="preserve">. </w:t>
      </w:r>
      <w:r w:rsidR="00496955" w:rsidRPr="00FE25BF">
        <w:rPr>
          <w:rFonts w:ascii="SimSun" w:eastAsia="SimSun" w:hAnsi="SimSun" w:cs="Microsoft YaHei" w:hint="eastAsia"/>
          <w:lang w:eastAsia="zh-TW"/>
        </w:rPr>
        <w:t>博許（</w:t>
      </w:r>
      <w:r w:rsidR="00496955" w:rsidRPr="00FE25BF">
        <w:rPr>
          <w:rFonts w:ascii="SimSun" w:eastAsia="SimSun" w:hAnsi="SimSun"/>
          <w:lang w:eastAsia="zh-TW"/>
        </w:rPr>
        <w:t>David J Bosch</w:t>
      </w:r>
      <w:r w:rsidR="00496955" w:rsidRPr="00FE25BF">
        <w:rPr>
          <w:rFonts w:ascii="SimSun" w:eastAsia="SimSun" w:hAnsi="SimSun" w:cs="Microsoft YaHei" w:hint="eastAsia"/>
          <w:lang w:eastAsia="zh-TW"/>
        </w:rPr>
        <w:t>）著，《更新變化的宣教：宣教神學的典範變遷》，</w:t>
      </w:r>
      <w:r w:rsidR="00496955" w:rsidRPr="00383F2A">
        <w:rPr>
          <w:lang w:eastAsia="zh-TW"/>
        </w:rPr>
        <w:t>237</w:t>
      </w:r>
      <w:r w:rsidR="00496955">
        <w:rPr>
          <w:rFonts w:ascii="Microsoft YaHei" w:eastAsia="Microsoft YaHei" w:hAnsi="Microsoft YaHei" w:cs="Microsoft YaHei" w:hint="eastAsia"/>
          <w:lang w:eastAsia="zh-TW"/>
        </w:rPr>
        <w:t>。</w:t>
      </w:r>
    </w:p>
    <w:p w14:paraId="090A3DD4" w14:textId="77777777" w:rsidR="00496955" w:rsidRPr="00496955" w:rsidRDefault="00496955" w:rsidP="00D76501">
      <w:pPr>
        <w:pStyle w:val="FootnoteText"/>
        <w:rPr>
          <w:lang w:eastAsia="zh-TW"/>
        </w:rPr>
      </w:pPr>
    </w:p>
  </w:footnote>
  <w:footnote w:id="5">
    <w:p w14:paraId="348FC970" w14:textId="583569AF" w:rsidR="00383F2A" w:rsidRPr="00D218CD" w:rsidRDefault="00383F2A" w:rsidP="00D76501">
      <w:pPr>
        <w:pStyle w:val="FootnoteText"/>
        <w:rPr>
          <w:rFonts w:ascii="SimSun" w:eastAsia="SimSun" w:hAnsi="SimSun"/>
          <w:lang w:eastAsia="zh-TW"/>
        </w:rPr>
      </w:pPr>
      <w:r w:rsidRPr="00D218CD">
        <w:rPr>
          <w:rStyle w:val="FootnoteReference"/>
          <w:rFonts w:ascii="SimSun" w:eastAsia="SimSun" w:hAnsi="SimSun"/>
          <w:vertAlign w:val="baseline"/>
        </w:rPr>
        <w:footnoteRef/>
      </w:r>
      <w:r w:rsidRPr="00D218CD">
        <w:rPr>
          <w:rFonts w:ascii="SimSun" w:eastAsia="SimSun" w:hAnsi="SimSun"/>
          <w:lang w:eastAsia="zh-TW"/>
        </w:rPr>
        <w:t>.</w:t>
      </w:r>
      <w:r w:rsidRPr="00D218CD">
        <w:rPr>
          <w:rFonts w:ascii="SimSun" w:eastAsia="SimSun" w:hAnsi="SimSun" w:hint="eastAsia"/>
          <w:lang w:eastAsia="zh-TW"/>
        </w:rPr>
        <w:t xml:space="preserve"> </w:t>
      </w:r>
      <w:r w:rsidRPr="00D218CD">
        <w:rPr>
          <w:rFonts w:ascii="SimSun" w:eastAsia="SimSun" w:hAnsi="SimSun" w:cs="Microsoft YaHei" w:hint="eastAsia"/>
          <w:lang w:eastAsia="zh-TW"/>
        </w:rPr>
        <w:t>博許（</w:t>
      </w:r>
      <w:r w:rsidRPr="00D218CD">
        <w:rPr>
          <w:rFonts w:eastAsia="SimSun"/>
          <w:lang w:eastAsia="zh-TW"/>
        </w:rPr>
        <w:t>David J Bosch</w:t>
      </w:r>
      <w:r w:rsidRPr="00D218CD">
        <w:rPr>
          <w:rFonts w:ascii="SimSun" w:eastAsia="SimSun" w:hAnsi="SimSun" w:cs="Microsoft YaHei" w:hint="eastAsia"/>
          <w:lang w:eastAsia="zh-TW"/>
        </w:rPr>
        <w:t>）著，《更新變化的宣教：宣教神學的典範變遷》，</w:t>
      </w:r>
      <w:r w:rsidRPr="00D218CD">
        <w:rPr>
          <w:rFonts w:ascii="SimSun" w:eastAsia="SimSun" w:hAnsi="SimSun"/>
          <w:lang w:eastAsia="zh-TW"/>
        </w:rPr>
        <w:t>237-238</w:t>
      </w:r>
      <w:r w:rsidRPr="00D218CD">
        <w:rPr>
          <w:rFonts w:ascii="SimSun" w:eastAsia="SimSun" w:hAnsi="SimSun" w:cs="Microsoft YaHei" w:hint="eastAsia"/>
          <w:lang w:eastAsia="zh-TW"/>
        </w:rPr>
        <w:t>。</w:t>
      </w:r>
    </w:p>
    <w:p w14:paraId="63306E48" w14:textId="77777777" w:rsidR="000A2D50" w:rsidRPr="00D218CD" w:rsidRDefault="000A2D50" w:rsidP="00D76501">
      <w:pPr>
        <w:pStyle w:val="FootnoteText"/>
        <w:rPr>
          <w:rFonts w:ascii="SimSun" w:eastAsia="SimSun" w:hAnsi="SimSun"/>
          <w:lang w:eastAsia="zh-TW"/>
        </w:rPr>
      </w:pPr>
    </w:p>
  </w:footnote>
  <w:footnote w:id="6">
    <w:p w14:paraId="7FBA6404" w14:textId="35F525A3" w:rsidR="00556DE5" w:rsidRPr="00D218CD" w:rsidRDefault="00556DE5" w:rsidP="00D76501">
      <w:pPr>
        <w:pStyle w:val="FootnoteText"/>
        <w:rPr>
          <w:rFonts w:ascii="SimSun" w:eastAsia="SimSun" w:hAnsi="SimSun"/>
          <w:lang w:eastAsia="zh-TW"/>
        </w:rPr>
      </w:pPr>
      <w:r w:rsidRPr="00D218CD">
        <w:rPr>
          <w:rStyle w:val="FootnoteReference"/>
          <w:rFonts w:ascii="SimSun" w:eastAsia="SimSun" w:hAnsi="SimSun"/>
          <w:vertAlign w:val="baseline"/>
        </w:rPr>
        <w:footnoteRef/>
      </w:r>
      <w:r w:rsidRPr="00D218CD">
        <w:rPr>
          <w:rFonts w:ascii="SimSun" w:eastAsia="SimSun" w:hAnsi="SimSun"/>
          <w:lang w:eastAsia="zh-TW"/>
        </w:rPr>
        <w:t>.</w:t>
      </w:r>
      <w:r w:rsidRPr="00D218CD">
        <w:rPr>
          <w:rFonts w:ascii="SimSun" w:eastAsia="SimSun" w:hAnsi="SimSun" w:hint="eastAsia"/>
          <w:lang w:eastAsia="zh-TW"/>
        </w:rPr>
        <w:t xml:space="preserve"> </w:t>
      </w:r>
      <w:r w:rsidRPr="00D218CD">
        <w:rPr>
          <w:rFonts w:ascii="SimSun" w:eastAsia="SimSun" w:hAnsi="SimSun" w:cs="Microsoft YaHei" w:hint="eastAsia"/>
          <w:lang w:eastAsia="zh-TW"/>
        </w:rPr>
        <w:t>博許（</w:t>
      </w:r>
      <w:r w:rsidRPr="00D218CD">
        <w:rPr>
          <w:rFonts w:eastAsia="SimSun"/>
          <w:lang w:eastAsia="zh-TW"/>
        </w:rPr>
        <w:t>David J Bosch</w:t>
      </w:r>
      <w:r w:rsidRPr="00D218CD">
        <w:rPr>
          <w:rFonts w:ascii="SimSun" w:eastAsia="SimSun" w:hAnsi="SimSun" w:cs="Microsoft YaHei" w:hint="eastAsia"/>
          <w:lang w:eastAsia="zh-TW"/>
        </w:rPr>
        <w:t>）著，《更新變化的宣教：宣教神學的典範變遷》，</w:t>
      </w:r>
      <w:r w:rsidRPr="00D218CD">
        <w:rPr>
          <w:rFonts w:ascii="SimSun" w:eastAsia="SimSun" w:hAnsi="SimSun" w:hint="eastAsia"/>
          <w:lang w:eastAsia="zh-TW"/>
        </w:rPr>
        <w:t>315</w:t>
      </w:r>
      <w:r w:rsidRPr="00D218CD">
        <w:rPr>
          <w:rFonts w:ascii="SimSun" w:eastAsia="SimSun" w:hAnsi="SimSun" w:cs="Microsoft YaHei" w:hint="eastAsia"/>
          <w:lang w:eastAsia="zh-TW"/>
        </w:rPr>
        <w:t>。</w:t>
      </w:r>
    </w:p>
    <w:p w14:paraId="5A7CCE33" w14:textId="77777777" w:rsidR="00FE3A68" w:rsidRPr="00D218CD" w:rsidRDefault="00FE3A68" w:rsidP="00D76501">
      <w:pPr>
        <w:pStyle w:val="FootnoteText"/>
        <w:rPr>
          <w:rFonts w:ascii="SimSun" w:eastAsia="SimSun" w:hAnsi="SimSun"/>
          <w:lang w:eastAsia="zh-TW"/>
        </w:rPr>
      </w:pPr>
    </w:p>
  </w:footnote>
  <w:footnote w:id="7">
    <w:p w14:paraId="5F5D404F" w14:textId="59B941F2" w:rsidR="00FE3A68" w:rsidRPr="00D218CD" w:rsidRDefault="00FE3A68" w:rsidP="00D76501">
      <w:pPr>
        <w:pStyle w:val="FootnoteText"/>
        <w:rPr>
          <w:rFonts w:ascii="SimSun" w:eastAsia="SimSun" w:hAnsi="SimSun"/>
          <w:lang w:eastAsia="zh-TW"/>
        </w:rPr>
      </w:pPr>
      <w:r w:rsidRPr="00D218CD">
        <w:rPr>
          <w:rStyle w:val="FootnoteReference"/>
          <w:rFonts w:ascii="SimSun" w:eastAsia="SimSun" w:hAnsi="SimSun"/>
          <w:vertAlign w:val="baseline"/>
        </w:rPr>
        <w:footnoteRef/>
      </w:r>
      <w:r w:rsidRPr="00D218CD">
        <w:rPr>
          <w:rFonts w:ascii="SimSun" w:eastAsia="SimSun" w:hAnsi="SimSun"/>
          <w:lang w:eastAsia="zh-TW"/>
        </w:rPr>
        <w:t>.</w:t>
      </w:r>
      <w:r w:rsidRPr="00D218CD">
        <w:rPr>
          <w:rFonts w:ascii="SimSun" w:eastAsia="SimSun" w:hAnsi="SimSun" w:hint="eastAsia"/>
          <w:lang w:eastAsia="zh-TW"/>
        </w:rPr>
        <w:t xml:space="preserve"> </w:t>
      </w:r>
      <w:r w:rsidRPr="00D218CD">
        <w:rPr>
          <w:rFonts w:ascii="SimSun" w:eastAsia="SimSun" w:hAnsi="SimSun" w:cs="Microsoft YaHei" w:hint="eastAsia"/>
          <w:lang w:eastAsia="zh-TW"/>
        </w:rPr>
        <w:t>博許（</w:t>
      </w:r>
      <w:r w:rsidRPr="00D218CD">
        <w:rPr>
          <w:rFonts w:eastAsia="SimSun"/>
          <w:lang w:eastAsia="zh-TW"/>
        </w:rPr>
        <w:t>David J Bosc</w:t>
      </w:r>
      <w:r w:rsidRPr="00D218CD">
        <w:rPr>
          <w:rFonts w:ascii="SimSun" w:eastAsia="SimSun" w:hAnsi="SimSun"/>
          <w:lang w:eastAsia="zh-TW"/>
        </w:rPr>
        <w:t>h</w:t>
      </w:r>
      <w:r w:rsidRPr="00D218CD">
        <w:rPr>
          <w:rFonts w:ascii="SimSun" w:eastAsia="SimSun" w:hAnsi="SimSun" w:cs="Microsoft YaHei" w:hint="eastAsia"/>
          <w:lang w:eastAsia="zh-TW"/>
        </w:rPr>
        <w:t>）著，《更新變化的宣教：宣教神學的典範變遷》</w:t>
      </w:r>
      <w:r w:rsidR="00A50176" w:rsidRPr="00D218CD">
        <w:rPr>
          <w:rFonts w:ascii="SimSun" w:eastAsia="SimSun" w:hAnsi="SimSun" w:cs="Microsoft YaHei" w:hint="eastAsia"/>
          <w:lang w:eastAsia="zh-TW"/>
        </w:rPr>
        <w:t>，</w:t>
      </w:r>
      <w:r w:rsidRPr="00D218CD">
        <w:rPr>
          <w:rFonts w:eastAsia="SimSun"/>
          <w:lang w:eastAsia="zh-TW"/>
        </w:rPr>
        <w:t>460</w:t>
      </w:r>
      <w:r w:rsidRPr="00D218CD">
        <w:rPr>
          <w:rFonts w:ascii="SimSun" w:eastAsia="SimSun" w:hAnsi="SimSun" w:cs="Microsoft YaHei" w:hint="eastAsia"/>
          <w:lang w:eastAsia="zh-TW"/>
        </w:rPr>
        <w:t>。</w:t>
      </w:r>
    </w:p>
    <w:p w14:paraId="6A2723BF" w14:textId="77777777" w:rsidR="00A50176" w:rsidRPr="00D218CD" w:rsidRDefault="00A50176" w:rsidP="00D76501">
      <w:pPr>
        <w:pStyle w:val="FootnoteText"/>
        <w:rPr>
          <w:rFonts w:ascii="SimSun" w:eastAsia="SimSun" w:hAnsi="SimSun"/>
          <w:lang w:eastAsia="zh-TW"/>
        </w:rPr>
      </w:pPr>
    </w:p>
  </w:footnote>
  <w:footnote w:id="8">
    <w:p w14:paraId="6E239B2C" w14:textId="27B706DE" w:rsidR="00A50176" w:rsidRPr="00D218CD" w:rsidRDefault="00A50176" w:rsidP="00D76501">
      <w:pPr>
        <w:pStyle w:val="FootnoteText"/>
        <w:rPr>
          <w:rFonts w:ascii="SimSun" w:eastAsia="SimSun" w:hAnsi="SimSun"/>
          <w:lang w:eastAsia="zh-TW"/>
        </w:rPr>
      </w:pPr>
      <w:r w:rsidRPr="00D218CD">
        <w:rPr>
          <w:rStyle w:val="FootnoteReference"/>
          <w:rFonts w:ascii="SimSun" w:eastAsia="SimSun" w:hAnsi="SimSun"/>
          <w:vertAlign w:val="baseline"/>
        </w:rPr>
        <w:footnoteRef/>
      </w:r>
      <w:r w:rsidRPr="00D218CD">
        <w:rPr>
          <w:rFonts w:ascii="SimSun" w:eastAsia="SimSun" w:hAnsi="SimSun"/>
          <w:lang w:eastAsia="zh-TW"/>
        </w:rPr>
        <w:t>.</w:t>
      </w:r>
      <w:r w:rsidRPr="00D218CD">
        <w:rPr>
          <w:rFonts w:ascii="SimSun" w:eastAsia="SimSun" w:hAnsi="SimSun" w:cs="Microsoft YaHei" w:hint="eastAsia"/>
          <w:lang w:eastAsia="zh-TW"/>
        </w:rPr>
        <w:t>博許（</w:t>
      </w:r>
      <w:r w:rsidRPr="00D218CD">
        <w:rPr>
          <w:rFonts w:eastAsia="SimSun"/>
          <w:lang w:eastAsia="zh-TW"/>
        </w:rPr>
        <w:t>David J Bosch</w:t>
      </w:r>
      <w:r w:rsidRPr="00D218CD">
        <w:rPr>
          <w:rFonts w:eastAsia="SimSun"/>
          <w:lang w:eastAsia="zh-TW"/>
        </w:rPr>
        <w:t>）</w:t>
      </w:r>
      <w:r w:rsidRPr="00D218CD">
        <w:rPr>
          <w:rFonts w:ascii="SimSun" w:eastAsia="SimSun" w:hAnsi="SimSun" w:cs="Microsoft YaHei" w:hint="eastAsia"/>
          <w:lang w:eastAsia="zh-TW"/>
        </w:rPr>
        <w:t>著，《更新變化的宣教：宣教神學的典範變遷》，</w:t>
      </w:r>
      <w:r w:rsidRPr="00D218CD">
        <w:rPr>
          <w:rFonts w:eastAsia="SimSun"/>
          <w:lang w:eastAsia="zh-TW"/>
        </w:rPr>
        <w:t>461</w:t>
      </w:r>
      <w:r w:rsidRPr="00D218CD">
        <w:rPr>
          <w:rFonts w:ascii="SimSun" w:eastAsia="SimSun" w:hAnsi="SimSun" w:cs="Microsoft YaHei" w:hint="eastAsia"/>
          <w:lang w:eastAsia="zh-TW"/>
        </w:rPr>
        <w:t>。</w:t>
      </w:r>
    </w:p>
    <w:p w14:paraId="2D428B38" w14:textId="77777777" w:rsidR="000E6B9E" w:rsidRPr="00A50176" w:rsidRDefault="000E6B9E" w:rsidP="00D76501">
      <w:pPr>
        <w:pStyle w:val="FootnoteText"/>
        <w:rPr>
          <w:lang w:eastAsia="zh-TW"/>
        </w:rPr>
      </w:pPr>
    </w:p>
  </w:footnote>
  <w:footnote w:id="9">
    <w:p w14:paraId="3AA52D36" w14:textId="53637557" w:rsidR="00507393" w:rsidRDefault="00507393" w:rsidP="00D76501">
      <w:pPr>
        <w:pStyle w:val="FootnoteText"/>
        <w:rPr>
          <w:lang w:eastAsia="zh-TW"/>
        </w:rPr>
      </w:pPr>
      <w:r w:rsidRPr="00507393">
        <w:rPr>
          <w:rStyle w:val="FootnoteReference"/>
          <w:vertAlign w:val="baseline"/>
        </w:rPr>
        <w:footnoteRef/>
      </w:r>
      <w:r>
        <w:rPr>
          <w:lang w:eastAsia="zh-TW"/>
        </w:rPr>
        <w:t>.</w:t>
      </w:r>
      <w:r>
        <w:rPr>
          <w:rFonts w:hint="eastAsia"/>
          <w:lang w:eastAsia="zh-TW"/>
        </w:rPr>
        <w:t xml:space="preserve"> </w:t>
      </w:r>
      <w:r w:rsidRPr="00D218CD">
        <w:rPr>
          <w:rFonts w:ascii="SimSun" w:eastAsia="SimSun" w:hAnsi="SimSun" w:cs="Microsoft YaHei" w:hint="eastAsia"/>
          <w:lang w:eastAsia="zh-TW"/>
        </w:rPr>
        <w:t>博許（</w:t>
      </w:r>
      <w:r w:rsidRPr="00D218CD">
        <w:rPr>
          <w:rFonts w:eastAsia="SimSun"/>
          <w:lang w:eastAsia="zh-TW"/>
        </w:rPr>
        <w:t>David J Bosch</w:t>
      </w:r>
      <w:r w:rsidRPr="00D218CD">
        <w:rPr>
          <w:rFonts w:eastAsia="SimSun"/>
          <w:lang w:eastAsia="zh-TW"/>
        </w:rPr>
        <w:t>）</w:t>
      </w:r>
      <w:r w:rsidRPr="00D218CD">
        <w:rPr>
          <w:rFonts w:ascii="SimSun" w:eastAsia="SimSun" w:hAnsi="SimSun" w:cs="Microsoft YaHei" w:hint="eastAsia"/>
          <w:lang w:eastAsia="zh-TW"/>
        </w:rPr>
        <w:t>著，《更新變化的宣教：宣教神學的典範變遷》</w:t>
      </w:r>
      <w:r w:rsidRPr="00D218CD">
        <w:rPr>
          <w:rFonts w:ascii="SimSun" w:eastAsia="SimSun" w:hAnsi="SimSun"/>
          <w:lang w:eastAsia="zh-TW"/>
        </w:rPr>
        <w:t>,</w:t>
      </w:r>
      <w:r>
        <w:rPr>
          <w:rFonts w:hint="eastAsia"/>
          <w:lang w:eastAsia="zh-TW"/>
        </w:rPr>
        <w:t>17</w:t>
      </w:r>
      <w:r>
        <w:rPr>
          <w:rFonts w:ascii="Microsoft YaHei" w:eastAsia="Microsoft YaHei" w:hAnsi="Microsoft YaHei" w:cs="Microsoft YaHei" w:hint="eastAsia"/>
          <w:lang w:eastAsia="zh-TW"/>
        </w:rPr>
        <w:t>。</w:t>
      </w:r>
    </w:p>
    <w:p w14:paraId="62C2DEB1" w14:textId="77777777" w:rsidR="00507393" w:rsidRPr="00507393" w:rsidRDefault="00507393" w:rsidP="00D76501">
      <w:pPr>
        <w:pStyle w:val="FootnoteText"/>
        <w:rPr>
          <w:lang w:eastAsia="zh-TW"/>
        </w:rPr>
      </w:pPr>
    </w:p>
  </w:footnote>
  <w:footnote w:id="10">
    <w:p w14:paraId="4663351F" w14:textId="71DB52D7" w:rsidR="00385057" w:rsidRPr="00385057" w:rsidRDefault="00385057" w:rsidP="00D76501">
      <w:pPr>
        <w:pStyle w:val="FootnoteText"/>
        <w:rPr>
          <w:lang w:eastAsia="zh-TW"/>
        </w:rPr>
      </w:pPr>
      <w:r w:rsidRPr="00385057">
        <w:rPr>
          <w:rStyle w:val="FootnoteReference"/>
          <w:vertAlign w:val="baseline"/>
        </w:rPr>
        <w:footnoteRef/>
      </w:r>
      <w:r>
        <w:rPr>
          <w:lang w:eastAsia="zh-TW"/>
        </w:rPr>
        <w:t xml:space="preserve">. </w:t>
      </w:r>
      <w:r w:rsidRPr="00D218CD">
        <w:rPr>
          <w:rFonts w:ascii="SimSun" w:eastAsia="SimSun" w:hAnsi="SimSun" w:cs="Microsoft YaHei" w:hint="eastAsia"/>
          <w:lang w:eastAsia="zh-TW"/>
        </w:rPr>
        <w:t>博許（</w:t>
      </w:r>
      <w:r w:rsidRPr="00D218CD">
        <w:rPr>
          <w:rFonts w:eastAsia="SimSun"/>
          <w:lang w:eastAsia="zh-TW"/>
        </w:rPr>
        <w:t>David J Bosch</w:t>
      </w:r>
      <w:r w:rsidRPr="00D218CD">
        <w:rPr>
          <w:rFonts w:ascii="SimSun" w:eastAsia="SimSun" w:hAnsi="SimSun" w:cs="Microsoft YaHei" w:hint="eastAsia"/>
          <w:lang w:eastAsia="zh-TW"/>
        </w:rPr>
        <w:t>）著，《更新變化的宣教：宣教神學的典範變遷》</w:t>
      </w:r>
      <w:r w:rsidRPr="00D218CD">
        <w:rPr>
          <w:rFonts w:eastAsia="SimSun"/>
          <w:lang w:eastAsia="zh-TW"/>
        </w:rPr>
        <w:t>,</w:t>
      </w:r>
      <w:r w:rsidR="00D218CD">
        <w:rPr>
          <w:rFonts w:eastAsia="SimSun" w:hint="eastAsia"/>
          <w:lang w:eastAsia="zh-TW"/>
        </w:rPr>
        <w:t xml:space="preserve"> </w:t>
      </w:r>
      <w:r w:rsidRPr="00D218CD">
        <w:rPr>
          <w:rFonts w:eastAsia="SimSun"/>
          <w:lang w:eastAsia="zh-TW"/>
        </w:rPr>
        <w:t>248</w:t>
      </w:r>
      <w:r w:rsidRPr="00D218CD">
        <w:rPr>
          <w:rFonts w:eastAsia="SimSun"/>
          <w:lang w:eastAsia="zh-TW"/>
        </w:rPr>
        <w:t>。</w:t>
      </w:r>
    </w:p>
  </w:footnote>
  <w:footnote w:id="11">
    <w:p w14:paraId="27154753" w14:textId="13ED530D" w:rsidR="00370419" w:rsidRDefault="00370419" w:rsidP="00D76501">
      <w:pPr>
        <w:pStyle w:val="FootnoteText"/>
        <w:rPr>
          <w:lang w:eastAsia="zh-TW"/>
        </w:rPr>
      </w:pPr>
      <w:r w:rsidRPr="00370419">
        <w:rPr>
          <w:rStyle w:val="FootnoteReference"/>
          <w:vertAlign w:val="baseline"/>
        </w:rPr>
        <w:footnoteRef/>
      </w:r>
      <w:r>
        <w:rPr>
          <w:lang w:eastAsia="zh-TW"/>
        </w:rPr>
        <w:t xml:space="preserve">. </w:t>
      </w:r>
      <w:r w:rsidRPr="00D218CD">
        <w:rPr>
          <w:rFonts w:ascii="SimSun" w:eastAsia="SimSun" w:hAnsi="SimSun" w:cs="Microsoft YaHei" w:hint="eastAsia"/>
          <w:lang w:eastAsia="zh-TW"/>
        </w:rPr>
        <w:t>博許（</w:t>
      </w:r>
      <w:r w:rsidRPr="00D218CD">
        <w:rPr>
          <w:rFonts w:eastAsia="SimSun"/>
          <w:lang w:eastAsia="zh-TW"/>
        </w:rPr>
        <w:t>David J Bosch</w:t>
      </w:r>
      <w:r w:rsidRPr="00D218CD">
        <w:rPr>
          <w:rFonts w:ascii="SimSun" w:eastAsia="SimSun" w:hAnsi="SimSun" w:cs="Microsoft YaHei" w:hint="eastAsia"/>
          <w:lang w:eastAsia="zh-TW"/>
        </w:rPr>
        <w:t>）著，《更新變化的宣教：宣教神學的典範變遷》</w:t>
      </w:r>
      <w:r w:rsidRPr="00D218CD">
        <w:rPr>
          <w:rFonts w:ascii="SimSun" w:eastAsia="SimSun" w:hAnsi="SimSun"/>
          <w:lang w:eastAsia="zh-TW"/>
        </w:rPr>
        <w:t>,</w:t>
      </w:r>
      <w:r w:rsidRPr="00D218CD">
        <w:rPr>
          <w:rFonts w:eastAsia="SimSun"/>
          <w:lang w:eastAsia="zh-TW"/>
        </w:rPr>
        <w:t>248</w:t>
      </w:r>
      <w:r w:rsidRPr="00D218CD">
        <w:rPr>
          <w:rFonts w:eastAsia="SimSun"/>
          <w:lang w:eastAsia="zh-TW"/>
        </w:rPr>
        <w:t>。</w:t>
      </w:r>
    </w:p>
    <w:p w14:paraId="36B55E8C" w14:textId="506E007B" w:rsidR="00370419" w:rsidRPr="00370419" w:rsidRDefault="00370419" w:rsidP="00D76501">
      <w:pPr>
        <w:pStyle w:val="FootnoteText"/>
        <w:rPr>
          <w:lang w:eastAsia="zh-TW"/>
        </w:rPr>
      </w:pPr>
      <w:r w:rsidRPr="00370419">
        <w:rPr>
          <w:lang w:eastAsia="zh-TW"/>
        </w:rPr>
        <w:t xml:space="preserve"> </w:t>
      </w:r>
    </w:p>
  </w:footnote>
  <w:footnote w:id="12">
    <w:p w14:paraId="105C9E89" w14:textId="2074D205" w:rsidR="0064766E" w:rsidRPr="00130659" w:rsidRDefault="0064766E" w:rsidP="00D76501">
      <w:pPr>
        <w:pStyle w:val="FootnoteText"/>
        <w:rPr>
          <w:lang w:eastAsia="zh-TW"/>
        </w:rPr>
      </w:pPr>
      <w:r w:rsidRPr="0064766E">
        <w:rPr>
          <w:rStyle w:val="FootnoteReference"/>
          <w:vertAlign w:val="baseline"/>
        </w:rPr>
        <w:footnoteRef/>
      </w:r>
      <w:r>
        <w:rPr>
          <w:lang w:eastAsia="zh-TW"/>
        </w:rPr>
        <w:t>.</w:t>
      </w:r>
      <w:r>
        <w:rPr>
          <w:rFonts w:hint="eastAsia"/>
          <w:lang w:eastAsia="zh-TW"/>
        </w:rPr>
        <w:t xml:space="preserve"> </w:t>
      </w:r>
      <w:r w:rsidRPr="00994919">
        <w:rPr>
          <w:rFonts w:ascii="SimSun" w:eastAsia="SimSun" w:hAnsi="SimSun" w:cs="Microsoft YaHei" w:hint="eastAsia"/>
          <w:lang w:eastAsia="zh-TW"/>
        </w:rPr>
        <w:t>博許</w:t>
      </w:r>
      <w:r w:rsidRPr="00994919">
        <w:rPr>
          <w:rFonts w:eastAsia="SimSun"/>
          <w:lang w:eastAsia="zh-TW"/>
        </w:rPr>
        <w:t>（</w:t>
      </w:r>
      <w:r w:rsidRPr="00994919">
        <w:rPr>
          <w:rFonts w:eastAsia="SimSun"/>
          <w:lang w:eastAsia="zh-TW"/>
        </w:rPr>
        <w:t>David J Bosch</w:t>
      </w:r>
      <w:r w:rsidRPr="00994919">
        <w:rPr>
          <w:rFonts w:ascii="SimSun" w:eastAsia="SimSun" w:hAnsi="SimSun" w:cs="Microsoft YaHei" w:hint="eastAsia"/>
          <w:lang w:eastAsia="zh-TW"/>
        </w:rPr>
        <w:t>）著，《更新變化的宣教：宣教神學的典範變遷》</w:t>
      </w:r>
      <w:r w:rsidRPr="00994919">
        <w:rPr>
          <w:rFonts w:ascii="SimSun" w:eastAsia="SimSun" w:hAnsi="SimSun"/>
          <w:lang w:eastAsia="zh-TW"/>
        </w:rPr>
        <w:t>,</w:t>
      </w:r>
      <w:r w:rsidRPr="00994919">
        <w:rPr>
          <w:rFonts w:eastAsia="SimSun"/>
          <w:lang w:eastAsia="zh-TW"/>
        </w:rPr>
        <w:t xml:space="preserve">  </w:t>
      </w:r>
      <w:r w:rsidR="00130659" w:rsidRPr="00994919">
        <w:rPr>
          <w:rFonts w:eastAsia="SimSun"/>
          <w:lang w:eastAsia="zh-TW"/>
        </w:rPr>
        <w:t>524</w:t>
      </w:r>
      <w:r w:rsidR="00130659" w:rsidRPr="00994919">
        <w:rPr>
          <w:rFonts w:ascii="SimSun" w:eastAsia="SimSun" w:hAnsi="SimSun" w:cs="Microsoft YaHei" w:hint="eastAsia"/>
          <w:lang w:eastAsia="zh-TW"/>
        </w:rPr>
        <w:t>。</w:t>
      </w:r>
    </w:p>
  </w:footnote>
  <w:footnote w:id="13">
    <w:p w14:paraId="467A9FA1" w14:textId="77777777" w:rsidR="00D76501" w:rsidRDefault="00913A8C" w:rsidP="00D76501">
      <w:pPr>
        <w:pStyle w:val="FootnoteText"/>
        <w:rPr>
          <w:rFonts w:ascii="Microsoft YaHei" w:eastAsia="Microsoft YaHei" w:hAnsi="Microsoft YaHei" w:cs="Microsoft YaHei"/>
          <w:lang w:eastAsia="zh-TW"/>
        </w:rPr>
      </w:pPr>
      <w:r w:rsidRPr="00913A8C">
        <w:rPr>
          <w:rStyle w:val="FootnoteReference"/>
          <w:vertAlign w:val="baseline"/>
        </w:rPr>
        <w:footnoteRef/>
      </w:r>
      <w:r>
        <w:rPr>
          <w:lang w:eastAsia="zh-TW"/>
        </w:rPr>
        <w:t xml:space="preserve">. </w:t>
      </w:r>
      <w:r w:rsidRPr="00994919">
        <w:rPr>
          <w:rFonts w:ascii="SimSun" w:eastAsia="SimSun" w:hAnsi="SimSun" w:cs="Microsoft YaHei" w:hint="eastAsia"/>
          <w:lang w:eastAsia="zh-TW"/>
        </w:rPr>
        <w:t>博許（</w:t>
      </w:r>
      <w:r w:rsidRPr="00994919">
        <w:rPr>
          <w:rFonts w:ascii="SimSun" w:eastAsia="SimSun" w:hAnsi="SimSun"/>
          <w:lang w:eastAsia="zh-TW"/>
        </w:rPr>
        <w:t>David J Bosch</w:t>
      </w:r>
      <w:r w:rsidRPr="00994919">
        <w:rPr>
          <w:rFonts w:ascii="SimSun" w:eastAsia="SimSun" w:hAnsi="SimSun" w:cs="Microsoft YaHei" w:hint="eastAsia"/>
          <w:lang w:eastAsia="zh-TW"/>
        </w:rPr>
        <w:t>）著，《更新變化的宣教：宣教神學的典範變遷》</w:t>
      </w:r>
      <w:r w:rsidRPr="00994919">
        <w:rPr>
          <w:rFonts w:ascii="SimSun" w:eastAsia="SimSun" w:hAnsi="SimSun"/>
          <w:lang w:eastAsia="zh-TW"/>
        </w:rPr>
        <w:t>,</w:t>
      </w:r>
      <w:r w:rsidRPr="00A535F6">
        <w:rPr>
          <w:lang w:eastAsia="zh-TW"/>
        </w:rPr>
        <w:t>524</w:t>
      </w:r>
      <w:r w:rsidRPr="00A535F6">
        <w:rPr>
          <w:rFonts w:eastAsia="Microsoft YaHei"/>
          <w:lang w:eastAsia="zh-TW"/>
        </w:rPr>
        <w:t>。</w:t>
      </w:r>
    </w:p>
    <w:p w14:paraId="5CAE61EC" w14:textId="7A8E7710" w:rsidR="00913A8C" w:rsidRPr="00913A8C" w:rsidRDefault="00913A8C" w:rsidP="00D76501">
      <w:pPr>
        <w:pStyle w:val="FootnoteText"/>
        <w:rPr>
          <w:lang w:eastAsia="zh-TW"/>
        </w:rPr>
      </w:pPr>
      <w:r w:rsidRPr="00913A8C">
        <w:rPr>
          <w:lang w:eastAsia="zh-TW"/>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55919275"/>
      <w:docPartObj>
        <w:docPartGallery w:val="Page Numbers (Top of Page)"/>
        <w:docPartUnique/>
      </w:docPartObj>
    </w:sdtPr>
    <w:sdtEndPr>
      <w:rPr>
        <w:rStyle w:val="PageNumber"/>
      </w:rPr>
    </w:sdtEndPr>
    <w:sdtContent>
      <w:p w14:paraId="259AF1EC" w14:textId="5A06CAE0" w:rsidR="00717EB4" w:rsidRDefault="00717EB4" w:rsidP="001F592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F16ACD" w14:textId="77777777" w:rsidR="00717EB4" w:rsidRDefault="00717EB4" w:rsidP="00717EB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55063450"/>
      <w:docPartObj>
        <w:docPartGallery w:val="Page Numbers (Top of Page)"/>
        <w:docPartUnique/>
      </w:docPartObj>
    </w:sdtPr>
    <w:sdtEndPr>
      <w:rPr>
        <w:rStyle w:val="PageNumber"/>
      </w:rPr>
    </w:sdtEndPr>
    <w:sdtContent>
      <w:p w14:paraId="0074B88C" w14:textId="2A5D5575" w:rsidR="00717EB4" w:rsidRDefault="00717EB4" w:rsidP="001F592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4593C">
          <w:rPr>
            <w:rStyle w:val="PageNumber"/>
            <w:noProof/>
          </w:rPr>
          <w:t>2</w:t>
        </w:r>
        <w:r>
          <w:rPr>
            <w:rStyle w:val="PageNumber"/>
          </w:rPr>
          <w:fldChar w:fldCharType="end"/>
        </w:r>
      </w:p>
    </w:sdtContent>
  </w:sdt>
  <w:p w14:paraId="6AB6C371" w14:textId="77777777" w:rsidR="00717EB4" w:rsidRDefault="00717EB4" w:rsidP="00717EB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2782EA"/>
    <w:multiLevelType w:val="singleLevel"/>
    <w:tmpl w:val="E72782E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bordersDoNotSurroundHeader/>
  <w:bordersDoNotSurroundFooter/>
  <w:proofState w:spelling="clean" w:grammar="clean"/>
  <w:defaultTabStop w:val="418"/>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NWFmODRiZjA3NWVhM2E2MGY0MjMzZDRhN2UwYjkifQ=="/>
  </w:docVars>
  <w:rsids>
    <w:rsidRoot w:val="00297218"/>
    <w:rsid w:val="00005618"/>
    <w:rsid w:val="00006CAE"/>
    <w:rsid w:val="00011146"/>
    <w:rsid w:val="00016FE8"/>
    <w:rsid w:val="0002758D"/>
    <w:rsid w:val="00030844"/>
    <w:rsid w:val="00040643"/>
    <w:rsid w:val="000469A2"/>
    <w:rsid w:val="0005237B"/>
    <w:rsid w:val="00063537"/>
    <w:rsid w:val="000A2A9C"/>
    <w:rsid w:val="000A2D50"/>
    <w:rsid w:val="000C2F6F"/>
    <w:rsid w:val="000C3C11"/>
    <w:rsid w:val="000E68B0"/>
    <w:rsid w:val="000E6B9E"/>
    <w:rsid w:val="000F389F"/>
    <w:rsid w:val="000F4FD1"/>
    <w:rsid w:val="00100398"/>
    <w:rsid w:val="00106423"/>
    <w:rsid w:val="001148B4"/>
    <w:rsid w:val="001246A9"/>
    <w:rsid w:val="00130659"/>
    <w:rsid w:val="001321DC"/>
    <w:rsid w:val="00136111"/>
    <w:rsid w:val="00142778"/>
    <w:rsid w:val="00147E38"/>
    <w:rsid w:val="00165261"/>
    <w:rsid w:val="00175F15"/>
    <w:rsid w:val="00181BC9"/>
    <w:rsid w:val="00191273"/>
    <w:rsid w:val="00195075"/>
    <w:rsid w:val="001A1CAA"/>
    <w:rsid w:val="001A5B24"/>
    <w:rsid w:val="001A70EF"/>
    <w:rsid w:val="001B5BFF"/>
    <w:rsid w:val="001B6BA4"/>
    <w:rsid w:val="001C102C"/>
    <w:rsid w:val="001C430C"/>
    <w:rsid w:val="001D73F6"/>
    <w:rsid w:val="001D7FEF"/>
    <w:rsid w:val="001E7FF5"/>
    <w:rsid w:val="0020380C"/>
    <w:rsid w:val="00217D11"/>
    <w:rsid w:val="002214FF"/>
    <w:rsid w:val="002216F0"/>
    <w:rsid w:val="00226A29"/>
    <w:rsid w:val="00237150"/>
    <w:rsid w:val="00250967"/>
    <w:rsid w:val="00266969"/>
    <w:rsid w:val="00273031"/>
    <w:rsid w:val="002738AB"/>
    <w:rsid w:val="0028086F"/>
    <w:rsid w:val="00280A7E"/>
    <w:rsid w:val="00281765"/>
    <w:rsid w:val="00282268"/>
    <w:rsid w:val="00293A41"/>
    <w:rsid w:val="00295D22"/>
    <w:rsid w:val="00297218"/>
    <w:rsid w:val="002A0EC3"/>
    <w:rsid w:val="002B0BA2"/>
    <w:rsid w:val="002B2E5A"/>
    <w:rsid w:val="002B584E"/>
    <w:rsid w:val="002C54A5"/>
    <w:rsid w:val="002D3BAC"/>
    <w:rsid w:val="002E0BB1"/>
    <w:rsid w:val="002F313A"/>
    <w:rsid w:val="002F6964"/>
    <w:rsid w:val="00307AF2"/>
    <w:rsid w:val="00312993"/>
    <w:rsid w:val="00320A3D"/>
    <w:rsid w:val="00322891"/>
    <w:rsid w:val="00322C04"/>
    <w:rsid w:val="0034647C"/>
    <w:rsid w:val="00355B17"/>
    <w:rsid w:val="003607A8"/>
    <w:rsid w:val="003642E9"/>
    <w:rsid w:val="00366B92"/>
    <w:rsid w:val="00370419"/>
    <w:rsid w:val="00383EFB"/>
    <w:rsid w:val="00383F2A"/>
    <w:rsid w:val="00385057"/>
    <w:rsid w:val="003A0083"/>
    <w:rsid w:val="003A3368"/>
    <w:rsid w:val="003A3DAE"/>
    <w:rsid w:val="003A6348"/>
    <w:rsid w:val="003B2896"/>
    <w:rsid w:val="003B402C"/>
    <w:rsid w:val="003D4F2C"/>
    <w:rsid w:val="003E3C5D"/>
    <w:rsid w:val="003F5FE1"/>
    <w:rsid w:val="00402359"/>
    <w:rsid w:val="0040251A"/>
    <w:rsid w:val="004218B0"/>
    <w:rsid w:val="004270DD"/>
    <w:rsid w:val="00444F1A"/>
    <w:rsid w:val="00456761"/>
    <w:rsid w:val="00465A25"/>
    <w:rsid w:val="00467DD6"/>
    <w:rsid w:val="00472666"/>
    <w:rsid w:val="004754BD"/>
    <w:rsid w:val="0047703D"/>
    <w:rsid w:val="0049017A"/>
    <w:rsid w:val="00496955"/>
    <w:rsid w:val="0049747C"/>
    <w:rsid w:val="004A6EB6"/>
    <w:rsid w:val="004C3ACF"/>
    <w:rsid w:val="004D14D2"/>
    <w:rsid w:val="004E62F1"/>
    <w:rsid w:val="004F211D"/>
    <w:rsid w:val="00507393"/>
    <w:rsid w:val="00514C4E"/>
    <w:rsid w:val="00515AF5"/>
    <w:rsid w:val="005251E2"/>
    <w:rsid w:val="005364A4"/>
    <w:rsid w:val="005413E9"/>
    <w:rsid w:val="00556112"/>
    <w:rsid w:val="00556DE5"/>
    <w:rsid w:val="00560775"/>
    <w:rsid w:val="005630FA"/>
    <w:rsid w:val="005724E7"/>
    <w:rsid w:val="00580B20"/>
    <w:rsid w:val="00581021"/>
    <w:rsid w:val="0058110D"/>
    <w:rsid w:val="0058125E"/>
    <w:rsid w:val="00582D9D"/>
    <w:rsid w:val="005A19D6"/>
    <w:rsid w:val="005C64A5"/>
    <w:rsid w:val="005E1CBA"/>
    <w:rsid w:val="00601225"/>
    <w:rsid w:val="00603867"/>
    <w:rsid w:val="006052A1"/>
    <w:rsid w:val="00607CA5"/>
    <w:rsid w:val="00621FE1"/>
    <w:rsid w:val="0062754E"/>
    <w:rsid w:val="00630E81"/>
    <w:rsid w:val="00636C92"/>
    <w:rsid w:val="0064653E"/>
    <w:rsid w:val="0064766E"/>
    <w:rsid w:val="00652E1E"/>
    <w:rsid w:val="006838FC"/>
    <w:rsid w:val="0068698E"/>
    <w:rsid w:val="00690F54"/>
    <w:rsid w:val="0069241E"/>
    <w:rsid w:val="00695A1D"/>
    <w:rsid w:val="006B24A2"/>
    <w:rsid w:val="006C7639"/>
    <w:rsid w:val="006D4F87"/>
    <w:rsid w:val="006D70FF"/>
    <w:rsid w:val="006E6A05"/>
    <w:rsid w:val="007043B7"/>
    <w:rsid w:val="00705EF9"/>
    <w:rsid w:val="00707D28"/>
    <w:rsid w:val="007169A0"/>
    <w:rsid w:val="00717EB4"/>
    <w:rsid w:val="007344EE"/>
    <w:rsid w:val="00742802"/>
    <w:rsid w:val="0074385E"/>
    <w:rsid w:val="00754A31"/>
    <w:rsid w:val="00763D18"/>
    <w:rsid w:val="00765AC7"/>
    <w:rsid w:val="007718CB"/>
    <w:rsid w:val="00773E22"/>
    <w:rsid w:val="00777A50"/>
    <w:rsid w:val="00797AB3"/>
    <w:rsid w:val="007C07D5"/>
    <w:rsid w:val="007D5FA2"/>
    <w:rsid w:val="007D7B83"/>
    <w:rsid w:val="007E0F7C"/>
    <w:rsid w:val="007F3164"/>
    <w:rsid w:val="007F464A"/>
    <w:rsid w:val="00807AA1"/>
    <w:rsid w:val="00815259"/>
    <w:rsid w:val="00817F08"/>
    <w:rsid w:val="008265D7"/>
    <w:rsid w:val="00854A28"/>
    <w:rsid w:val="008723BC"/>
    <w:rsid w:val="00875024"/>
    <w:rsid w:val="00875F88"/>
    <w:rsid w:val="00883288"/>
    <w:rsid w:val="00887997"/>
    <w:rsid w:val="00892294"/>
    <w:rsid w:val="00893DD2"/>
    <w:rsid w:val="008B34D4"/>
    <w:rsid w:val="008C0352"/>
    <w:rsid w:val="008C6E32"/>
    <w:rsid w:val="008D5BC9"/>
    <w:rsid w:val="008E450A"/>
    <w:rsid w:val="008E6E8E"/>
    <w:rsid w:val="008F702B"/>
    <w:rsid w:val="00903378"/>
    <w:rsid w:val="00913A8C"/>
    <w:rsid w:val="00916541"/>
    <w:rsid w:val="00933B53"/>
    <w:rsid w:val="009522EF"/>
    <w:rsid w:val="00953667"/>
    <w:rsid w:val="009652BE"/>
    <w:rsid w:val="009774E8"/>
    <w:rsid w:val="0098022D"/>
    <w:rsid w:val="009876F2"/>
    <w:rsid w:val="00994919"/>
    <w:rsid w:val="009973D4"/>
    <w:rsid w:val="00997CCB"/>
    <w:rsid w:val="009B13C8"/>
    <w:rsid w:val="009F2994"/>
    <w:rsid w:val="00A0666F"/>
    <w:rsid w:val="00A2666B"/>
    <w:rsid w:val="00A32A8B"/>
    <w:rsid w:val="00A342F7"/>
    <w:rsid w:val="00A42E4A"/>
    <w:rsid w:val="00A43DB2"/>
    <w:rsid w:val="00A46CB6"/>
    <w:rsid w:val="00A50176"/>
    <w:rsid w:val="00A50400"/>
    <w:rsid w:val="00A52D61"/>
    <w:rsid w:val="00A535F6"/>
    <w:rsid w:val="00A57B60"/>
    <w:rsid w:val="00A67B6A"/>
    <w:rsid w:val="00A74497"/>
    <w:rsid w:val="00A86446"/>
    <w:rsid w:val="00A93161"/>
    <w:rsid w:val="00AA0880"/>
    <w:rsid w:val="00AA6BA2"/>
    <w:rsid w:val="00AB72F7"/>
    <w:rsid w:val="00AF197D"/>
    <w:rsid w:val="00AF2959"/>
    <w:rsid w:val="00AF568D"/>
    <w:rsid w:val="00AF5BEB"/>
    <w:rsid w:val="00B224A4"/>
    <w:rsid w:val="00B22D91"/>
    <w:rsid w:val="00B238A4"/>
    <w:rsid w:val="00B24DF7"/>
    <w:rsid w:val="00B266AD"/>
    <w:rsid w:val="00B3631C"/>
    <w:rsid w:val="00B509DE"/>
    <w:rsid w:val="00B525FB"/>
    <w:rsid w:val="00B61871"/>
    <w:rsid w:val="00B6537F"/>
    <w:rsid w:val="00B72442"/>
    <w:rsid w:val="00B82F5E"/>
    <w:rsid w:val="00B864F6"/>
    <w:rsid w:val="00B91EEE"/>
    <w:rsid w:val="00B9402F"/>
    <w:rsid w:val="00B97492"/>
    <w:rsid w:val="00BA4236"/>
    <w:rsid w:val="00BB63A4"/>
    <w:rsid w:val="00BC1156"/>
    <w:rsid w:val="00BC1C0C"/>
    <w:rsid w:val="00BC4D4C"/>
    <w:rsid w:val="00BD7E1D"/>
    <w:rsid w:val="00BE06AB"/>
    <w:rsid w:val="00C218DC"/>
    <w:rsid w:val="00C309A4"/>
    <w:rsid w:val="00C4561E"/>
    <w:rsid w:val="00C51CBA"/>
    <w:rsid w:val="00C52ADB"/>
    <w:rsid w:val="00C721F5"/>
    <w:rsid w:val="00C7744F"/>
    <w:rsid w:val="00C9424C"/>
    <w:rsid w:val="00CA5C77"/>
    <w:rsid w:val="00CB0B72"/>
    <w:rsid w:val="00CB4A7E"/>
    <w:rsid w:val="00CB5B72"/>
    <w:rsid w:val="00CC17CC"/>
    <w:rsid w:val="00CC2B98"/>
    <w:rsid w:val="00CC6222"/>
    <w:rsid w:val="00CF0BC6"/>
    <w:rsid w:val="00D00D69"/>
    <w:rsid w:val="00D213C1"/>
    <w:rsid w:val="00D218CD"/>
    <w:rsid w:val="00D25228"/>
    <w:rsid w:val="00D33740"/>
    <w:rsid w:val="00D71ED8"/>
    <w:rsid w:val="00D74222"/>
    <w:rsid w:val="00D75EA4"/>
    <w:rsid w:val="00D76501"/>
    <w:rsid w:val="00D77BEB"/>
    <w:rsid w:val="00D81174"/>
    <w:rsid w:val="00D853D6"/>
    <w:rsid w:val="00D85AD9"/>
    <w:rsid w:val="00D95A45"/>
    <w:rsid w:val="00DD01DC"/>
    <w:rsid w:val="00DE41FE"/>
    <w:rsid w:val="00DE7C8C"/>
    <w:rsid w:val="00E026B3"/>
    <w:rsid w:val="00E05F4E"/>
    <w:rsid w:val="00E12C8B"/>
    <w:rsid w:val="00E2530C"/>
    <w:rsid w:val="00E26353"/>
    <w:rsid w:val="00E27BB5"/>
    <w:rsid w:val="00E41190"/>
    <w:rsid w:val="00E4593C"/>
    <w:rsid w:val="00E512DD"/>
    <w:rsid w:val="00E519CC"/>
    <w:rsid w:val="00E749DF"/>
    <w:rsid w:val="00E81119"/>
    <w:rsid w:val="00E841C4"/>
    <w:rsid w:val="00E8460D"/>
    <w:rsid w:val="00E848A7"/>
    <w:rsid w:val="00E90A90"/>
    <w:rsid w:val="00E90DE9"/>
    <w:rsid w:val="00E9251B"/>
    <w:rsid w:val="00E92772"/>
    <w:rsid w:val="00EA0C69"/>
    <w:rsid w:val="00EB32DF"/>
    <w:rsid w:val="00EC3B62"/>
    <w:rsid w:val="00ED33B4"/>
    <w:rsid w:val="00ED77B7"/>
    <w:rsid w:val="00ED7D80"/>
    <w:rsid w:val="00EE3169"/>
    <w:rsid w:val="00EE6635"/>
    <w:rsid w:val="00EE7D96"/>
    <w:rsid w:val="00EF392C"/>
    <w:rsid w:val="00F06532"/>
    <w:rsid w:val="00F14E0D"/>
    <w:rsid w:val="00F26F95"/>
    <w:rsid w:val="00F45326"/>
    <w:rsid w:val="00F46BF8"/>
    <w:rsid w:val="00F47032"/>
    <w:rsid w:val="00F62BC9"/>
    <w:rsid w:val="00F834B9"/>
    <w:rsid w:val="00F91436"/>
    <w:rsid w:val="00FB4346"/>
    <w:rsid w:val="00FC4EE4"/>
    <w:rsid w:val="00FC637B"/>
    <w:rsid w:val="00FD6DE4"/>
    <w:rsid w:val="00FE25BF"/>
    <w:rsid w:val="00FE3A68"/>
    <w:rsid w:val="00FE707B"/>
    <w:rsid w:val="01C26E13"/>
    <w:rsid w:val="05FF37BE"/>
    <w:rsid w:val="0CA830A9"/>
    <w:rsid w:val="0F577427"/>
    <w:rsid w:val="178940D4"/>
    <w:rsid w:val="17D92831"/>
    <w:rsid w:val="1B860A5A"/>
    <w:rsid w:val="1F8756D4"/>
    <w:rsid w:val="33CC4425"/>
    <w:rsid w:val="392C3682"/>
    <w:rsid w:val="3C1B798B"/>
    <w:rsid w:val="3DB97487"/>
    <w:rsid w:val="42C85330"/>
    <w:rsid w:val="436A63E7"/>
    <w:rsid w:val="475E55CC"/>
    <w:rsid w:val="47B64AED"/>
    <w:rsid w:val="496A30C8"/>
    <w:rsid w:val="4C07336D"/>
    <w:rsid w:val="4D0E6C05"/>
    <w:rsid w:val="4DC91DF4"/>
    <w:rsid w:val="5704382E"/>
    <w:rsid w:val="58CD4FF7"/>
    <w:rsid w:val="5A9F29C3"/>
    <w:rsid w:val="61314591"/>
    <w:rsid w:val="63943B91"/>
    <w:rsid w:val="6795009C"/>
    <w:rsid w:val="6C10209E"/>
    <w:rsid w:val="6C7D4DA0"/>
    <w:rsid w:val="75E65D37"/>
    <w:rsid w:val="765A79F9"/>
    <w:rsid w:val="7B0F1144"/>
    <w:rsid w:val="7B6E3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8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uiPriority="1" w:unhideWhenUsed="1"/>
    <w:lsdException w:name="Body Tex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EB4"/>
    <w:rPr>
      <w:rFonts w:ascii="Times New Roman" w:eastAsia="Times New Roman"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pPr>
      <w:kinsoku w:val="0"/>
      <w:autoSpaceDE w:val="0"/>
      <w:autoSpaceDN w:val="0"/>
      <w:adjustRightInd w:val="0"/>
      <w:snapToGrid w:val="0"/>
      <w:textAlignment w:val="baseline"/>
    </w:pPr>
    <w:rPr>
      <w:rFonts w:ascii="NSimSun" w:eastAsia="NSimSun" w:hAnsi="NSimSun" w:cs="NSimSun"/>
      <w:snapToGrid w:val="0"/>
      <w:color w:val="000000"/>
      <w:lang w:eastAsia="en-US"/>
    </w:rPr>
  </w:style>
  <w:style w:type="paragraph" w:styleId="Footer">
    <w:name w:val="footer"/>
    <w:basedOn w:val="Normal"/>
    <w:link w:val="FooterChar"/>
    <w:autoRedefine/>
    <w:uiPriority w:val="99"/>
    <w:qFormat/>
    <w:pPr>
      <w:tabs>
        <w:tab w:val="center" w:pos="4153"/>
        <w:tab w:val="right" w:pos="8306"/>
      </w:tabs>
      <w:kinsoku w:val="0"/>
      <w:autoSpaceDE w:val="0"/>
      <w:autoSpaceDN w:val="0"/>
      <w:adjustRightInd w:val="0"/>
      <w:snapToGrid w:val="0"/>
      <w:textAlignment w:val="baseline"/>
    </w:pPr>
    <w:rPr>
      <w:rFonts w:ascii="Arial" w:eastAsia="Arial" w:hAnsi="Arial" w:cs="Arial"/>
      <w:snapToGrid w:val="0"/>
      <w:color w:val="000000"/>
      <w:sz w:val="18"/>
      <w:szCs w:val="21"/>
      <w:lang w:eastAsia="en-US"/>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kinsoku w:val="0"/>
      <w:autoSpaceDE w:val="0"/>
      <w:autoSpaceDN w:val="0"/>
      <w:adjustRightInd w:val="0"/>
      <w:snapToGrid w:val="0"/>
      <w:jc w:val="both"/>
      <w:textAlignment w:val="baseline"/>
    </w:pPr>
    <w:rPr>
      <w:rFonts w:ascii="Arial" w:eastAsia="Arial" w:hAnsi="Arial" w:cs="Arial"/>
      <w:snapToGrid w:val="0"/>
      <w:color w:val="000000"/>
      <w:sz w:val="18"/>
      <w:szCs w:val="21"/>
      <w:lang w:eastAsia="en-US"/>
    </w:rPr>
  </w:style>
  <w:style w:type="paragraph" w:styleId="FootnoteText">
    <w:name w:val="footnote text"/>
    <w:basedOn w:val="Normal"/>
    <w:autoRedefine/>
    <w:qFormat/>
    <w:rsid w:val="00D76501"/>
    <w:pPr>
      <w:kinsoku w:val="0"/>
      <w:autoSpaceDE w:val="0"/>
      <w:autoSpaceDN w:val="0"/>
      <w:adjustRightInd w:val="0"/>
      <w:snapToGrid w:val="0"/>
      <w:ind w:firstLine="720"/>
      <w:textAlignment w:val="baseline"/>
    </w:pPr>
    <w:rPr>
      <w:rFonts w:eastAsia="Arial"/>
      <w:snapToGrid w:val="0"/>
      <w:color w:val="000000"/>
      <w:sz w:val="20"/>
      <w:szCs w:val="20"/>
      <w:lang w:eastAsia="zh-CN"/>
    </w:rPr>
  </w:style>
  <w:style w:type="character" w:styleId="FootnoteReference">
    <w:name w:val="footnote reference"/>
    <w:basedOn w:val="DefaultParagraphFont"/>
    <w:autoRedefine/>
    <w:qFormat/>
    <w:rPr>
      <w:vertAlign w:val="superscript"/>
    </w:rPr>
  </w:style>
  <w:style w:type="table" w:customStyle="1" w:styleId="TableNormal1">
    <w:name w:val="Table Normal1"/>
    <w:autoRedefine/>
    <w:semiHidden/>
    <w:unhideWhenUsed/>
    <w:qFormat/>
    <w:tblPr>
      <w:tblCellMar>
        <w:top w:w="0" w:type="dxa"/>
        <w:left w:w="0" w:type="dxa"/>
        <w:bottom w:w="0" w:type="dxa"/>
        <w:right w:w="0" w:type="dxa"/>
      </w:tblCellMar>
    </w:tblPr>
  </w:style>
  <w:style w:type="paragraph" w:customStyle="1" w:styleId="TableText">
    <w:name w:val="Table Text"/>
    <w:basedOn w:val="Normal"/>
    <w:autoRedefine/>
    <w:semiHidden/>
    <w:qFormat/>
    <w:pPr>
      <w:kinsoku w:val="0"/>
      <w:autoSpaceDE w:val="0"/>
      <w:autoSpaceDN w:val="0"/>
      <w:adjustRightInd w:val="0"/>
      <w:snapToGrid w:val="0"/>
      <w:textAlignment w:val="baseline"/>
    </w:pPr>
    <w:rPr>
      <w:rFonts w:ascii="Microsoft YaHei" w:eastAsia="Microsoft YaHei" w:hAnsi="Microsoft YaHei" w:cs="Microsoft YaHei"/>
      <w:snapToGrid w:val="0"/>
      <w:color w:val="000000"/>
      <w:lang w:eastAsia="en-US"/>
    </w:rPr>
  </w:style>
  <w:style w:type="character" w:customStyle="1" w:styleId="FooterChar">
    <w:name w:val="Footer Char"/>
    <w:basedOn w:val="DefaultParagraphFont"/>
    <w:link w:val="Footer"/>
    <w:autoRedefine/>
    <w:uiPriority w:val="99"/>
    <w:qFormat/>
    <w:rPr>
      <w:rFonts w:eastAsia="Arial"/>
      <w:snapToGrid w:val="0"/>
      <w:color w:val="000000"/>
      <w:sz w:val="18"/>
      <w:szCs w:val="21"/>
      <w:lang w:eastAsia="en-US"/>
    </w:rPr>
  </w:style>
  <w:style w:type="character" w:styleId="Hyperlink">
    <w:name w:val="Hyperlink"/>
    <w:basedOn w:val="DefaultParagraphFont"/>
    <w:uiPriority w:val="99"/>
    <w:unhideWhenUsed/>
    <w:rsid w:val="00F26F95"/>
    <w:rPr>
      <w:color w:val="0000FF"/>
      <w:u w:val="single"/>
    </w:rPr>
  </w:style>
  <w:style w:type="character" w:styleId="FollowedHyperlink">
    <w:name w:val="FollowedHyperlink"/>
    <w:basedOn w:val="DefaultParagraphFont"/>
    <w:rsid w:val="00F26F95"/>
    <w:rPr>
      <w:color w:val="800080" w:themeColor="followedHyperlink"/>
      <w:u w:val="single"/>
    </w:rPr>
  </w:style>
  <w:style w:type="paragraph" w:customStyle="1" w:styleId="s6">
    <w:name w:val="s6"/>
    <w:basedOn w:val="Normal"/>
    <w:rsid w:val="00717EB4"/>
    <w:pPr>
      <w:spacing w:before="100" w:beforeAutospacing="1" w:after="100" w:afterAutospacing="1"/>
    </w:pPr>
  </w:style>
  <w:style w:type="character" w:customStyle="1" w:styleId="s5">
    <w:name w:val="s5"/>
    <w:basedOn w:val="DefaultParagraphFont"/>
    <w:rsid w:val="00717EB4"/>
  </w:style>
  <w:style w:type="paragraph" w:customStyle="1" w:styleId="s7">
    <w:name w:val="s7"/>
    <w:basedOn w:val="Normal"/>
    <w:rsid w:val="00717EB4"/>
    <w:pPr>
      <w:spacing w:before="100" w:beforeAutospacing="1" w:after="100" w:afterAutospacing="1"/>
    </w:pPr>
  </w:style>
  <w:style w:type="paragraph" w:customStyle="1" w:styleId="s9">
    <w:name w:val="s9"/>
    <w:basedOn w:val="Normal"/>
    <w:rsid w:val="00717EB4"/>
    <w:pPr>
      <w:spacing w:before="100" w:beforeAutospacing="1" w:after="100" w:afterAutospacing="1"/>
    </w:pPr>
  </w:style>
  <w:style w:type="character" w:customStyle="1" w:styleId="s8">
    <w:name w:val="s8"/>
    <w:basedOn w:val="DefaultParagraphFont"/>
    <w:rsid w:val="00717EB4"/>
  </w:style>
  <w:style w:type="paragraph" w:customStyle="1" w:styleId="s12">
    <w:name w:val="s12"/>
    <w:basedOn w:val="Normal"/>
    <w:rsid w:val="00717EB4"/>
    <w:pPr>
      <w:spacing w:before="100" w:beforeAutospacing="1" w:after="100" w:afterAutospacing="1"/>
    </w:pPr>
  </w:style>
  <w:style w:type="character" w:customStyle="1" w:styleId="s10">
    <w:name w:val="s10"/>
    <w:basedOn w:val="DefaultParagraphFont"/>
    <w:rsid w:val="00717EB4"/>
  </w:style>
  <w:style w:type="character" w:customStyle="1" w:styleId="apple-converted-space">
    <w:name w:val="apple-converted-space"/>
    <w:basedOn w:val="DefaultParagraphFont"/>
    <w:rsid w:val="00717EB4"/>
  </w:style>
  <w:style w:type="character" w:customStyle="1" w:styleId="s11">
    <w:name w:val="s11"/>
    <w:basedOn w:val="DefaultParagraphFont"/>
    <w:rsid w:val="00717EB4"/>
  </w:style>
  <w:style w:type="character" w:styleId="PageNumber">
    <w:name w:val="page number"/>
    <w:basedOn w:val="DefaultParagraphFont"/>
    <w:rsid w:val="00717EB4"/>
  </w:style>
  <w:style w:type="paragraph" w:styleId="BalloonText">
    <w:name w:val="Balloon Text"/>
    <w:basedOn w:val="Normal"/>
    <w:link w:val="BalloonTextChar"/>
    <w:rsid w:val="007C07D5"/>
    <w:rPr>
      <w:rFonts w:ascii="Tahoma" w:hAnsi="Tahoma" w:cs="Tahoma"/>
      <w:sz w:val="16"/>
      <w:szCs w:val="16"/>
    </w:rPr>
  </w:style>
  <w:style w:type="character" w:customStyle="1" w:styleId="BalloonTextChar">
    <w:name w:val="Balloon Text Char"/>
    <w:basedOn w:val="DefaultParagraphFont"/>
    <w:link w:val="BalloonText"/>
    <w:rsid w:val="007C07D5"/>
    <w:rPr>
      <w:rFonts w:ascii="Tahoma" w:eastAsia="Times New Roman" w:hAnsi="Tahoma" w:cs="Tahoma"/>
      <w:sz w:val="16"/>
      <w:szCs w:val="16"/>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uiPriority="1" w:unhideWhenUsed="1"/>
    <w:lsdException w:name="Body Tex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EB4"/>
    <w:rPr>
      <w:rFonts w:ascii="Times New Roman" w:eastAsia="Times New Roman"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pPr>
      <w:kinsoku w:val="0"/>
      <w:autoSpaceDE w:val="0"/>
      <w:autoSpaceDN w:val="0"/>
      <w:adjustRightInd w:val="0"/>
      <w:snapToGrid w:val="0"/>
      <w:textAlignment w:val="baseline"/>
    </w:pPr>
    <w:rPr>
      <w:rFonts w:ascii="NSimSun" w:eastAsia="NSimSun" w:hAnsi="NSimSun" w:cs="NSimSun"/>
      <w:snapToGrid w:val="0"/>
      <w:color w:val="000000"/>
      <w:lang w:eastAsia="en-US"/>
    </w:rPr>
  </w:style>
  <w:style w:type="paragraph" w:styleId="Footer">
    <w:name w:val="footer"/>
    <w:basedOn w:val="Normal"/>
    <w:link w:val="FooterChar"/>
    <w:autoRedefine/>
    <w:uiPriority w:val="99"/>
    <w:qFormat/>
    <w:pPr>
      <w:tabs>
        <w:tab w:val="center" w:pos="4153"/>
        <w:tab w:val="right" w:pos="8306"/>
      </w:tabs>
      <w:kinsoku w:val="0"/>
      <w:autoSpaceDE w:val="0"/>
      <w:autoSpaceDN w:val="0"/>
      <w:adjustRightInd w:val="0"/>
      <w:snapToGrid w:val="0"/>
      <w:textAlignment w:val="baseline"/>
    </w:pPr>
    <w:rPr>
      <w:rFonts w:ascii="Arial" w:eastAsia="Arial" w:hAnsi="Arial" w:cs="Arial"/>
      <w:snapToGrid w:val="0"/>
      <w:color w:val="000000"/>
      <w:sz w:val="18"/>
      <w:szCs w:val="21"/>
      <w:lang w:eastAsia="en-US"/>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kinsoku w:val="0"/>
      <w:autoSpaceDE w:val="0"/>
      <w:autoSpaceDN w:val="0"/>
      <w:adjustRightInd w:val="0"/>
      <w:snapToGrid w:val="0"/>
      <w:jc w:val="both"/>
      <w:textAlignment w:val="baseline"/>
    </w:pPr>
    <w:rPr>
      <w:rFonts w:ascii="Arial" w:eastAsia="Arial" w:hAnsi="Arial" w:cs="Arial"/>
      <w:snapToGrid w:val="0"/>
      <w:color w:val="000000"/>
      <w:sz w:val="18"/>
      <w:szCs w:val="21"/>
      <w:lang w:eastAsia="en-US"/>
    </w:rPr>
  </w:style>
  <w:style w:type="paragraph" w:styleId="FootnoteText">
    <w:name w:val="footnote text"/>
    <w:basedOn w:val="Normal"/>
    <w:autoRedefine/>
    <w:qFormat/>
    <w:rsid w:val="00D76501"/>
    <w:pPr>
      <w:kinsoku w:val="0"/>
      <w:autoSpaceDE w:val="0"/>
      <w:autoSpaceDN w:val="0"/>
      <w:adjustRightInd w:val="0"/>
      <w:snapToGrid w:val="0"/>
      <w:ind w:firstLine="720"/>
      <w:textAlignment w:val="baseline"/>
    </w:pPr>
    <w:rPr>
      <w:rFonts w:eastAsia="Arial"/>
      <w:snapToGrid w:val="0"/>
      <w:color w:val="000000"/>
      <w:sz w:val="20"/>
      <w:szCs w:val="20"/>
      <w:lang w:eastAsia="zh-CN"/>
    </w:rPr>
  </w:style>
  <w:style w:type="character" w:styleId="FootnoteReference">
    <w:name w:val="footnote reference"/>
    <w:basedOn w:val="DefaultParagraphFont"/>
    <w:autoRedefine/>
    <w:qFormat/>
    <w:rPr>
      <w:vertAlign w:val="superscript"/>
    </w:rPr>
  </w:style>
  <w:style w:type="table" w:customStyle="1" w:styleId="TableNormal1">
    <w:name w:val="Table Normal1"/>
    <w:autoRedefine/>
    <w:semiHidden/>
    <w:unhideWhenUsed/>
    <w:qFormat/>
    <w:tblPr>
      <w:tblCellMar>
        <w:top w:w="0" w:type="dxa"/>
        <w:left w:w="0" w:type="dxa"/>
        <w:bottom w:w="0" w:type="dxa"/>
        <w:right w:w="0" w:type="dxa"/>
      </w:tblCellMar>
    </w:tblPr>
  </w:style>
  <w:style w:type="paragraph" w:customStyle="1" w:styleId="TableText">
    <w:name w:val="Table Text"/>
    <w:basedOn w:val="Normal"/>
    <w:autoRedefine/>
    <w:semiHidden/>
    <w:qFormat/>
    <w:pPr>
      <w:kinsoku w:val="0"/>
      <w:autoSpaceDE w:val="0"/>
      <w:autoSpaceDN w:val="0"/>
      <w:adjustRightInd w:val="0"/>
      <w:snapToGrid w:val="0"/>
      <w:textAlignment w:val="baseline"/>
    </w:pPr>
    <w:rPr>
      <w:rFonts w:ascii="Microsoft YaHei" w:eastAsia="Microsoft YaHei" w:hAnsi="Microsoft YaHei" w:cs="Microsoft YaHei"/>
      <w:snapToGrid w:val="0"/>
      <w:color w:val="000000"/>
      <w:lang w:eastAsia="en-US"/>
    </w:rPr>
  </w:style>
  <w:style w:type="character" w:customStyle="1" w:styleId="FooterChar">
    <w:name w:val="Footer Char"/>
    <w:basedOn w:val="DefaultParagraphFont"/>
    <w:link w:val="Footer"/>
    <w:autoRedefine/>
    <w:uiPriority w:val="99"/>
    <w:qFormat/>
    <w:rPr>
      <w:rFonts w:eastAsia="Arial"/>
      <w:snapToGrid w:val="0"/>
      <w:color w:val="000000"/>
      <w:sz w:val="18"/>
      <w:szCs w:val="21"/>
      <w:lang w:eastAsia="en-US"/>
    </w:rPr>
  </w:style>
  <w:style w:type="character" w:styleId="Hyperlink">
    <w:name w:val="Hyperlink"/>
    <w:basedOn w:val="DefaultParagraphFont"/>
    <w:uiPriority w:val="99"/>
    <w:unhideWhenUsed/>
    <w:rsid w:val="00F26F95"/>
    <w:rPr>
      <w:color w:val="0000FF"/>
      <w:u w:val="single"/>
    </w:rPr>
  </w:style>
  <w:style w:type="character" w:styleId="FollowedHyperlink">
    <w:name w:val="FollowedHyperlink"/>
    <w:basedOn w:val="DefaultParagraphFont"/>
    <w:rsid w:val="00F26F95"/>
    <w:rPr>
      <w:color w:val="800080" w:themeColor="followedHyperlink"/>
      <w:u w:val="single"/>
    </w:rPr>
  </w:style>
  <w:style w:type="paragraph" w:customStyle="1" w:styleId="s6">
    <w:name w:val="s6"/>
    <w:basedOn w:val="Normal"/>
    <w:rsid w:val="00717EB4"/>
    <w:pPr>
      <w:spacing w:before="100" w:beforeAutospacing="1" w:after="100" w:afterAutospacing="1"/>
    </w:pPr>
  </w:style>
  <w:style w:type="character" w:customStyle="1" w:styleId="s5">
    <w:name w:val="s5"/>
    <w:basedOn w:val="DefaultParagraphFont"/>
    <w:rsid w:val="00717EB4"/>
  </w:style>
  <w:style w:type="paragraph" w:customStyle="1" w:styleId="s7">
    <w:name w:val="s7"/>
    <w:basedOn w:val="Normal"/>
    <w:rsid w:val="00717EB4"/>
    <w:pPr>
      <w:spacing w:before="100" w:beforeAutospacing="1" w:after="100" w:afterAutospacing="1"/>
    </w:pPr>
  </w:style>
  <w:style w:type="paragraph" w:customStyle="1" w:styleId="s9">
    <w:name w:val="s9"/>
    <w:basedOn w:val="Normal"/>
    <w:rsid w:val="00717EB4"/>
    <w:pPr>
      <w:spacing w:before="100" w:beforeAutospacing="1" w:after="100" w:afterAutospacing="1"/>
    </w:pPr>
  </w:style>
  <w:style w:type="character" w:customStyle="1" w:styleId="s8">
    <w:name w:val="s8"/>
    <w:basedOn w:val="DefaultParagraphFont"/>
    <w:rsid w:val="00717EB4"/>
  </w:style>
  <w:style w:type="paragraph" w:customStyle="1" w:styleId="s12">
    <w:name w:val="s12"/>
    <w:basedOn w:val="Normal"/>
    <w:rsid w:val="00717EB4"/>
    <w:pPr>
      <w:spacing w:before="100" w:beforeAutospacing="1" w:after="100" w:afterAutospacing="1"/>
    </w:pPr>
  </w:style>
  <w:style w:type="character" w:customStyle="1" w:styleId="s10">
    <w:name w:val="s10"/>
    <w:basedOn w:val="DefaultParagraphFont"/>
    <w:rsid w:val="00717EB4"/>
  </w:style>
  <w:style w:type="character" w:customStyle="1" w:styleId="apple-converted-space">
    <w:name w:val="apple-converted-space"/>
    <w:basedOn w:val="DefaultParagraphFont"/>
    <w:rsid w:val="00717EB4"/>
  </w:style>
  <w:style w:type="character" w:customStyle="1" w:styleId="s11">
    <w:name w:val="s11"/>
    <w:basedOn w:val="DefaultParagraphFont"/>
    <w:rsid w:val="00717EB4"/>
  </w:style>
  <w:style w:type="character" w:styleId="PageNumber">
    <w:name w:val="page number"/>
    <w:basedOn w:val="DefaultParagraphFont"/>
    <w:rsid w:val="00717EB4"/>
  </w:style>
  <w:style w:type="paragraph" w:styleId="BalloonText">
    <w:name w:val="Balloon Text"/>
    <w:basedOn w:val="Normal"/>
    <w:link w:val="BalloonTextChar"/>
    <w:rsid w:val="007C07D5"/>
    <w:rPr>
      <w:rFonts w:ascii="Tahoma" w:hAnsi="Tahoma" w:cs="Tahoma"/>
      <w:sz w:val="16"/>
      <w:szCs w:val="16"/>
    </w:rPr>
  </w:style>
  <w:style w:type="character" w:customStyle="1" w:styleId="BalloonTextChar">
    <w:name w:val="Balloon Text Char"/>
    <w:basedOn w:val="DefaultParagraphFont"/>
    <w:link w:val="BalloonText"/>
    <w:rsid w:val="007C07D5"/>
    <w:rPr>
      <w:rFonts w:ascii="Tahoma" w:eastAsia="Times New Roman" w:hAnsi="Tahoma" w:cs="Tahoma"/>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C7809-97C0-4CB4-BD13-E2B139F54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joanna wang</cp:lastModifiedBy>
  <cp:revision>4</cp:revision>
  <cp:lastPrinted>2026-04-02T17:27:00Z</cp:lastPrinted>
  <dcterms:created xsi:type="dcterms:W3CDTF">2026-04-02T04:41:00Z</dcterms:created>
  <dcterms:modified xsi:type="dcterms:W3CDTF">2026-04-02T17:29:00Z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2023-11-29T09:08:43Z</vt:filetime>
  </property>
  <property fmtid="{D5CDD505-2E9C-101B-9397-08002B2CF9AE}" pid="4" name="KSOProductBuildVer">
    <vt:lpwstr>2052-12.1.0.16388</vt:lpwstr>
  </property>
  <property fmtid="{D5CDD505-2E9C-101B-9397-08002B2CF9AE}" pid="5" name="ICV">
    <vt:lpwstr>4AF6893665574F868715479B01FC98CA_12</vt:lpwstr>
  </property>
  <property fmtid="{D5CDD505-2E9C-101B-9397-08002B2CF9AE}" pid="6" name="ZOTERO_PREF_1">
    <vt:lpwstr>&lt;data data-version="3" zotero-version="6.0.30"&gt;&lt;session id="Jyq8nYyw"/&gt;&lt;style id="http://www.zotero.org/styles/vancouver" locale="zh-CN" hasBibliography="1" bibliographyStyleHasBeenSet="0"/&gt;&lt;prefs&gt;&lt;pref name="fieldType" value="Field"/&gt;&lt;/prefs&gt;&lt;/data&gt;</vt:lpwstr>
  </property>
</Properties>
</file>