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1FE7D" w14:textId="77777777" w:rsidR="009C5703" w:rsidRPr="00A267F6" w:rsidRDefault="009C5703" w:rsidP="001E4E18">
      <w:pPr>
        <w:spacing w:line="360" w:lineRule="auto"/>
        <w:jc w:val="center"/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</w:pPr>
      <w:bookmarkStart w:id="0" w:name="_Toc21526392"/>
      <w:bookmarkStart w:id="1" w:name="_GoBack"/>
      <w:bookmarkEnd w:id="1"/>
    </w:p>
    <w:p w14:paraId="506F4A08" w14:textId="77777777" w:rsidR="009C5703" w:rsidRPr="00A267F6" w:rsidRDefault="009C5703" w:rsidP="009C5703">
      <w:pPr>
        <w:pBdr>
          <w:bottom w:val="dotted" w:sz="24" w:space="1" w:color="auto"/>
        </w:pBdr>
        <w:ind w:rightChars="12" w:right="29"/>
        <w:jc w:val="center"/>
        <w:rPr>
          <w:rFonts w:ascii="Calibri" w:eastAsiaTheme="minorEastAsia" w:hAnsi="Calibri" w:cs="Calibri"/>
          <w:b/>
          <w:bCs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專題討論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 xml:space="preserve">    </w:t>
      </w:r>
    </w:p>
    <w:p w14:paraId="5877EA06" w14:textId="77777777" w:rsidR="009C5703" w:rsidRPr="00A267F6" w:rsidRDefault="009C5703" w:rsidP="009C5703">
      <w:pPr>
        <w:jc w:val="center"/>
        <w:outlineLvl w:val="0"/>
        <w:rPr>
          <w:rFonts w:ascii="Calibri" w:eastAsiaTheme="minorEastAsia" w:hAnsi="Calibri" w:cs="Calibri"/>
          <w:b/>
          <w:bCs/>
          <w:kern w:val="36"/>
          <w:szCs w:val="24"/>
          <w:lang w:eastAsia="zh-TW"/>
        </w:rPr>
      </w:pPr>
    </w:p>
    <w:p w14:paraId="055471B2" w14:textId="42188F6F" w:rsidR="001E4E18" w:rsidRPr="00A267F6" w:rsidRDefault="001E4E18" w:rsidP="009C5703">
      <w:pPr>
        <w:jc w:val="center"/>
        <w:rPr>
          <w:rFonts w:ascii="Calibri" w:eastAsiaTheme="minorEastAsia" w:hAnsi="Calibri" w:cs="Calibri"/>
          <w:b/>
          <w:color w:val="000000" w:themeColor="text1"/>
          <w:szCs w:val="24"/>
        </w:rPr>
      </w:pPr>
      <w:bookmarkStart w:id="2" w:name="_gd7m7ys6t1q1" w:colFirst="0" w:colLast="0"/>
      <w:bookmarkEnd w:id="2"/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在美國大城市中實踐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環球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/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本地模式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」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的宣教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(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glo-cal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mission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)</w:t>
      </w:r>
    </w:p>
    <w:p w14:paraId="6C0C3702" w14:textId="77777777" w:rsidR="001E4E18" w:rsidRPr="00A267F6" w:rsidRDefault="001E4E18" w:rsidP="001E4E18">
      <w:pPr>
        <w:spacing w:line="360" w:lineRule="auto"/>
        <w:jc w:val="center"/>
        <w:rPr>
          <w:rFonts w:ascii="Calibri" w:eastAsiaTheme="minorEastAsia" w:hAnsi="Calibri" w:cs="Calibri"/>
          <w:bCs/>
          <w:color w:val="000000" w:themeColor="text1"/>
          <w:szCs w:val="24"/>
        </w:rPr>
      </w:pPr>
    </w:p>
    <w:p w14:paraId="68773EDE" w14:textId="77777777" w:rsidR="001E4E18" w:rsidRPr="00A267F6" w:rsidRDefault="001E4E18" w:rsidP="001E4E18">
      <w:pPr>
        <w:tabs>
          <w:tab w:val="left" w:pos="360"/>
        </w:tabs>
        <w:spacing w:line="360" w:lineRule="auto"/>
        <w:jc w:val="center"/>
        <w:rPr>
          <w:rFonts w:ascii="Calibri" w:eastAsiaTheme="minorEastAsia" w:hAnsi="Calibri" w:cs="Calibri"/>
          <w:b/>
          <w:bCs/>
          <w:color w:val="000000" w:themeColor="text1"/>
          <w:szCs w:val="24"/>
        </w:rPr>
      </w:pPr>
      <w:proofErr w:type="spellStart"/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</w:rPr>
        <w:t>溫以諾</w:t>
      </w:r>
      <w:proofErr w:type="spellEnd"/>
    </w:p>
    <w:p w14:paraId="13583818" w14:textId="77777777" w:rsidR="00A267F6" w:rsidRPr="00A267F6" w:rsidRDefault="00A267F6" w:rsidP="001E4E1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zh-TW"/>
        </w:rPr>
      </w:pPr>
    </w:p>
    <w:p w14:paraId="59836AFA" w14:textId="127E538E" w:rsidR="00E219E7" w:rsidRPr="00A267F6" w:rsidRDefault="001E4E18" w:rsidP="001E4E18">
      <w:pPr>
        <w:spacing w:line="360" w:lineRule="auto"/>
        <w:rPr>
          <w:rFonts w:ascii="Calibri" w:eastAsiaTheme="minorEastAsia" w:hAnsi="Calibri" w:cs="Calibri"/>
          <w:b/>
          <w:bCs/>
          <w:szCs w:val="24"/>
          <w:u w:val="single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  <w:u w:val="single"/>
          <w:lang w:eastAsia="zh-TW"/>
        </w:rPr>
        <w:t>前言</w:t>
      </w:r>
    </w:p>
    <w:p w14:paraId="5FB76098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本文宗旨，是簡介</w:t>
      </w:r>
      <w:r w:rsidRPr="00A267F6">
        <w:rPr>
          <w:rFonts w:ascii="Calibri" w:eastAsiaTheme="minorEastAsia" w:hAnsi="Calibri" w:cs="Calibri"/>
          <w:szCs w:val="24"/>
        </w:rPr>
        <w:t>(</w:t>
      </w:r>
      <w:r w:rsidRPr="00A267F6">
        <w:rPr>
          <w:rFonts w:ascii="Calibri" w:eastAsiaTheme="minorEastAsia" w:hAnsi="Calibri" w:cs="Calibri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szCs w:val="24"/>
        </w:rPr>
        <w:t>環球</w:t>
      </w:r>
      <w:proofErr w:type="spellEnd"/>
      <w:r w:rsidRPr="00A267F6">
        <w:rPr>
          <w:rFonts w:ascii="Calibri" w:eastAsiaTheme="minorEastAsia" w:hAnsi="Calibri" w:cs="Calibri"/>
          <w:szCs w:val="24"/>
        </w:rPr>
        <w:t>/</w:t>
      </w:r>
      <w:proofErr w:type="spellStart"/>
      <w:r w:rsidRPr="00A267F6">
        <w:rPr>
          <w:rFonts w:ascii="Calibri" w:eastAsiaTheme="minorEastAsia" w:hAnsi="Calibri" w:cs="Calibri"/>
          <w:szCs w:val="24"/>
        </w:rPr>
        <w:t>本地模式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(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glo-cal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mission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)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szCs w:val="24"/>
          <w:lang w:eastAsia="zh-TW"/>
        </w:rPr>
        <w:t>的宣教，並倡議在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在美國大城市中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實踐的具體方案。</w:t>
      </w:r>
    </w:p>
    <w:p w14:paraId="2C561562" w14:textId="14BB273A" w:rsidR="001E4E18" w:rsidRPr="00A267F6" w:rsidRDefault="001E4E18" w:rsidP="009B73D7">
      <w:pPr>
        <w:spacing w:line="360" w:lineRule="auto"/>
        <w:jc w:val="both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按美國人口統計局的資料，美國大城市中，就族裔、語言、出生地三方面而言，人口統計族裔及母語的多樣性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(ethno-linguistic diversity)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，其指數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 xml:space="preserve"> (</w:t>
      </w:r>
      <w:r w:rsidRPr="00A267F6">
        <w:rPr>
          <w:rFonts w:ascii="Calibri" w:eastAsiaTheme="minorEastAsia" w:hAnsi="Calibri" w:cs="Calibri"/>
          <w:szCs w:val="24"/>
        </w:rPr>
        <w:t>diversity index</w:t>
      </w:r>
      <w:r w:rsidRPr="00A267F6">
        <w:rPr>
          <w:rFonts w:ascii="Calibri" w:eastAsiaTheme="minorEastAsia" w:hAnsi="Calibri" w:cs="Calibri"/>
          <w:szCs w:val="24"/>
          <w:lang w:eastAsia="zh-TW"/>
        </w:rPr>
        <w:t>)</w:t>
      </w:r>
      <w:r w:rsidRPr="00A267F6">
        <w:rPr>
          <w:rFonts w:ascii="Calibri" w:eastAsiaTheme="minorEastAsia" w:hAnsi="Calibri" w:cs="Calibri"/>
          <w:szCs w:val="24"/>
        </w:rPr>
        <w:t xml:space="preserve"> </w:t>
      </w:r>
      <w:r w:rsidRPr="00A267F6">
        <w:rPr>
          <w:rFonts w:ascii="Calibri" w:eastAsiaTheme="minorEastAsia" w:hAnsi="Calibri" w:cs="Calibri"/>
          <w:szCs w:val="24"/>
          <w:lang w:eastAsia="zh-TW"/>
        </w:rPr>
        <w:t>是</w:t>
      </w:r>
      <w:r w:rsidRPr="00A267F6">
        <w:rPr>
          <w:rFonts w:ascii="Calibri" w:eastAsiaTheme="minorEastAsia" w:hAnsi="Calibri" w:cs="Calibri"/>
          <w:szCs w:val="24"/>
        </w:rPr>
        <w:t>61.1%</w:t>
      </w:r>
      <w:r w:rsidRPr="00A267F6">
        <w:rPr>
          <w:rFonts w:ascii="Calibri" w:eastAsiaTheme="minorEastAsia" w:hAnsi="Calibri" w:cs="Calibri"/>
          <w:szCs w:val="24"/>
          <w:lang w:eastAsia="zh-TW"/>
        </w:rPr>
        <w:t>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1"/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 </w:t>
      </w:r>
      <w:r w:rsidRPr="00A267F6">
        <w:rPr>
          <w:rFonts w:ascii="Calibri" w:eastAsiaTheme="minorEastAsia" w:hAnsi="Calibri" w:cs="Calibri"/>
          <w:szCs w:val="24"/>
          <w:lang w:eastAsia="zh-TW"/>
        </w:rPr>
        <w:t>故此，基督徒如欲作跨文化及跨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族裔宣教及植堂，毋須跨國越洋便可實踐大使命。在國內各大城市中，實踐</w:t>
      </w:r>
      <w:r w:rsidRPr="00A267F6">
        <w:rPr>
          <w:rFonts w:ascii="Calibri" w:eastAsiaTheme="minorEastAsia" w:hAnsi="Calibri" w:cs="Calibri"/>
          <w:szCs w:val="24"/>
          <w:lang w:eastAsia="zh-TW"/>
        </w:rPr>
        <w:t>「環球</w:t>
      </w:r>
      <w:r w:rsidRPr="00A267F6">
        <w:rPr>
          <w:rFonts w:ascii="Calibri" w:eastAsiaTheme="minorEastAsia" w:hAnsi="Calibri" w:cs="Calibri"/>
          <w:szCs w:val="24"/>
          <w:lang w:eastAsia="zh-TW"/>
        </w:rPr>
        <w:t>/</w:t>
      </w:r>
      <w:r w:rsidRPr="00A267F6">
        <w:rPr>
          <w:rFonts w:ascii="Calibri" w:eastAsiaTheme="minorEastAsia" w:hAnsi="Calibri" w:cs="Calibri"/>
          <w:szCs w:val="24"/>
          <w:lang w:eastAsia="zh-TW"/>
        </w:rPr>
        <w:t>本地模式」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(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glo-cal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 xml:space="preserve"> mission) </w:t>
      </w:r>
      <w:r w:rsidRPr="00A267F6">
        <w:rPr>
          <w:rFonts w:ascii="Calibri" w:eastAsiaTheme="minorEastAsia" w:hAnsi="Calibri" w:cs="Calibri"/>
          <w:szCs w:val="24"/>
          <w:lang w:eastAsia="zh-TW"/>
        </w:rPr>
        <w:t>的宣教，便是策略性的具體方案。</w:t>
      </w:r>
    </w:p>
    <w:p w14:paraId="2C812841" w14:textId="5C331993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為求名正言順，以下選取鑰詞，畧作介定：</w:t>
      </w:r>
    </w:p>
    <w:p w14:paraId="49E765C1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zh-TW"/>
        </w:rPr>
      </w:pPr>
    </w:p>
    <w:p w14:paraId="25BB8447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kern w:val="2"/>
          <w:szCs w:val="24"/>
          <w:cs/>
        </w:rPr>
      </w:pP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宣教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(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差傳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)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</w:t>
      </w:r>
    </w:p>
    <w:p w14:paraId="4D377886" w14:textId="6186DA62" w:rsidR="001E4E18" w:rsidRPr="00A267F6" w:rsidRDefault="001E4E18" w:rsidP="009B73D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“</w:t>
      </w:r>
      <w:proofErr w:type="gramStart"/>
      <w:r w:rsidRPr="00A267F6">
        <w:rPr>
          <w:rFonts w:ascii="Calibri" w:eastAsiaTheme="minorEastAsia" w:hAnsi="Calibri" w:cs="Calibri"/>
          <w:szCs w:val="24"/>
          <w:lang w:eastAsia="zh-TW"/>
        </w:rPr>
        <w:t>基督徒</w:t>
      </w:r>
      <w:r w:rsidRPr="00A267F6">
        <w:rPr>
          <w:rFonts w:ascii="Calibri" w:eastAsiaTheme="minorEastAsia" w:hAnsi="Calibri" w:cs="Calibri"/>
          <w:szCs w:val="24"/>
          <w:lang w:eastAsia="zh-TW"/>
        </w:rPr>
        <w:t>(</w:t>
      </w:r>
      <w:proofErr w:type="gramEnd"/>
      <w:r w:rsidRPr="00A267F6">
        <w:rPr>
          <w:rFonts w:ascii="Calibri" w:eastAsiaTheme="minorEastAsia" w:hAnsi="Calibri" w:cs="Calibri"/>
          <w:szCs w:val="24"/>
          <w:lang w:eastAsia="zh-TW"/>
        </w:rPr>
        <w:t>個人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) </w:t>
      </w:r>
      <w:r w:rsidRPr="00A267F6">
        <w:rPr>
          <w:rFonts w:ascii="Calibri" w:eastAsiaTheme="minorEastAsia" w:hAnsi="Calibri" w:cs="Calibri"/>
          <w:szCs w:val="24"/>
          <w:lang w:eastAsia="zh-TW"/>
        </w:rPr>
        <w:t>及教會</w:t>
      </w:r>
      <w:r w:rsidRPr="00A267F6">
        <w:rPr>
          <w:rFonts w:ascii="Calibri" w:eastAsiaTheme="minorEastAsia" w:hAnsi="Calibri" w:cs="Calibri"/>
          <w:szCs w:val="24"/>
          <w:lang w:eastAsia="zh-TW"/>
        </w:rPr>
        <w:t>(</w:t>
      </w:r>
      <w:r w:rsidRPr="00A267F6">
        <w:rPr>
          <w:rFonts w:ascii="Calibri" w:eastAsiaTheme="minorEastAsia" w:hAnsi="Calibri" w:cs="Calibri"/>
          <w:szCs w:val="24"/>
          <w:lang w:eastAsia="zh-TW"/>
        </w:rPr>
        <w:t>團體</w:t>
      </w:r>
      <w:r w:rsidRPr="00A267F6">
        <w:rPr>
          <w:rFonts w:ascii="Calibri" w:eastAsiaTheme="minorEastAsia" w:hAnsi="Calibri" w:cs="Calibri"/>
          <w:szCs w:val="24"/>
          <w:lang w:eastAsia="zh-TW"/>
        </w:rPr>
        <w:t>)</w:t>
      </w:r>
      <w:r w:rsidRPr="00A267F6">
        <w:rPr>
          <w:rFonts w:ascii="Calibri" w:eastAsiaTheme="minorEastAsia" w:hAnsi="Calibri" w:cs="Calibri"/>
          <w:szCs w:val="24"/>
          <w:lang w:eastAsia="zh-TW"/>
        </w:rPr>
        <w:t>，轉承以及推動「三一真神」的「神的使命」</w:t>
      </w:r>
      <w:r w:rsidRPr="00A267F6">
        <w:rPr>
          <w:rFonts w:ascii="Calibri" w:eastAsiaTheme="minorEastAsia" w:hAnsi="Calibri" w:cs="Calibri"/>
          <w:szCs w:val="24"/>
          <w:lang w:eastAsia="zh-TW"/>
        </w:rPr>
        <w:t>(</w:t>
      </w:r>
      <w:proofErr w:type="spellStart"/>
      <w:r w:rsidRPr="00A267F6">
        <w:rPr>
          <w:rFonts w:ascii="Calibri" w:eastAsiaTheme="minorEastAsia" w:hAnsi="Calibri" w:cs="Calibri"/>
          <w:i/>
          <w:szCs w:val="24"/>
          <w:lang w:eastAsia="zh-TW"/>
        </w:rPr>
        <w:t>missio</w:t>
      </w:r>
      <w:proofErr w:type="spellEnd"/>
      <w:r w:rsidRPr="00A267F6">
        <w:rPr>
          <w:rFonts w:ascii="Calibri" w:eastAsiaTheme="minorEastAsia" w:hAnsi="Calibri" w:cs="Calibri"/>
          <w:i/>
          <w:szCs w:val="24"/>
          <w:lang w:eastAsia="zh-TW"/>
        </w:rPr>
        <w:t xml:space="preserve"> Dei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) </w:t>
      </w:r>
      <w:r w:rsidRPr="00A267F6">
        <w:rPr>
          <w:rFonts w:ascii="Calibri" w:eastAsiaTheme="minorEastAsia" w:hAnsi="Calibri" w:cs="Calibri"/>
          <w:szCs w:val="24"/>
          <w:lang w:eastAsia="zh-TW"/>
        </w:rPr>
        <w:t>，在個人</w:t>
      </w:r>
      <w:r w:rsidR="00A267F6">
        <w:rPr>
          <w:rFonts w:ascii="Calibri" w:eastAsiaTheme="minorEastAsia" w:hAnsi="Calibri" w:cs="Calibri" w:hint="eastAsia"/>
          <w:szCs w:val="24"/>
          <w:lang w:eastAsia="zh-TW"/>
        </w:rPr>
        <w:t>以</w:t>
      </w:r>
      <w:r w:rsidRPr="00A267F6">
        <w:rPr>
          <w:rFonts w:ascii="Calibri" w:eastAsiaTheme="minorEastAsia" w:hAnsi="Calibri" w:cs="Calibri"/>
          <w:szCs w:val="24"/>
          <w:lang w:eastAsia="zh-TW"/>
        </w:rPr>
        <w:t>及集體的層面，從事屬靈</w:t>
      </w:r>
      <w:r w:rsidRPr="00A267F6">
        <w:rPr>
          <w:rFonts w:ascii="Calibri" w:eastAsiaTheme="minorEastAsia" w:hAnsi="Calibri" w:cs="Calibri"/>
          <w:szCs w:val="24"/>
          <w:lang w:eastAsia="zh-TW"/>
        </w:rPr>
        <w:t>(</w:t>
      </w:r>
      <w:r w:rsidRPr="00A267F6">
        <w:rPr>
          <w:rFonts w:ascii="Calibri" w:eastAsiaTheme="minorEastAsia" w:hAnsi="Calibri" w:cs="Calibri"/>
          <w:szCs w:val="24"/>
          <w:lang w:eastAsia="zh-TW"/>
        </w:rPr>
        <w:t>搶救亡魂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) </w:t>
      </w:r>
      <w:r w:rsidRPr="00A267F6">
        <w:rPr>
          <w:rFonts w:ascii="Calibri" w:eastAsiaTheme="minorEastAsia" w:hAnsi="Calibri" w:cs="Calibri"/>
          <w:szCs w:val="24"/>
          <w:lang w:eastAsia="zh-TW"/>
        </w:rPr>
        <w:t>、社會</w:t>
      </w:r>
      <w:r w:rsidRPr="00A267F6">
        <w:rPr>
          <w:rFonts w:ascii="Calibri" w:eastAsiaTheme="minorEastAsia" w:hAnsi="Calibri" w:cs="Calibri"/>
          <w:szCs w:val="24"/>
          <w:lang w:eastAsia="zh-TW"/>
        </w:rPr>
        <w:t>(</w:t>
      </w:r>
      <w:r w:rsidRPr="00A267F6">
        <w:rPr>
          <w:rFonts w:ascii="Calibri" w:eastAsiaTheme="minorEastAsia" w:hAnsi="Calibri" w:cs="Calibri"/>
          <w:szCs w:val="24"/>
          <w:lang w:eastAsia="zh-TW"/>
        </w:rPr>
        <w:t>引進和平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shalom) </w:t>
      </w:r>
      <w:r w:rsidRPr="00A267F6">
        <w:rPr>
          <w:rFonts w:ascii="Calibri" w:eastAsiaTheme="minorEastAsia" w:hAnsi="Calibri" w:cs="Calibri"/>
          <w:szCs w:val="24"/>
          <w:lang w:eastAsia="zh-TW"/>
        </w:rPr>
        <w:t>雙向度的事奉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kern w:val="2"/>
          <w:szCs w:val="24"/>
          <w:cs/>
        </w:rPr>
        <w:t>——</w:t>
      </w:r>
      <w:r w:rsidRPr="00A267F6">
        <w:rPr>
          <w:rFonts w:ascii="Calibri" w:eastAsiaTheme="minorEastAsia" w:hAnsi="Calibri" w:cs="Calibri"/>
          <w:szCs w:val="24"/>
          <w:lang w:eastAsia="zh-TW"/>
        </w:rPr>
        <w:t>包括救贖、和好及更新。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2"/>
      </w:r>
    </w:p>
    <w:p w14:paraId="703DEC03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kern w:val="2"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「散聚人口」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</w:t>
      </w:r>
    </w:p>
    <w:p w14:paraId="64179D98" w14:textId="35ED6B66" w:rsidR="001E4E18" w:rsidRPr="00A267F6" w:rsidRDefault="001E4E18" w:rsidP="009B73D7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英文</w:t>
      </w:r>
      <w:r w:rsidRPr="00A267F6">
        <w:rPr>
          <w:rFonts w:ascii="Calibri" w:eastAsiaTheme="minorEastAsia" w:hAnsi="Calibri" w:cs="Calibri"/>
          <w:szCs w:val="24"/>
          <w:lang w:eastAsia="zh-TW"/>
        </w:rPr>
        <w:t>diaspora</w:t>
      </w:r>
      <w:r w:rsidRPr="00A267F6">
        <w:rPr>
          <w:rFonts w:ascii="Calibri" w:eastAsiaTheme="minorEastAsia" w:hAnsi="Calibri" w:cs="Calibri"/>
          <w:szCs w:val="24"/>
          <w:lang w:eastAsia="zh-TW"/>
        </w:rPr>
        <w:t>一詞原為希臘文</w:t>
      </w:r>
      <w:proofErr w:type="spellStart"/>
      <w:r w:rsidRPr="00A267F6">
        <w:rPr>
          <w:rFonts w:ascii="Calibri" w:eastAsiaTheme="minorEastAsia" w:hAnsi="Calibri" w:cs="Calibri"/>
          <w:szCs w:val="24"/>
        </w:rPr>
        <w:t>δι</w:t>
      </w:r>
      <w:proofErr w:type="spellEnd"/>
      <w:r w:rsidRPr="00A267F6">
        <w:rPr>
          <w:rFonts w:ascii="Calibri" w:eastAsiaTheme="minorEastAsia" w:hAnsi="Calibri" w:cs="Calibri"/>
          <w:szCs w:val="24"/>
        </w:rPr>
        <w:t>ασπορα</w:t>
      </w:r>
      <w:r w:rsidRPr="00A267F6">
        <w:rPr>
          <w:rFonts w:ascii="Calibri" w:eastAsiaTheme="minorEastAsia" w:hAnsi="Calibri" w:cs="Calibri"/>
          <w:szCs w:val="24"/>
          <w:lang w:eastAsia="zh-TW"/>
        </w:rPr>
        <w:t>́</w:t>
      </w:r>
      <w:r w:rsidRPr="00A267F6">
        <w:rPr>
          <w:rFonts w:ascii="Calibri" w:eastAsiaTheme="minorEastAsia" w:hAnsi="Calibri" w:cs="Calibri"/>
          <w:szCs w:val="24"/>
          <w:lang w:eastAsia="zh-TW"/>
        </w:rPr>
        <w:t>（意思是分散），而歷史上舊約時代「分散」的猶太人以及新約時期「分散」的基督徒，均用這字。近年學術文章亦多用這字來描述離鄉別井、遷徙移居的人口。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3"/>
      </w:r>
    </w:p>
    <w:p w14:paraId="1927B49F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kern w:val="2"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</w:rPr>
        <w:lastRenderedPageBreak/>
        <w:t>「</w:t>
      </w:r>
      <w:proofErr w:type="spellStart"/>
      <w:r w:rsidRPr="00A267F6">
        <w:rPr>
          <w:rFonts w:ascii="Calibri" w:eastAsiaTheme="minorEastAsia" w:hAnsi="Calibri" w:cs="Calibri"/>
          <w:b/>
          <w:bCs/>
          <w:szCs w:val="24"/>
        </w:rPr>
        <w:t>散聚宣教學」</w:t>
      </w:r>
      <w:r w:rsidRPr="00A267F6">
        <w:rPr>
          <w:rFonts w:ascii="Calibri" w:eastAsiaTheme="minorEastAsia" w:hAnsi="Calibri" w:cs="Calibri"/>
          <w:b/>
          <w:bCs/>
          <w:szCs w:val="24"/>
        </w:rPr>
        <w:t>diaspora</w:t>
      </w:r>
      <w:proofErr w:type="spellEnd"/>
      <w:r w:rsidRPr="00A267F6">
        <w:rPr>
          <w:rFonts w:ascii="Calibri" w:eastAsiaTheme="minorEastAsia" w:hAnsi="Calibri" w:cs="Calibri"/>
          <w:b/>
          <w:bCs/>
          <w:szCs w:val="24"/>
        </w:rPr>
        <w:t xml:space="preserve"> missiology</w:t>
      </w:r>
      <w:r w:rsidRPr="00A267F6">
        <w:rPr>
          <w:rFonts w:ascii="Calibri" w:eastAsiaTheme="minorEastAsia" w:hAnsi="Calibri" w:cs="Calibri"/>
          <w:szCs w:val="24"/>
        </w:rPr>
        <w:t xml:space="preserve"> </w:t>
      </w:r>
    </w:p>
    <w:p w14:paraId="7905C627" w14:textId="0A6328FA" w:rsidR="001E4E18" w:rsidRPr="00A267F6" w:rsidRDefault="001E4E18" w:rsidP="001E4E18">
      <w:pPr>
        <w:pStyle w:val="ListParagraph"/>
        <w:numPr>
          <w:ilvl w:val="0"/>
          <w:numId w:val="5"/>
        </w:num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從學術角度有系統地探討研究人口散聚的現象，冀求明白以及參與神在散聚人口中的救贖事工。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4"/>
      </w:r>
    </w:p>
    <w:p w14:paraId="7A35C3D2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kern w:val="2"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b/>
          <w:bCs/>
          <w:szCs w:val="24"/>
        </w:rPr>
        <w:t>散聚宣教事工」</w:t>
      </w:r>
      <w:r w:rsidRPr="00A267F6">
        <w:rPr>
          <w:rFonts w:ascii="Calibri" w:eastAsiaTheme="minorEastAsia" w:hAnsi="Calibri" w:cs="Calibri"/>
          <w:b/>
          <w:bCs/>
          <w:szCs w:val="24"/>
        </w:rPr>
        <w:t>diaspora</w:t>
      </w:r>
      <w:proofErr w:type="spellEnd"/>
      <w:r w:rsidRPr="00A267F6">
        <w:rPr>
          <w:rFonts w:ascii="Calibri" w:eastAsiaTheme="minorEastAsia" w:hAnsi="Calibri" w:cs="Calibri"/>
          <w:b/>
          <w:bCs/>
          <w:szCs w:val="24"/>
        </w:rPr>
        <w:t xml:space="preserve"> mission</w:t>
      </w:r>
      <w:r w:rsidRPr="00A267F6">
        <w:rPr>
          <w:rFonts w:ascii="Calibri" w:eastAsiaTheme="minorEastAsia" w:hAnsi="Calibri" w:cs="Calibri"/>
          <w:szCs w:val="24"/>
        </w:rPr>
        <w:t xml:space="preserve"> </w:t>
      </w:r>
    </w:p>
    <w:p w14:paraId="6D8FC29F" w14:textId="1186C4BA" w:rsidR="001E4E18" w:rsidRPr="00A267F6" w:rsidRDefault="001E4E18" w:rsidP="001E4E18">
      <w:pPr>
        <w:pStyle w:val="ListParagraph"/>
        <w:numPr>
          <w:ilvl w:val="0"/>
          <w:numId w:val="5"/>
        </w:numPr>
        <w:spacing w:line="360" w:lineRule="auto"/>
        <w:rPr>
          <w:rFonts w:ascii="Calibri" w:eastAsiaTheme="minorEastAsia" w:hAnsi="Calibri" w:cs="Calibri"/>
          <w:szCs w:val="24"/>
        </w:rPr>
      </w:pPr>
      <w:proofErr w:type="spellStart"/>
      <w:r w:rsidRPr="00A267F6">
        <w:rPr>
          <w:rFonts w:ascii="Calibri" w:eastAsiaTheme="minorEastAsia" w:hAnsi="Calibri" w:cs="Calibri"/>
          <w:szCs w:val="24"/>
        </w:rPr>
        <w:t>基督徒參與神救贖散聚人口，包括</w:t>
      </w:r>
      <w:proofErr w:type="spellEnd"/>
      <w:r w:rsidRPr="00A267F6">
        <w:rPr>
          <w:rFonts w:ascii="Calibri" w:eastAsiaTheme="minorEastAsia" w:hAnsi="Calibri" w:cs="Calibri"/>
          <w:kern w:val="2"/>
          <w:szCs w:val="24"/>
          <w:cs/>
        </w:rPr>
        <w:t>——</w:t>
      </w:r>
      <w:r w:rsidRPr="00A267F6">
        <w:rPr>
          <w:rFonts w:ascii="Calibri" w:eastAsiaTheme="minorEastAsia" w:hAnsi="Calibri" w:cs="Calibri"/>
          <w:szCs w:val="24"/>
        </w:rPr>
        <w:t xml:space="preserve"> </w:t>
      </w:r>
      <w:r w:rsidRPr="00A267F6">
        <w:rPr>
          <w:rFonts w:ascii="Calibri" w:eastAsiaTheme="minorEastAsia" w:hAnsi="Calibri" w:cs="Calibri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szCs w:val="24"/>
        </w:rPr>
        <w:t>向」</w:t>
      </w:r>
      <w:r w:rsidRPr="00A267F6">
        <w:rPr>
          <w:rFonts w:ascii="Calibri" w:eastAsiaTheme="minorEastAsia" w:hAnsi="Calibri" w:cs="Calibri"/>
          <w:szCs w:val="24"/>
        </w:rPr>
        <w:t>“to</w:t>
      </w:r>
      <w:proofErr w:type="spellEnd"/>
      <w:r w:rsidRPr="00A267F6">
        <w:rPr>
          <w:rFonts w:ascii="Calibri" w:eastAsiaTheme="minorEastAsia" w:hAnsi="Calibri" w:cs="Calibri"/>
          <w:szCs w:val="24"/>
        </w:rPr>
        <w:t>”</w:t>
      </w:r>
      <w:r w:rsidRPr="00A267F6">
        <w:rPr>
          <w:rFonts w:ascii="Calibri" w:eastAsiaTheme="minorEastAsia" w:hAnsi="Calibri" w:cs="Calibri"/>
          <w:szCs w:val="24"/>
        </w:rPr>
        <w:t>，</w:t>
      </w:r>
      <w:r w:rsidRPr="00A267F6">
        <w:rPr>
          <w:rFonts w:ascii="Calibri" w:eastAsiaTheme="minorEastAsia" w:hAnsi="Calibri" w:cs="Calibri"/>
          <w:szCs w:val="24"/>
        </w:rPr>
        <w:t xml:space="preserve"> </w:t>
      </w:r>
      <w:r w:rsidRPr="00A267F6">
        <w:rPr>
          <w:rFonts w:ascii="Calibri" w:eastAsiaTheme="minorEastAsia" w:hAnsi="Calibri" w:cs="Calibri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szCs w:val="24"/>
        </w:rPr>
        <w:t>藉用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>“through”</w:t>
      </w:r>
      <w:r w:rsidRPr="00A267F6">
        <w:rPr>
          <w:rFonts w:ascii="Calibri" w:eastAsiaTheme="minorEastAsia" w:hAnsi="Calibri" w:cs="Calibri"/>
          <w:szCs w:val="24"/>
        </w:rPr>
        <w:t>，「</w:t>
      </w:r>
      <w:proofErr w:type="spellStart"/>
      <w:r w:rsidRPr="00A267F6">
        <w:rPr>
          <w:rFonts w:ascii="Calibri" w:eastAsiaTheme="minorEastAsia" w:hAnsi="Calibri" w:cs="Calibri"/>
          <w:szCs w:val="24"/>
        </w:rPr>
        <w:t>超越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>“by/beyond”</w:t>
      </w:r>
      <w:r w:rsidRPr="00A267F6">
        <w:rPr>
          <w:rFonts w:ascii="Calibri" w:eastAsiaTheme="minorEastAsia" w:hAnsi="Calibri" w:cs="Calibri"/>
          <w:szCs w:val="24"/>
        </w:rPr>
        <w:t>，「</w:t>
      </w:r>
      <w:proofErr w:type="spellStart"/>
      <w:r w:rsidRPr="00A267F6">
        <w:rPr>
          <w:rFonts w:ascii="Calibri" w:eastAsiaTheme="minorEastAsia" w:hAnsi="Calibri" w:cs="Calibri"/>
          <w:szCs w:val="24"/>
        </w:rPr>
        <w:t>聯同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 xml:space="preserve">“with” </w:t>
      </w:r>
      <w:proofErr w:type="spellStart"/>
      <w:r w:rsidRPr="00A267F6">
        <w:rPr>
          <w:rFonts w:ascii="Calibri" w:eastAsiaTheme="minorEastAsia" w:hAnsi="Calibri" w:cs="Calibri"/>
          <w:szCs w:val="24"/>
        </w:rPr>
        <w:t>散聚人口的宣教策略</w:t>
      </w:r>
      <w:proofErr w:type="spellEnd"/>
      <w:r w:rsidRPr="00A267F6">
        <w:rPr>
          <w:rFonts w:ascii="Calibri" w:eastAsiaTheme="minorEastAsia" w:hAnsi="Calibri" w:cs="Calibri"/>
          <w:szCs w:val="24"/>
        </w:rPr>
        <w:t>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5"/>
      </w:r>
      <w:r w:rsidRPr="00A267F6">
        <w:rPr>
          <w:rFonts w:ascii="Calibri" w:eastAsiaTheme="minorEastAsia" w:hAnsi="Calibri" w:cs="Calibri"/>
          <w:szCs w:val="24"/>
        </w:rPr>
        <w:t xml:space="preserve">  </w:t>
      </w:r>
    </w:p>
    <w:p w14:paraId="7E2C7EFE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  <w:lang w:eastAsia="zh-TW"/>
        </w:rPr>
        <w:t>「環</w:t>
      </w:r>
      <w:r w:rsidRPr="00A267F6">
        <w:rPr>
          <w:rFonts w:ascii="Calibri" w:eastAsiaTheme="minorEastAsia" w:hAnsi="Calibri" w:cs="Calibri"/>
          <w:b/>
          <w:bCs/>
          <w:szCs w:val="24"/>
          <w:lang w:eastAsia="zh-CN"/>
        </w:rPr>
        <w:t>球化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  <w:lang w:eastAsia="zh-TW"/>
        </w:rPr>
        <w:t>」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 xml:space="preserve"> (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或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  <w:lang w:eastAsia="zh-TW"/>
        </w:rPr>
        <w:t>「</w:t>
      </w:r>
      <w:r w:rsidRPr="00A267F6">
        <w:rPr>
          <w:rFonts w:ascii="Calibri" w:eastAsiaTheme="minorEastAsia" w:hAnsi="Calibri" w:cs="Calibri"/>
          <w:b/>
          <w:bCs/>
          <w:szCs w:val="24"/>
          <w:lang w:eastAsia="zh-CN"/>
        </w:rPr>
        <w:t>全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  <w:lang w:eastAsia="zh-TW"/>
        </w:rPr>
        <w:t>球化」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globalization)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</w:t>
      </w:r>
    </w:p>
    <w:p w14:paraId="3F2A42BA" w14:textId="566D4D1B" w:rsidR="001E4E18" w:rsidRPr="00A267F6" w:rsidRDefault="001E4E18" w:rsidP="001E4E18">
      <w:pPr>
        <w:pStyle w:val="ListParagraph"/>
        <w:numPr>
          <w:ilvl w:val="0"/>
          <w:numId w:val="5"/>
        </w:numPr>
        <w:spacing w:line="360" w:lineRule="auto"/>
        <w:rPr>
          <w:rFonts w:ascii="Calibri" w:eastAsiaTheme="minorEastAsia" w:hAnsi="Calibri" w:cs="Calibri"/>
          <w:kern w:val="2"/>
          <w:szCs w:val="24"/>
          <w:lang w:eastAsia="zh-TW"/>
        </w:rPr>
      </w:pP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世界被壓縮導致客觀多向度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 xml:space="preserve"> (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如資訊、財經、科技、文化等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 xml:space="preserve">) </w:t>
      </w:r>
      <w:r w:rsidRPr="00A267F6">
        <w:rPr>
          <w:rFonts w:ascii="Calibri" w:eastAsiaTheme="minorEastAsia" w:hAnsi="Calibri" w:cs="Calibri"/>
          <w:szCs w:val="24"/>
          <w:lang w:eastAsia="zh-TW"/>
        </w:rPr>
        <w:t>相互關聯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，世界一體化的意識加強構成主觀心態上的開放及</w:t>
      </w:r>
      <w:r w:rsidRPr="00A267F6">
        <w:rPr>
          <w:rFonts w:ascii="Calibri" w:eastAsiaTheme="minorEastAsia" w:hAnsi="Calibri" w:cs="Calibri"/>
          <w:szCs w:val="24"/>
          <w:lang w:eastAsia="zh-TW"/>
        </w:rPr>
        <w:t>交</w:t>
      </w:r>
      <w:r w:rsidRPr="00A267F6">
        <w:rPr>
          <w:rFonts w:ascii="Calibri" w:eastAsiaTheme="minorEastAsia" w:hAnsi="Calibri" w:cs="Calibri"/>
          <w:spacing w:val="-26"/>
          <w:kern w:val="1"/>
          <w:szCs w:val="24"/>
          <w:lang w:eastAsia="zh-TW"/>
        </w:rPr>
        <w:t>流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。</w:t>
      </w:r>
      <w:r w:rsidRPr="00A267F6">
        <w:rPr>
          <w:rStyle w:val="FootnoteReference"/>
          <w:rFonts w:ascii="Calibri" w:eastAsiaTheme="minorEastAsia" w:hAnsi="Calibri" w:cs="Calibri"/>
          <w:kern w:val="2"/>
          <w:szCs w:val="24"/>
        </w:rPr>
        <w:footnoteReference w:id="6"/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 xml:space="preserve"> </w:t>
      </w:r>
    </w:p>
    <w:p w14:paraId="5F5865B3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bCs/>
          <w:color w:val="000000" w:themeColor="text1"/>
          <w:szCs w:val="24"/>
        </w:rPr>
      </w:pP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環球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/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本地模式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」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的宣教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(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glo-cal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  <w:lang w:eastAsia="zh-TW"/>
        </w:rPr>
        <w:t>mission</w:t>
      </w: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)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 xml:space="preserve"> </w:t>
      </w:r>
    </w:p>
    <w:p w14:paraId="4C2BAE93" w14:textId="0364419A" w:rsidR="001E4E18" w:rsidRPr="00A267F6" w:rsidRDefault="001E4E18" w:rsidP="001E4E18">
      <w:pPr>
        <w:pStyle w:val="ListParagraph"/>
        <w:numPr>
          <w:ilvl w:val="0"/>
          <w:numId w:val="2"/>
        </w:numPr>
        <w:spacing w:line="360" w:lineRule="auto"/>
        <w:rPr>
          <w:rFonts w:ascii="Calibri" w:eastAsiaTheme="minorEastAsia" w:hAnsi="Calibri" w:cs="Calibri"/>
          <w:bCs/>
          <w:szCs w:val="24"/>
          <w:lang w:eastAsia="zh-TW"/>
        </w:rPr>
      </w:pP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按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「環球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/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本地化」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現象具體地實踐宣教。</w:t>
      </w:r>
      <w:r w:rsidRPr="00A267F6">
        <w:rPr>
          <w:rStyle w:val="FootnoteReference"/>
          <w:rFonts w:ascii="Calibri" w:eastAsiaTheme="minorEastAsia" w:hAnsi="Calibri" w:cs="Calibri"/>
          <w:kern w:val="2"/>
          <w:szCs w:val="24"/>
        </w:rPr>
        <w:footnoteReference w:id="7"/>
      </w:r>
    </w:p>
    <w:p w14:paraId="0E2E8A14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「本地化」</w:t>
      </w:r>
    </w:p>
    <w:p w14:paraId="5FC89394" w14:textId="3EA65598" w:rsidR="001E4E18" w:rsidRPr="00A267F6" w:rsidRDefault="001E4E18" w:rsidP="009B73D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bCs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szCs w:val="24"/>
        </w:rPr>
        <w:t>本地化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 xml:space="preserve"> (</w:t>
      </w:r>
      <w:proofErr w:type="spellStart"/>
      <w:r w:rsidRPr="00A267F6">
        <w:rPr>
          <w:rFonts w:ascii="Calibri" w:eastAsiaTheme="minorEastAsia" w:hAnsi="Calibri" w:cs="Calibri"/>
          <w:szCs w:val="24"/>
        </w:rPr>
        <w:t>或作</w:t>
      </w:r>
      <w:proofErr w:type="spellEnd"/>
      <w:r w:rsidRPr="00A267F6">
        <w:rPr>
          <w:rFonts w:ascii="Calibri" w:eastAsiaTheme="minorEastAsia" w:hAnsi="Calibri" w:cs="Calibri"/>
          <w:szCs w:val="24"/>
        </w:rPr>
        <w:t>「</w:t>
      </w:r>
      <w:r w:rsidRPr="00A267F6">
        <w:rPr>
          <w:rFonts w:ascii="Calibri" w:eastAsiaTheme="minorEastAsia" w:hAnsi="Calibri" w:cs="Calibri"/>
          <w:szCs w:val="24"/>
          <w:lang w:eastAsia="zh-CN"/>
        </w:rPr>
        <w:t>地方化</w:t>
      </w:r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 xml:space="preserve">) (localization) </w:t>
      </w:r>
      <w:r w:rsidRPr="00A267F6">
        <w:rPr>
          <w:rFonts w:ascii="Calibri" w:eastAsiaTheme="minorEastAsia" w:hAnsi="Calibri" w:cs="Calibri"/>
          <w:kern w:val="2"/>
          <w:szCs w:val="24"/>
          <w:cs/>
        </w:rPr>
        <w:t xml:space="preserve">—— </w:t>
      </w:r>
      <w:r w:rsidRPr="00A267F6">
        <w:rPr>
          <w:rFonts w:ascii="PMingLiU" w:hAnsi="PMingLiU" w:cs="PMingLiU" w:hint="eastAsia"/>
          <w:kern w:val="2"/>
          <w:szCs w:val="24"/>
          <w:cs/>
        </w:rPr>
        <w:t>各該地區</w:t>
      </w: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t>具備</w:t>
      </w:r>
      <w:proofErr w:type="spellEnd"/>
      <w:r w:rsidRPr="00A267F6">
        <w:rPr>
          <w:rFonts w:ascii="PMingLiU" w:hAnsi="PMingLiU" w:cs="PMingLiU" w:hint="eastAsia"/>
          <w:kern w:val="2"/>
          <w:szCs w:val="24"/>
          <w:cs/>
        </w:rPr>
        <w:t>獨</w:t>
      </w: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t>特的風俗習慣、文化特色的處境。一般基督教宣教學稱作「處境化</w:t>
      </w:r>
      <w:proofErr w:type="spellEnd"/>
      <w:proofErr w:type="gramStart"/>
      <w:r w:rsidRPr="00A267F6">
        <w:rPr>
          <w:rFonts w:ascii="Calibri" w:eastAsiaTheme="minorEastAsia" w:hAnsi="Calibri" w:cs="Calibri"/>
          <w:kern w:val="2"/>
          <w:szCs w:val="24"/>
        </w:rPr>
        <w:t>」</w:t>
      </w:r>
      <w:r w:rsidRPr="00A267F6">
        <w:rPr>
          <w:rFonts w:ascii="Calibri" w:eastAsiaTheme="minorEastAsia" w:hAnsi="Calibri" w:cs="Calibri"/>
          <w:kern w:val="2"/>
          <w:szCs w:val="24"/>
        </w:rPr>
        <w:t>(</w:t>
      </w:r>
      <w:proofErr w:type="gramEnd"/>
      <w:r w:rsidRPr="00A267F6">
        <w:rPr>
          <w:rFonts w:ascii="Calibri" w:eastAsiaTheme="minorEastAsia" w:hAnsi="Calibri" w:cs="Calibri"/>
          <w:kern w:val="2"/>
          <w:szCs w:val="24"/>
        </w:rPr>
        <w:t>contextualization)</w:t>
      </w:r>
      <w:r w:rsidRPr="00A267F6">
        <w:rPr>
          <w:rFonts w:ascii="Calibri" w:eastAsiaTheme="minorEastAsia" w:hAnsi="Calibri" w:cs="Calibri"/>
          <w:kern w:val="2"/>
          <w:szCs w:val="24"/>
        </w:rPr>
        <w:t>，</w:t>
      </w: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t>而天主教則用</w:t>
      </w:r>
      <w:proofErr w:type="spellEnd"/>
      <w:r w:rsidRPr="00A267F6">
        <w:rPr>
          <w:rFonts w:ascii="Calibri" w:eastAsiaTheme="minorEastAsia" w:hAnsi="Calibri" w:cs="Calibri"/>
          <w:kern w:val="2"/>
          <w:szCs w:val="24"/>
        </w:rPr>
        <w:t xml:space="preserve"> “</w:t>
      </w: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t>inculturation</w:t>
      </w:r>
      <w:proofErr w:type="spellEnd"/>
      <w:r w:rsidRPr="00A267F6">
        <w:rPr>
          <w:rFonts w:ascii="Calibri" w:eastAsiaTheme="minorEastAsia" w:hAnsi="Calibri" w:cs="Calibri"/>
          <w:kern w:val="2"/>
          <w:szCs w:val="24"/>
        </w:rPr>
        <w:t xml:space="preserve"> = Incarnation + </w:t>
      </w: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t>enculturation”</w:t>
      </w:r>
      <w:r w:rsidRPr="00A267F6">
        <w:rPr>
          <w:rFonts w:ascii="Calibri" w:eastAsiaTheme="minorEastAsia" w:hAnsi="Calibri" w:cs="Calibri"/>
          <w:kern w:val="2"/>
          <w:szCs w:val="24"/>
        </w:rPr>
        <w:t>的專有名詞</w:t>
      </w:r>
      <w:proofErr w:type="spellEnd"/>
      <w:r w:rsidRPr="00A267F6">
        <w:rPr>
          <w:rFonts w:ascii="Calibri" w:eastAsiaTheme="minorEastAsia" w:hAnsi="Calibri" w:cs="Calibri"/>
          <w:kern w:val="2"/>
          <w:szCs w:val="24"/>
        </w:rPr>
        <w:t>。</w:t>
      </w:r>
      <w:r w:rsidRPr="00A267F6">
        <w:rPr>
          <w:rStyle w:val="FootnoteReference"/>
          <w:rFonts w:ascii="Calibri" w:eastAsiaTheme="minorEastAsia" w:hAnsi="Calibri" w:cs="Calibri"/>
          <w:kern w:val="2"/>
          <w:szCs w:val="24"/>
        </w:rPr>
        <w:footnoteReference w:id="8"/>
      </w:r>
      <w:r w:rsidRPr="00A267F6">
        <w:rPr>
          <w:rFonts w:ascii="Calibri" w:eastAsiaTheme="minorEastAsia" w:hAnsi="Calibri" w:cs="Calibri"/>
          <w:kern w:val="2"/>
          <w:szCs w:val="24"/>
        </w:rPr>
        <w:t xml:space="preserve"> 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「中色神學」就是帶著濃厚中國文化色的神學探討的處境化神學。</w:t>
      </w:r>
      <w:r w:rsidRPr="00A267F6">
        <w:rPr>
          <w:rStyle w:val="FootnoteReference"/>
          <w:rFonts w:ascii="Calibri" w:eastAsiaTheme="minorEastAsia" w:hAnsi="Calibri" w:cs="Calibri"/>
          <w:kern w:val="2"/>
          <w:szCs w:val="24"/>
        </w:rPr>
        <w:footnoteReference w:id="9"/>
      </w:r>
    </w:p>
    <w:p w14:paraId="1327FF4D" w14:textId="066CA936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bCs/>
          <w:szCs w:val="24"/>
        </w:rPr>
      </w:pPr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環球</w:t>
      </w:r>
      <w:proofErr w:type="spellEnd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/</w:t>
      </w:r>
      <w:proofErr w:type="spell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本地化</w:t>
      </w:r>
      <w:proofErr w:type="spellEnd"/>
      <w:proofErr w:type="gramStart"/>
      <w:r w:rsidRPr="00A267F6">
        <w:rPr>
          <w:rFonts w:ascii="Calibri" w:eastAsiaTheme="minorEastAsia" w:hAnsi="Calibri" w:cs="Calibri"/>
          <w:b/>
          <w:color w:val="000000" w:themeColor="text1"/>
          <w:szCs w:val="24"/>
        </w:rPr>
        <w:t>」</w:t>
      </w:r>
      <w:r w:rsidRPr="00A267F6">
        <w:rPr>
          <w:rFonts w:ascii="Calibri" w:eastAsiaTheme="minorEastAsia" w:hAnsi="Calibri" w:cs="Calibri"/>
          <w:bCs/>
          <w:szCs w:val="24"/>
          <w:lang w:eastAsia="zh-CN"/>
        </w:rPr>
        <w:t>(</w:t>
      </w:r>
      <w:proofErr w:type="spellStart"/>
      <w:proofErr w:type="gramEnd"/>
      <w:r w:rsidRPr="00A267F6">
        <w:rPr>
          <w:rFonts w:ascii="Calibri" w:eastAsiaTheme="minorEastAsia" w:hAnsi="Calibri" w:cs="Calibri"/>
          <w:bCs/>
          <w:szCs w:val="24"/>
          <w:lang w:eastAsia="zh-CN"/>
        </w:rPr>
        <w:t>glocalization</w:t>
      </w:r>
      <w:proofErr w:type="spellEnd"/>
      <w:r w:rsidRPr="00A267F6">
        <w:rPr>
          <w:rFonts w:ascii="Calibri" w:eastAsiaTheme="minorEastAsia" w:hAnsi="Calibri" w:cs="Calibri"/>
          <w:bCs/>
          <w:szCs w:val="24"/>
          <w:lang w:eastAsia="zh-CN"/>
        </w:rPr>
        <w:t xml:space="preserve">) </w:t>
      </w:r>
      <w:r w:rsidRPr="00A267F6">
        <w:rPr>
          <w:rFonts w:ascii="Calibri" w:eastAsiaTheme="minorEastAsia" w:hAnsi="Calibri" w:cs="Calibri"/>
          <w:kern w:val="2"/>
          <w:szCs w:val="24"/>
          <w:cs/>
        </w:rPr>
        <w:t>(</w:t>
      </w:r>
      <w:r w:rsidRPr="00A267F6">
        <w:rPr>
          <w:rFonts w:ascii="Calibri" w:eastAsiaTheme="minorEastAsia" w:hAnsi="Calibri" w:cs="Calibri"/>
          <w:kern w:val="2"/>
          <w:szCs w:val="24"/>
          <w:lang w:eastAsia="zh-TW"/>
        </w:rPr>
        <w:t>漢語</w:t>
      </w: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t>或稱</w:t>
      </w:r>
      <w:proofErr w:type="spellEnd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「</w:t>
      </w:r>
      <w:r w:rsidRPr="00A267F6">
        <w:rPr>
          <w:rFonts w:ascii="Calibri" w:eastAsiaTheme="minorEastAsia" w:hAnsi="Calibri" w:cs="Calibri"/>
          <w:bCs/>
          <w:szCs w:val="24"/>
          <w:lang w:eastAsia="zh-CN"/>
        </w:rPr>
        <w:t>天涯与咫尺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」</w:t>
      </w:r>
      <w:r w:rsidRPr="00A267F6">
        <w:rPr>
          <w:rFonts w:ascii="Calibri" w:eastAsiaTheme="minorEastAsia" w:hAnsi="Calibri" w:cs="Calibri"/>
          <w:bCs/>
          <w:szCs w:val="24"/>
          <w:lang w:eastAsia="zh-CN"/>
        </w:rPr>
        <w:t>)</w:t>
      </w:r>
    </w:p>
    <w:p w14:paraId="213772FB" w14:textId="45A140A9" w:rsidR="001E4E18" w:rsidRPr="00A267F6" w:rsidRDefault="001E4E18" w:rsidP="001E4E18">
      <w:pPr>
        <w:pStyle w:val="ListParagraph"/>
        <w:numPr>
          <w:ilvl w:val="0"/>
          <w:numId w:val="2"/>
        </w:numPr>
        <w:spacing w:line="360" w:lineRule="auto"/>
        <w:rPr>
          <w:rFonts w:ascii="Calibri" w:eastAsiaTheme="minorEastAsia" w:hAnsi="Calibri" w:cs="Calibri"/>
          <w:bCs/>
          <w:szCs w:val="24"/>
        </w:rPr>
      </w:pP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lastRenderedPageBreak/>
        <w:t>這混合</w:t>
      </w:r>
      <w:r w:rsidRPr="00A267F6">
        <w:rPr>
          <w:rFonts w:ascii="Calibri" w:eastAsiaTheme="minorEastAsia" w:hAnsi="Calibri" w:cs="Calibri"/>
          <w:szCs w:val="24"/>
        </w:rPr>
        <w:t>詞</w:t>
      </w:r>
      <w:proofErr w:type="spellEnd"/>
      <w:r w:rsidRPr="00A267F6">
        <w:rPr>
          <w:rFonts w:ascii="PMingLiU" w:hAnsi="PMingLiU" w:cs="PMingLiU" w:hint="eastAsia"/>
          <w:kern w:val="2"/>
          <w:szCs w:val="24"/>
          <w:cs/>
        </w:rPr>
        <w:t>是</w:t>
      </w:r>
      <w:proofErr w:type="spellStart"/>
      <w:r w:rsidRPr="00A267F6">
        <w:rPr>
          <w:rFonts w:ascii="Calibri" w:eastAsiaTheme="minorEastAsia" w:hAnsi="Calibri" w:cs="Calibri"/>
          <w:kern w:val="2"/>
          <w:szCs w:val="24"/>
        </w:rPr>
        <w:t>由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</w:rPr>
        <w:t>「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環</w:t>
      </w:r>
      <w:proofErr w:type="spellEnd"/>
      <w:r w:rsidRPr="00A267F6">
        <w:rPr>
          <w:rFonts w:ascii="Calibri" w:eastAsiaTheme="minorEastAsia" w:hAnsi="Calibri" w:cs="Calibri"/>
          <w:szCs w:val="24"/>
          <w:lang w:eastAsia="zh-CN"/>
        </w:rPr>
        <w:t>球化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 xml:space="preserve"> (globalization) </w:t>
      </w:r>
      <w:r w:rsidRPr="00A267F6">
        <w:rPr>
          <w:rFonts w:ascii="Calibri" w:eastAsiaTheme="minorEastAsia" w:hAnsi="Calibri" w:cs="Calibri"/>
          <w:szCs w:val="24"/>
        </w:rPr>
        <w:t>及</w:t>
      </w:r>
      <w:r w:rsidRPr="00A267F6">
        <w:rPr>
          <w:rFonts w:ascii="Calibri" w:eastAsiaTheme="minorEastAsia" w:hAnsi="Calibri" w:cs="Calibri"/>
          <w:szCs w:val="24"/>
        </w:rPr>
        <w:t xml:space="preserve"> </w:t>
      </w:r>
      <w:r w:rsidRPr="00A267F6">
        <w:rPr>
          <w:rFonts w:ascii="Calibri" w:eastAsiaTheme="minorEastAsia" w:hAnsi="Calibri" w:cs="Calibri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szCs w:val="24"/>
        </w:rPr>
        <w:t>本地化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 xml:space="preserve"> (localization) </w:t>
      </w:r>
      <w:proofErr w:type="spellStart"/>
      <w:r w:rsidRPr="00A267F6">
        <w:rPr>
          <w:rFonts w:ascii="Calibri" w:eastAsiaTheme="minorEastAsia" w:hAnsi="Calibri" w:cs="Calibri"/>
          <w:szCs w:val="24"/>
        </w:rPr>
        <w:t>兩詞組合而成</w:t>
      </w:r>
      <w:proofErr w:type="spellEnd"/>
      <w:r w:rsidRPr="00A267F6">
        <w:rPr>
          <w:rFonts w:ascii="Calibri" w:eastAsiaTheme="minorEastAsia" w:hAnsi="Calibri" w:cs="Calibri"/>
          <w:szCs w:val="24"/>
        </w:rPr>
        <w:t>。</w:t>
      </w:r>
      <w:r w:rsidRPr="00A267F6">
        <w:rPr>
          <w:rFonts w:ascii="Calibri" w:eastAsiaTheme="minorEastAsia" w:hAnsi="Calibri" w:cs="Calibri"/>
          <w:szCs w:val="24"/>
          <w:lang w:eastAsia="zh-TW"/>
        </w:rPr>
        <w:t>意謂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  <w:lang w:eastAsia="zh-TW"/>
        </w:rPr>
        <w:t>「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環</w:t>
      </w:r>
      <w:r w:rsidRPr="00A267F6">
        <w:rPr>
          <w:rFonts w:ascii="Calibri" w:eastAsiaTheme="minorEastAsia" w:hAnsi="Calibri" w:cs="Calibri"/>
          <w:szCs w:val="24"/>
          <w:lang w:eastAsia="zh-CN"/>
        </w:rPr>
        <w:t>球化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  <w:lang w:eastAsia="zh-TW"/>
        </w:rPr>
        <w:t>」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  <w:lang w:eastAsia="zh-TW"/>
        </w:rPr>
        <w:t>與「本地化」是</w:t>
      </w:r>
      <w:r w:rsidRPr="00A267F6">
        <w:rPr>
          <w:rFonts w:ascii="Calibri" w:eastAsiaTheme="minorEastAsia" w:hAnsi="Calibri" w:cs="Calibri"/>
          <w:bCs/>
          <w:szCs w:val="24"/>
          <w:lang w:eastAsia="zh-TW"/>
        </w:rPr>
        <w:t>相連互動的現象；而非邏輯式互相排斥的。</w:t>
      </w:r>
    </w:p>
    <w:p w14:paraId="78808078" w14:textId="77777777" w:rsidR="001E4E18" w:rsidRPr="00A267F6" w:rsidRDefault="001E4E18" w:rsidP="00A267F6">
      <w:pPr>
        <w:pStyle w:val="ListParagraph"/>
        <w:spacing w:line="360" w:lineRule="auto"/>
        <w:ind w:left="770"/>
        <w:rPr>
          <w:rFonts w:ascii="Calibri" w:eastAsiaTheme="minorEastAsia" w:hAnsi="Calibri" w:cs="Calibri"/>
          <w:bCs/>
          <w:szCs w:val="24"/>
        </w:rPr>
      </w:pPr>
    </w:p>
    <w:p w14:paraId="64F7645A" w14:textId="77777777" w:rsidR="00E219E7" w:rsidRPr="00A267F6" w:rsidRDefault="00E219E7" w:rsidP="001E4E18">
      <w:pPr>
        <w:spacing w:line="360" w:lineRule="auto"/>
        <w:rPr>
          <w:rFonts w:ascii="Calibri" w:eastAsiaTheme="minorEastAsia" w:hAnsi="Calibri" w:cs="Calibri"/>
          <w:vanish/>
          <w:szCs w:val="24"/>
          <w:lang w:eastAsia="zh-TW"/>
        </w:rPr>
      </w:pPr>
    </w:p>
    <w:p w14:paraId="20D8CB3D" w14:textId="77777777" w:rsidR="008D02FE" w:rsidRPr="00A267F6" w:rsidRDefault="008D02FE" w:rsidP="001E4E18">
      <w:pPr>
        <w:spacing w:line="360" w:lineRule="auto"/>
        <w:rPr>
          <w:rFonts w:ascii="Calibri" w:eastAsiaTheme="minorEastAsia" w:hAnsi="Calibri" w:cs="Calibri"/>
          <w:vanish/>
          <w:szCs w:val="24"/>
          <w:lang w:eastAsia="zh-TW"/>
        </w:rPr>
      </w:pPr>
    </w:p>
    <w:p w14:paraId="1D11DDD6" w14:textId="13B81ACF" w:rsidR="008D02FE" w:rsidRPr="00A267F6" w:rsidRDefault="008D02FE" w:rsidP="001E4E18">
      <w:pPr>
        <w:pStyle w:val="Heading2"/>
        <w:spacing w:before="0" w:after="0" w:line="360" w:lineRule="auto"/>
        <w:rPr>
          <w:rFonts w:ascii="Calibri" w:eastAsiaTheme="minorEastAsia" w:hAnsi="Calibri" w:cs="Calibri"/>
          <w:szCs w:val="24"/>
          <w:lang w:eastAsia="zh-TW"/>
        </w:rPr>
      </w:pPr>
    </w:p>
    <w:bookmarkEnd w:id="0"/>
    <w:p w14:paraId="52E96DDB" w14:textId="77777777" w:rsidR="001E4E18" w:rsidRPr="00A267F6" w:rsidRDefault="001E4E18" w:rsidP="00A267F6">
      <w:pPr>
        <w:spacing w:line="360" w:lineRule="auto"/>
        <w:rPr>
          <w:rFonts w:ascii="Calibri" w:eastAsiaTheme="minorEastAsia" w:hAnsi="Calibri" w:cs="Calibri"/>
          <w:b/>
          <w:szCs w:val="24"/>
          <w:u w:val="single"/>
          <w:lang w:eastAsia="zh-TW"/>
        </w:rPr>
      </w:pPr>
      <w:r w:rsidRPr="00A267F6">
        <w:rPr>
          <w:rFonts w:ascii="Calibri" w:eastAsiaTheme="minorEastAsia" w:hAnsi="Calibri" w:cs="Calibri"/>
          <w:b/>
          <w:szCs w:val="24"/>
          <w:u w:val="single"/>
          <w:lang w:eastAsia="zh-TW"/>
        </w:rPr>
        <w:t>「散聚宣教」簡介</w:t>
      </w:r>
    </w:p>
    <w:p w14:paraId="7B1D06D6" w14:textId="20E8EA37" w:rsidR="001E4E18" w:rsidRDefault="001E4E18" w:rsidP="009B73D7">
      <w:pPr>
        <w:spacing w:line="360" w:lineRule="auto"/>
        <w:jc w:val="both"/>
        <w:rPr>
          <w:rFonts w:ascii="Calibri" w:eastAsiaTheme="minorEastAsia" w:hAnsi="Calibri" w:cs="Calibri"/>
          <w:spacing w:val="10"/>
          <w:szCs w:val="24"/>
          <w:lang w:eastAsia="zh-TW"/>
        </w:rPr>
      </w:pPr>
      <w:r w:rsidRPr="00A267F6">
        <w:rPr>
          <w:rFonts w:ascii="Calibri" w:eastAsiaTheme="minorEastAsia" w:hAnsi="Calibri" w:cs="Calibri"/>
          <w:spacing w:val="10"/>
          <w:szCs w:val="24"/>
          <w:lang w:eastAsia="zh-TW"/>
        </w:rPr>
        <w:t>散聚宣教學的研究，不是革命性地取代或否定傳統宣教學，而是以新觀念及新策略，來解釋以及善用當代人群「散聚」現象，引導與發動教會、差會、福音機構與福音工人，作相應的宣教回應。下面扼要地指出二者之分別所在，下表可以幫助讀者從事工焦點、構思、模式、風格等不同角度看到差異。</w:t>
      </w:r>
    </w:p>
    <w:p w14:paraId="7FC5F62F" w14:textId="77777777" w:rsidR="00A267F6" w:rsidRPr="00A267F6" w:rsidRDefault="00A267F6" w:rsidP="00A267F6">
      <w:pPr>
        <w:spacing w:line="360" w:lineRule="auto"/>
        <w:rPr>
          <w:rFonts w:ascii="Calibri" w:eastAsiaTheme="minorEastAsia" w:hAnsi="Calibri" w:cs="Calibri"/>
          <w:spacing w:val="10"/>
          <w:szCs w:val="24"/>
          <w:lang w:eastAsia="zh-TW"/>
        </w:rPr>
      </w:pPr>
    </w:p>
    <w:p w14:paraId="239C330F" w14:textId="77777777" w:rsidR="001E4E18" w:rsidRPr="00A267F6" w:rsidRDefault="001E4E18" w:rsidP="001E4E18">
      <w:pPr>
        <w:spacing w:line="360" w:lineRule="auto"/>
        <w:jc w:val="center"/>
        <w:rPr>
          <w:rFonts w:ascii="Calibri" w:eastAsiaTheme="minorEastAsia" w:hAnsi="Calibri" w:cs="Calibri"/>
          <w:b/>
          <w:szCs w:val="24"/>
          <w:lang w:eastAsia="zh-TW"/>
        </w:rPr>
      </w:pPr>
      <w:bookmarkStart w:id="3" w:name="_Toc299053217"/>
      <w:r w:rsidRPr="00A267F6">
        <w:rPr>
          <w:rFonts w:ascii="Calibri" w:eastAsiaTheme="minorEastAsia" w:hAnsi="Calibri" w:cs="Calibri"/>
          <w:b/>
          <w:bCs/>
          <w:spacing w:val="10"/>
          <w:szCs w:val="24"/>
          <w:lang w:eastAsia="zh-TW"/>
        </w:rPr>
        <w:t>圖</w:t>
      </w:r>
      <w:r w:rsidRPr="00A267F6">
        <w:rPr>
          <w:rFonts w:ascii="Calibri" w:eastAsiaTheme="minorEastAsia" w:hAnsi="Calibri" w:cs="Calibri"/>
          <w:b/>
          <w:bCs/>
          <w:spacing w:val="10"/>
          <w:szCs w:val="24"/>
          <w:lang w:eastAsia="zh-TW"/>
        </w:rPr>
        <w:t xml:space="preserve"> 1 — </w:t>
      </w:r>
      <w:bookmarkStart w:id="4" w:name="_Toc514304265"/>
      <w:bookmarkEnd w:id="3"/>
      <w:r w:rsidRPr="00A267F6">
        <w:rPr>
          <w:rFonts w:ascii="Calibri" w:eastAsiaTheme="minorEastAsia" w:hAnsi="Calibri" w:cs="Calibri"/>
          <w:b/>
          <w:szCs w:val="24"/>
          <w:lang w:eastAsia="zh-TW"/>
        </w:rPr>
        <w:t>傳統宣教學與散聚宣教學的比較</w:t>
      </w:r>
      <w:r w:rsidRPr="00A267F6">
        <w:rPr>
          <w:rFonts w:ascii="Calibri" w:eastAsiaTheme="minorEastAsia" w:hAnsi="Calibri" w:cs="Calibri"/>
          <w:b/>
          <w:szCs w:val="24"/>
          <w:vertAlign w:val="superscript"/>
          <w:lang w:eastAsia="zh-TW"/>
        </w:rPr>
        <w:footnoteReference w:id="10"/>
      </w:r>
      <w:bookmarkEnd w:id="4"/>
    </w:p>
    <w:p w14:paraId="105E6956" w14:textId="77777777" w:rsidR="001E4E18" w:rsidRPr="00A267F6" w:rsidRDefault="001E4E18" w:rsidP="001E4E18">
      <w:pPr>
        <w:spacing w:line="360" w:lineRule="auto"/>
        <w:jc w:val="center"/>
        <w:rPr>
          <w:rFonts w:ascii="Calibri" w:eastAsiaTheme="minorEastAsia" w:hAnsi="Calibri" w:cs="Calibri"/>
          <w:b/>
          <w:bCs/>
          <w:spacing w:val="10"/>
          <w:szCs w:val="24"/>
          <w:lang w:eastAsia="zh-TW"/>
        </w:rPr>
      </w:pPr>
    </w:p>
    <w:tbl>
      <w:tblPr>
        <w:tblW w:w="9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4699"/>
        <w:gridCol w:w="4052"/>
      </w:tblGrid>
      <w:tr w:rsidR="001E4E18" w:rsidRPr="00A267F6" w14:paraId="471A7E14" w14:textId="77777777" w:rsidTr="00A267F6">
        <w:trPr>
          <w:jc w:val="center"/>
        </w:trPr>
        <w:tc>
          <w:tcPr>
            <w:tcW w:w="825" w:type="dxa"/>
            <w:tcBorders>
              <w:bottom w:val="double" w:sz="4" w:space="0" w:color="auto"/>
            </w:tcBorders>
          </w:tcPr>
          <w:p w14:paraId="3A5F8EE8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  <w:t>項目</w:t>
            </w:r>
          </w:p>
        </w:tc>
        <w:tc>
          <w:tcPr>
            <w:tcW w:w="4699" w:type="dxa"/>
            <w:tcBorders>
              <w:bottom w:val="double" w:sz="4" w:space="0" w:color="auto"/>
            </w:tcBorders>
          </w:tcPr>
          <w:p w14:paraId="7EFA268E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  <w:t>傳統宣教學</w:t>
            </w:r>
          </w:p>
        </w:tc>
        <w:tc>
          <w:tcPr>
            <w:tcW w:w="4052" w:type="dxa"/>
            <w:tcBorders>
              <w:bottom w:val="double" w:sz="4" w:space="0" w:color="auto"/>
            </w:tcBorders>
          </w:tcPr>
          <w:p w14:paraId="5DA61257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  <w:t>散聚宣教學</w:t>
            </w:r>
          </w:p>
        </w:tc>
      </w:tr>
      <w:tr w:rsidR="001E4E18" w:rsidRPr="00A267F6" w14:paraId="69794AAF" w14:textId="77777777" w:rsidTr="00A267F6">
        <w:trPr>
          <w:jc w:val="center"/>
        </w:trPr>
        <w:tc>
          <w:tcPr>
            <w:tcW w:w="825" w:type="dxa"/>
            <w:tcBorders>
              <w:top w:val="double" w:sz="4" w:space="0" w:color="auto"/>
            </w:tcBorders>
            <w:vAlign w:val="center"/>
          </w:tcPr>
          <w:p w14:paraId="5E63A360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  <w:t>焦點</w:t>
            </w:r>
          </w:p>
        </w:tc>
        <w:tc>
          <w:tcPr>
            <w:tcW w:w="4699" w:type="dxa"/>
            <w:tcBorders>
              <w:top w:val="double" w:sz="4" w:space="0" w:color="auto"/>
            </w:tcBorders>
            <w:vAlign w:val="center"/>
          </w:tcPr>
          <w:p w14:paraId="2F7F791C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兩極二分型：</w:t>
            </w:r>
          </w:p>
          <w:p w14:paraId="4855FBD7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「大使命（使萬民作主門徒）與「大誡命」（愛神愛人）二分；「搶救靈魂」與「社會福音」二分；「植堂事工」與「慈惠事工」二分；「家長作風」與「本土化」二分。</w:t>
            </w:r>
          </w:p>
        </w:tc>
        <w:tc>
          <w:tcPr>
            <w:tcW w:w="4052" w:type="dxa"/>
            <w:tcBorders>
              <w:top w:val="double" w:sz="4" w:space="0" w:color="auto"/>
            </w:tcBorders>
            <w:vAlign w:val="center"/>
          </w:tcPr>
          <w:p w14:paraId="25AB4AB0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整全的基督教合模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 xml:space="preserve">(Holistic Christianity) </w:t>
            </w:r>
          </w:p>
          <w:p w14:paraId="375D04C6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福音事工與慈惠事工同時並進；</w:t>
            </w:r>
          </w:p>
          <w:p w14:paraId="068CFAAC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顧及處境化過程</w:t>
            </w:r>
          </w:p>
        </w:tc>
      </w:tr>
      <w:tr w:rsidR="001E4E18" w:rsidRPr="00A267F6" w14:paraId="0EC2660B" w14:textId="77777777" w:rsidTr="00A267F6">
        <w:trPr>
          <w:jc w:val="center"/>
        </w:trPr>
        <w:tc>
          <w:tcPr>
            <w:tcW w:w="825" w:type="dxa"/>
            <w:vAlign w:val="center"/>
          </w:tcPr>
          <w:p w14:paraId="6D33103C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  <w:t>構思</w:t>
            </w:r>
          </w:p>
        </w:tc>
        <w:tc>
          <w:tcPr>
            <w:tcW w:w="4699" w:type="dxa"/>
            <w:vAlign w:val="center"/>
          </w:tcPr>
          <w:p w14:paraId="5B02C6E1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地域性：</w:t>
            </w:r>
          </w:p>
          <w:p w14:paraId="149493F6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「本地」與「外地」分明</w:t>
            </w:r>
          </w:p>
          <w:p w14:paraId="22FCFF43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「地方性」與「環球性」分明</w:t>
            </w:r>
          </w:p>
          <w:p w14:paraId="5ED97E56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線型：</w:t>
            </w:r>
          </w:p>
          <w:p w14:paraId="58D090A4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「差派」與「接受」分明</w:t>
            </w:r>
          </w:p>
          <w:p w14:paraId="5449D6E4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「文化上的同化」與「遺傳因數合併」分明；專門化、各家自掃門前雪。</w:t>
            </w:r>
          </w:p>
        </w:tc>
        <w:tc>
          <w:tcPr>
            <w:tcW w:w="4052" w:type="dxa"/>
            <w:vAlign w:val="center"/>
          </w:tcPr>
          <w:p w14:paraId="2FC5D793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地域界線消失</w:t>
            </w:r>
          </w:p>
          <w:p w14:paraId="53EBE7B6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既本地又環球</w:t>
            </w:r>
          </w:p>
          <w:p w14:paraId="1C250BA2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(“</w:t>
            </w:r>
            <w:proofErr w:type="spellStart"/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glocal</w:t>
            </w:r>
            <w:proofErr w:type="spellEnd"/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 xml:space="preserve">” = </w:t>
            </w:r>
            <w:proofErr w:type="spellStart"/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global+local</w:t>
            </w:r>
            <w:proofErr w:type="spellEnd"/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)</w:t>
            </w:r>
          </w:p>
          <w:p w14:paraId="543C0983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既默契又互惠，雙向交流</w:t>
            </w:r>
          </w:p>
          <w:p w14:paraId="1E45C141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種族混雜</w:t>
            </w:r>
          </w:p>
          <w:p w14:paraId="7513AC35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夥伴型合作</w:t>
            </w:r>
          </w:p>
        </w:tc>
      </w:tr>
      <w:tr w:rsidR="001E4E18" w:rsidRPr="00A267F6" w14:paraId="46D02757" w14:textId="77777777" w:rsidTr="00A267F6">
        <w:trPr>
          <w:jc w:val="center"/>
        </w:trPr>
        <w:tc>
          <w:tcPr>
            <w:tcW w:w="825" w:type="dxa"/>
            <w:vAlign w:val="center"/>
          </w:tcPr>
          <w:p w14:paraId="52D15FFA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  <w:lastRenderedPageBreak/>
              <w:t>事工模式</w:t>
            </w:r>
          </w:p>
        </w:tc>
        <w:tc>
          <w:tcPr>
            <w:tcW w:w="4699" w:type="dxa"/>
            <w:vAlign w:val="center"/>
          </w:tcPr>
          <w:p w14:paraId="455BEB90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舊約：呼召外邦人歸向耶和華（「來」）</w:t>
            </w:r>
          </w:p>
          <w:p w14:paraId="7268C2CF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新約：四福音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—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耶穌差派十二使徒</w:t>
            </w:r>
          </w:p>
          <w:p w14:paraId="380674B0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使徒行傳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—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聖靈差派教會福音外傳</w:t>
            </w:r>
          </w:p>
          <w:p w14:paraId="6AB75695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（「去」）</w:t>
            </w:r>
          </w:p>
          <w:p w14:paraId="16817962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近代差傳：</w:t>
            </w:r>
          </w:p>
          <w:p w14:paraId="001A639F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差遣宣教士以及差錢，各差會、機構獨立自足</w:t>
            </w:r>
          </w:p>
        </w:tc>
        <w:tc>
          <w:tcPr>
            <w:tcW w:w="4052" w:type="dxa"/>
            <w:vAlign w:val="center"/>
          </w:tcPr>
          <w:p w14:paraId="0F6C7506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嶄新模式：</w:t>
            </w:r>
          </w:p>
          <w:p w14:paraId="4ED22BBD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「大門前差傳事工」（外來移民成為鄰舍）；「事工無界線之分」（事工性質複雜、不靠專工）</w:t>
            </w:r>
          </w:p>
          <w:p w14:paraId="6FE4E195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神讓人口大幅度散聚，聖靈預備人心，</w:t>
            </w:r>
          </w:p>
          <w:p w14:paraId="3AAF0113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散聚宣教學以及差傳事工相應配合</w:t>
            </w:r>
          </w:p>
          <w:p w14:paraId="66C8F79D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聯線夥伴、天國胸懷、合力齊心「無國界教會」、「液態教會」、「海洋上的教會」</w:t>
            </w:r>
          </w:p>
        </w:tc>
      </w:tr>
      <w:tr w:rsidR="001E4E18" w:rsidRPr="00A267F6" w14:paraId="4E113423" w14:textId="77777777" w:rsidTr="00A267F6">
        <w:trPr>
          <w:jc w:val="center"/>
        </w:trPr>
        <w:tc>
          <w:tcPr>
            <w:tcW w:w="825" w:type="dxa"/>
            <w:vAlign w:val="center"/>
          </w:tcPr>
          <w:p w14:paraId="3A81FE43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jc w:val="center"/>
              <w:textAlignment w:val="baseline"/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pacing w:val="10"/>
                <w:szCs w:val="24"/>
                <w:lang w:eastAsia="zh-TW"/>
              </w:rPr>
              <w:t>事工風格</w:t>
            </w:r>
          </w:p>
        </w:tc>
        <w:tc>
          <w:tcPr>
            <w:tcW w:w="4699" w:type="dxa"/>
            <w:vAlign w:val="center"/>
          </w:tcPr>
          <w:p w14:paraId="28041906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按文化語言隔閡程度，細分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El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、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E2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等</w:t>
            </w:r>
          </w:p>
          <w:p w14:paraId="4040B600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各類福音事工，如「群體」的觀念，分別福音對象</w:t>
            </w:r>
          </w:p>
          <w:p w14:paraId="0D92E808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按福音傳送情勢，區分「福音已及」、</w:t>
            </w:r>
          </w:p>
          <w:p w14:paraId="57DC4010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「福音未及」群體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 xml:space="preserve">; 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「自顧咱家事」、</w:t>
            </w:r>
          </w:p>
          <w:p w14:paraId="379298C1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 xml:space="preserve"> 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惡性競爭</w:t>
            </w:r>
          </w:p>
        </w:tc>
        <w:tc>
          <w:tcPr>
            <w:tcW w:w="4052" w:type="dxa"/>
            <w:vAlign w:val="center"/>
          </w:tcPr>
          <w:p w14:paraId="0DFAF005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毋須顧慮界線</w:t>
            </w:r>
          </w:p>
          <w:p w14:paraId="6ED6A35D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（部分國界、地界等）；流動式及液態型；雙重身分以及種族混合，如華裔加拿大人、美國華僑；異族通婚者的兒女及後代，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(hybridity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，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hyphenated- identity)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；</w:t>
            </w:r>
          </w:p>
          <w:p w14:paraId="3B4625CA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-</w:t>
            </w: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因人口流動以及散聚現象，增加接觸</w:t>
            </w:r>
          </w:p>
          <w:p w14:paraId="0D248BBB" w14:textId="77777777" w:rsidR="001E4E18" w:rsidRPr="00A267F6" w:rsidRDefault="001E4E18" w:rsidP="001E4E18">
            <w:pPr>
              <w:widowControl w:val="0"/>
              <w:adjustRightInd w:val="0"/>
              <w:spacing w:line="360" w:lineRule="auto"/>
              <w:textAlignment w:val="baseline"/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pacing w:val="10"/>
                <w:szCs w:val="24"/>
                <w:lang w:eastAsia="zh-TW"/>
              </w:rPr>
              <w:t>「福音未及群體」；夥伴式合作，事工聯線組成網絡，協同合辦。</w:t>
            </w:r>
          </w:p>
        </w:tc>
      </w:tr>
    </w:tbl>
    <w:p w14:paraId="050A0D31" w14:textId="77777777" w:rsidR="001E4E18" w:rsidRPr="00A267F6" w:rsidRDefault="001E4E18" w:rsidP="001E4E18">
      <w:pPr>
        <w:widowControl w:val="0"/>
        <w:adjustRightInd w:val="0"/>
        <w:spacing w:line="360" w:lineRule="auto"/>
        <w:textAlignment w:val="baseline"/>
        <w:rPr>
          <w:rFonts w:ascii="Calibri" w:eastAsiaTheme="minorEastAsia" w:hAnsi="Calibri" w:cs="Calibri"/>
          <w:spacing w:val="10"/>
          <w:szCs w:val="24"/>
          <w:lang w:eastAsia="zh-TW"/>
        </w:rPr>
      </w:pPr>
    </w:p>
    <w:p w14:paraId="6DA8C88C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b/>
          <w:bCs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 xml:space="preserve">3. 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散聚宣教學的應用</w:t>
      </w:r>
    </w:p>
    <w:p w14:paraId="7F228217" w14:textId="77777777" w:rsidR="001E4E18" w:rsidRPr="00A267F6" w:rsidRDefault="001E4E18" w:rsidP="001E4E18">
      <w:pPr>
        <w:spacing w:line="360" w:lineRule="auto"/>
        <w:ind w:left="360"/>
        <w:rPr>
          <w:rFonts w:ascii="Calibri" w:eastAsiaTheme="minorEastAsia" w:hAnsi="Calibri" w:cs="Calibri"/>
          <w:b/>
          <w:szCs w:val="24"/>
          <w:lang w:eastAsia="zh-TW"/>
        </w:rPr>
      </w:pPr>
    </w:p>
    <w:p w14:paraId="69E5A776" w14:textId="77DD00C4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 xml:space="preserve">   </w:t>
      </w:r>
      <w:r w:rsidRPr="00A267F6">
        <w:rPr>
          <w:rFonts w:ascii="Calibri" w:eastAsiaTheme="minorEastAsia" w:hAnsi="Calibri" w:cs="Calibri"/>
          <w:szCs w:val="24"/>
          <w:lang w:eastAsia="zh-TW"/>
        </w:rPr>
        <w:t>實踐散聚宣教學的四種具體模式</w:t>
      </w:r>
      <w:r w:rsidR="00A267F6" w:rsidRPr="00A267F6">
        <w:rPr>
          <w:rFonts w:ascii="Calibri" w:eastAsiaTheme="minorEastAsia" w:hAnsi="Calibri" w:cs="Calibri"/>
          <w:szCs w:val="24"/>
          <w:lang w:eastAsia="zh-TW"/>
        </w:rPr>
        <w:t>，</w:t>
      </w:r>
      <w:r w:rsidRPr="00A267F6">
        <w:rPr>
          <w:rFonts w:ascii="Calibri" w:eastAsiaTheme="minorEastAsia" w:hAnsi="Calibri" w:cs="Calibri"/>
          <w:szCs w:val="24"/>
          <w:vertAlign w:val="superscript"/>
          <w:lang w:eastAsia="zh-TW"/>
        </w:rPr>
        <w:footnoteReference w:id="11"/>
      </w:r>
      <w:r w:rsidR="00A267F6">
        <w:rPr>
          <w:rFonts w:ascii="Calibri" w:eastAsiaTheme="minorEastAsia" w:hAnsi="Calibri" w:cs="Calibri" w:hint="eastAsia"/>
          <w:szCs w:val="24"/>
          <w:lang w:eastAsia="zh-TW"/>
        </w:rPr>
        <w:t xml:space="preserve">  </w:t>
      </w:r>
      <w:r w:rsidRPr="00A267F6">
        <w:rPr>
          <w:rFonts w:ascii="Calibri" w:eastAsiaTheme="minorEastAsia" w:hAnsi="Calibri" w:cs="Calibri"/>
          <w:szCs w:val="24"/>
          <w:lang w:eastAsia="zh-TW"/>
        </w:rPr>
        <w:t>四種散聚宣教學的實踐模式列表如下。</w:t>
      </w:r>
    </w:p>
    <w:p w14:paraId="75E7F59B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72B2A71E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4A8E5B75" w14:textId="77777777" w:rsidR="001E4E18" w:rsidRPr="00A267F6" w:rsidRDefault="001E4E18" w:rsidP="001E4E18">
      <w:pPr>
        <w:widowControl w:val="0"/>
        <w:adjustRightInd w:val="0"/>
        <w:spacing w:line="360" w:lineRule="auto"/>
        <w:ind w:left="360"/>
        <w:jc w:val="center"/>
        <w:textAlignment w:val="baseline"/>
        <w:rPr>
          <w:rFonts w:ascii="Calibri" w:eastAsiaTheme="minorEastAsia" w:hAnsi="Calibri" w:cs="Calibri"/>
          <w:b/>
          <w:bCs/>
          <w:spacing w:val="10"/>
          <w:szCs w:val="24"/>
          <w:lang w:eastAsia="zh-TW"/>
        </w:rPr>
      </w:pPr>
      <w:bookmarkStart w:id="5" w:name="_Toc514304266"/>
      <w:r w:rsidRPr="00A267F6">
        <w:rPr>
          <w:rFonts w:ascii="Calibri" w:eastAsiaTheme="minorEastAsia" w:hAnsi="Calibri" w:cs="Calibri"/>
          <w:b/>
          <w:spacing w:val="10"/>
          <w:szCs w:val="24"/>
          <w:lang w:eastAsia="zh-TW"/>
        </w:rPr>
        <w:lastRenderedPageBreak/>
        <w:t>圖</w:t>
      </w:r>
      <w:r w:rsidRPr="00A267F6">
        <w:rPr>
          <w:rFonts w:ascii="Calibri" w:eastAsiaTheme="minorEastAsia" w:hAnsi="Calibri" w:cs="Calibri"/>
          <w:b/>
          <w:spacing w:val="10"/>
          <w:szCs w:val="24"/>
          <w:lang w:eastAsia="zh-TW"/>
        </w:rPr>
        <w:t xml:space="preserve"> 2 —</w:t>
      </w:r>
      <w:r w:rsidRPr="00A267F6">
        <w:rPr>
          <w:rFonts w:ascii="Calibri" w:eastAsiaTheme="minorEastAsia" w:hAnsi="Calibri" w:cs="Calibri"/>
          <w:b/>
          <w:bCs/>
          <w:spacing w:val="10"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b/>
          <w:bCs/>
          <w:spacing w:val="10"/>
          <w:szCs w:val="24"/>
          <w:lang w:eastAsia="zh-TW"/>
        </w:rPr>
        <w:t>散聚宣教事工模式說明</w:t>
      </w:r>
      <w:bookmarkEnd w:id="5"/>
    </w:p>
    <w:p w14:paraId="52576E7F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2340"/>
        <w:gridCol w:w="1530"/>
        <w:gridCol w:w="2610"/>
      </w:tblGrid>
      <w:tr w:rsidR="001E4E18" w:rsidRPr="00A267F6" w14:paraId="6077DECA" w14:textId="77777777" w:rsidTr="00FF0E5E">
        <w:trPr>
          <w:trHeight w:val="340"/>
          <w:jc w:val="center"/>
        </w:trPr>
        <w:tc>
          <w:tcPr>
            <w:tcW w:w="2605" w:type="dxa"/>
            <w:tcBorders>
              <w:bottom w:val="double" w:sz="4" w:space="0" w:color="auto"/>
            </w:tcBorders>
          </w:tcPr>
          <w:p w14:paraId="7F36D38D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jc w:val="center"/>
              <w:rPr>
                <w:rFonts w:ascii="Calibri" w:eastAsiaTheme="minorEastAsia" w:hAnsi="Calibri" w:cs="Calibri"/>
                <w:b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zCs w:val="24"/>
                <w:lang w:eastAsia="zh-TW"/>
              </w:rPr>
              <w:t>散聚宣教模式</w:t>
            </w: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14:paraId="755ECB1F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jc w:val="center"/>
              <w:rPr>
                <w:rFonts w:ascii="Calibri" w:eastAsiaTheme="minorEastAsia" w:hAnsi="Calibri" w:cs="Calibri"/>
                <w:b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zCs w:val="24"/>
                <w:lang w:eastAsia="zh-TW"/>
              </w:rPr>
              <w:t>服侍對象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14:paraId="50A34AB0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jc w:val="center"/>
              <w:rPr>
                <w:rFonts w:ascii="Calibri" w:eastAsiaTheme="minorEastAsia" w:hAnsi="Calibri" w:cs="Calibri"/>
                <w:b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zCs w:val="24"/>
                <w:lang w:eastAsia="zh-TW"/>
              </w:rPr>
              <w:t>服侍地域</w:t>
            </w:r>
          </w:p>
        </w:tc>
        <w:tc>
          <w:tcPr>
            <w:tcW w:w="2610" w:type="dxa"/>
            <w:tcBorders>
              <w:bottom w:val="double" w:sz="4" w:space="0" w:color="auto"/>
            </w:tcBorders>
          </w:tcPr>
          <w:p w14:paraId="23752778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jc w:val="center"/>
              <w:rPr>
                <w:rFonts w:ascii="Calibri" w:eastAsiaTheme="minorEastAsia" w:hAnsi="Calibri" w:cs="Calibri"/>
                <w:b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b/>
                <w:szCs w:val="24"/>
                <w:lang w:eastAsia="zh-TW"/>
              </w:rPr>
              <w:t>服侍內容</w:t>
            </w:r>
          </w:p>
        </w:tc>
      </w:tr>
      <w:tr w:rsidR="001E4E18" w:rsidRPr="00A267F6" w14:paraId="662B3DBB" w14:textId="77777777" w:rsidTr="00FF0E5E">
        <w:trPr>
          <w:trHeight w:val="1104"/>
          <w:jc w:val="center"/>
        </w:trPr>
        <w:tc>
          <w:tcPr>
            <w:tcW w:w="2605" w:type="dxa"/>
            <w:vAlign w:val="center"/>
          </w:tcPr>
          <w:p w14:paraId="71AACE10" w14:textId="77777777" w:rsidR="001E4E18" w:rsidRPr="00A267F6" w:rsidRDefault="001E4E18" w:rsidP="001E4E18">
            <w:pPr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向「散聚人口」傳福音</w:t>
            </w:r>
          </w:p>
          <w:p w14:paraId="40B01E1E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ind w:left="742" w:hanging="360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（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To the diaspora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）</w:t>
            </w:r>
          </w:p>
        </w:tc>
        <w:tc>
          <w:tcPr>
            <w:tcW w:w="2340" w:type="dxa"/>
            <w:vAlign w:val="center"/>
          </w:tcPr>
          <w:p w14:paraId="3F804ABA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「大門前」事工：學生學者，民族餐館人員，公司外派來工作者，商務考察人士，新移民等</w:t>
            </w:r>
          </w:p>
        </w:tc>
        <w:tc>
          <w:tcPr>
            <w:tcW w:w="1530" w:type="dxa"/>
            <w:vAlign w:val="center"/>
          </w:tcPr>
          <w:p w14:paraId="37BF95A4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 xml:space="preserve">  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本地</w:t>
            </w:r>
          </w:p>
        </w:tc>
        <w:tc>
          <w:tcPr>
            <w:tcW w:w="2610" w:type="dxa"/>
            <w:vAlign w:val="center"/>
          </w:tcPr>
          <w:p w14:paraId="4BDC86C6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接待、安頓、關懷、語言文化培訓等福音預工與福音查經班</w:t>
            </w:r>
          </w:p>
        </w:tc>
      </w:tr>
      <w:tr w:rsidR="001E4E18" w:rsidRPr="00A267F6" w14:paraId="133BFB08" w14:textId="77777777" w:rsidTr="00FF0E5E">
        <w:trPr>
          <w:trHeight w:val="620"/>
          <w:jc w:val="center"/>
        </w:trPr>
        <w:tc>
          <w:tcPr>
            <w:tcW w:w="2605" w:type="dxa"/>
            <w:vAlign w:val="center"/>
          </w:tcPr>
          <w:p w14:paraId="23EC2D0A" w14:textId="77777777" w:rsidR="001E4E18" w:rsidRPr="00A267F6" w:rsidRDefault="001E4E18" w:rsidP="001E4E18">
            <w:pPr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藉用「散聚人口」</w:t>
            </w:r>
          </w:p>
          <w:p w14:paraId="3688A702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(Through  the diaspora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）</w:t>
            </w:r>
          </w:p>
        </w:tc>
        <w:tc>
          <w:tcPr>
            <w:tcW w:w="2340" w:type="dxa"/>
            <w:vAlign w:val="center"/>
          </w:tcPr>
          <w:p w14:paraId="337BD16B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散聚人口或是家鄉國內同胞</w:t>
            </w:r>
          </w:p>
        </w:tc>
        <w:tc>
          <w:tcPr>
            <w:tcW w:w="1530" w:type="dxa"/>
            <w:vAlign w:val="center"/>
          </w:tcPr>
          <w:p w14:paraId="301DB99C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本地、家鄉或其他地方</w:t>
            </w:r>
          </w:p>
        </w:tc>
        <w:tc>
          <w:tcPr>
            <w:tcW w:w="2610" w:type="dxa"/>
            <w:vAlign w:val="center"/>
          </w:tcPr>
          <w:p w14:paraId="7F6650F0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通過親友網絡，向同胞作福音工作</w:t>
            </w:r>
          </w:p>
        </w:tc>
      </w:tr>
      <w:tr w:rsidR="001E4E18" w:rsidRPr="00A267F6" w14:paraId="05452788" w14:textId="77777777" w:rsidTr="00FF0E5E">
        <w:trPr>
          <w:jc w:val="center"/>
        </w:trPr>
        <w:tc>
          <w:tcPr>
            <w:tcW w:w="2605" w:type="dxa"/>
            <w:vAlign w:val="center"/>
          </w:tcPr>
          <w:p w14:paraId="7F1A0E56" w14:textId="77777777" w:rsidR="001E4E18" w:rsidRPr="00A267F6" w:rsidRDefault="001E4E18" w:rsidP="001E4E18">
            <w:pPr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超越「散聚人口」</w:t>
            </w:r>
          </w:p>
          <w:p w14:paraId="25A4EE6F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（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By/Beyond the diaspora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）</w:t>
            </w:r>
          </w:p>
        </w:tc>
        <w:tc>
          <w:tcPr>
            <w:tcW w:w="2340" w:type="dxa"/>
            <w:vAlign w:val="center"/>
          </w:tcPr>
          <w:p w14:paraId="435BCF19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異文化族群</w:t>
            </w:r>
          </w:p>
        </w:tc>
        <w:tc>
          <w:tcPr>
            <w:tcW w:w="1530" w:type="dxa"/>
            <w:vAlign w:val="center"/>
          </w:tcPr>
          <w:p w14:paraId="3424C375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本地（異族群中）或是外地</w:t>
            </w:r>
          </w:p>
        </w:tc>
        <w:tc>
          <w:tcPr>
            <w:tcW w:w="2610" w:type="dxa"/>
            <w:vAlign w:val="center"/>
          </w:tcPr>
          <w:p w14:paraId="016B1D06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跨越文化，在本地、家鄉或是國外，作其他族群的福音工作</w:t>
            </w:r>
          </w:p>
        </w:tc>
      </w:tr>
      <w:tr w:rsidR="001E4E18" w:rsidRPr="00A267F6" w14:paraId="38600002" w14:textId="77777777" w:rsidTr="00FF0E5E">
        <w:trPr>
          <w:trHeight w:val="728"/>
          <w:jc w:val="center"/>
        </w:trPr>
        <w:tc>
          <w:tcPr>
            <w:tcW w:w="2605" w:type="dxa"/>
            <w:vAlign w:val="center"/>
          </w:tcPr>
          <w:p w14:paraId="490A304C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聯同「散聚人口」</w:t>
            </w:r>
          </w:p>
          <w:p w14:paraId="26EBB92D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（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With the diaspora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）</w:t>
            </w:r>
          </w:p>
        </w:tc>
        <w:tc>
          <w:tcPr>
            <w:tcW w:w="2340" w:type="dxa"/>
            <w:vAlign w:val="center"/>
          </w:tcPr>
          <w:p w14:paraId="3C2BC23F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福音機構、宣教差會與宣教士</w:t>
            </w:r>
          </w:p>
        </w:tc>
        <w:tc>
          <w:tcPr>
            <w:tcW w:w="1530" w:type="dxa"/>
            <w:vAlign w:val="center"/>
          </w:tcPr>
          <w:p w14:paraId="75C7CEFD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世界各地福音未得之地</w:t>
            </w:r>
          </w:p>
        </w:tc>
        <w:tc>
          <w:tcPr>
            <w:tcW w:w="2610" w:type="dxa"/>
            <w:vAlign w:val="center"/>
          </w:tcPr>
          <w:p w14:paraId="0D5CB387" w14:textId="77777777" w:rsidR="001E4E18" w:rsidRPr="00A267F6" w:rsidRDefault="001E4E18" w:rsidP="001E4E18">
            <w:pPr>
              <w:autoSpaceDE w:val="0"/>
              <w:autoSpaceDN w:val="0"/>
              <w:spacing w:line="360" w:lineRule="auto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與機構、差會聯手作宣教，支持與差派</w:t>
            </w:r>
          </w:p>
        </w:tc>
      </w:tr>
    </w:tbl>
    <w:p w14:paraId="55ED2EE2" w14:textId="77777777" w:rsidR="001E4E18" w:rsidRPr="00A267F6" w:rsidRDefault="001E4E18" w:rsidP="001E4E18">
      <w:pPr>
        <w:autoSpaceDE w:val="0"/>
        <w:autoSpaceDN w:val="0"/>
        <w:spacing w:beforeLines="50" w:before="120"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072C6BFF" w14:textId="77777777" w:rsidR="001E4E18" w:rsidRPr="00A267F6" w:rsidRDefault="001E4E18" w:rsidP="001E4E18">
      <w:pPr>
        <w:autoSpaceDE w:val="0"/>
        <w:autoSpaceDN w:val="0"/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這四種模式，涵蓋了散聚宣教的不同層面，從這個角度思考作散聚宣教研究，將有一個比較清楚的思路與線索。</w:t>
      </w:r>
    </w:p>
    <w:p w14:paraId="5D606865" w14:textId="77777777" w:rsidR="009C6233" w:rsidRPr="00A267F6" w:rsidRDefault="009C6233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63D4FCB1" w14:textId="0316C5D9" w:rsidR="001E4E18" w:rsidRPr="00A267F6" w:rsidRDefault="001E4E18" w:rsidP="001E4E18">
      <w:pPr>
        <w:spacing w:beforeLines="50" w:before="120" w:line="360" w:lineRule="auto"/>
        <w:rPr>
          <w:rFonts w:ascii="Calibri" w:eastAsiaTheme="minorEastAsia" w:hAnsi="Calibri" w:cs="Calibri"/>
          <w:b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szCs w:val="24"/>
          <w:lang w:eastAsia="zh-TW"/>
        </w:rPr>
        <w:t>「大門前的近鄰宣教」</w:t>
      </w:r>
      <w:r w:rsidRPr="00A267F6">
        <w:rPr>
          <w:rStyle w:val="FootnoteReference"/>
          <w:rFonts w:ascii="Calibri" w:eastAsiaTheme="minorEastAsia" w:hAnsi="Calibri" w:cs="Calibri"/>
          <w:b/>
          <w:szCs w:val="24"/>
        </w:rPr>
        <w:footnoteReference w:id="12"/>
      </w:r>
    </w:p>
    <w:p w14:paraId="7CEEFEF2" w14:textId="77777777" w:rsidR="001E4E18" w:rsidRPr="00A267F6" w:rsidRDefault="001E4E18" w:rsidP="001E4E18">
      <w:pPr>
        <w:spacing w:line="360" w:lineRule="auto"/>
        <w:ind w:right="240" w:firstLine="480"/>
        <w:jc w:val="both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所謂「大門前事工」是指散聚宣教學的應用，難民、移民、留學生等流動人口，從四方八面抵達你家「大門前」，既是「大門前」的鄰居，又是傳福音的對象，因此，機不可失，要策略性地向他們作差傳事工。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13"/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</w:t>
      </w:r>
    </w:p>
    <w:p w14:paraId="77B77249" w14:textId="77777777" w:rsidR="001E4E18" w:rsidRPr="00A267F6" w:rsidRDefault="001E4E18" w:rsidP="001E4E18">
      <w:pPr>
        <w:spacing w:line="360" w:lineRule="auto"/>
        <w:ind w:right="240" w:firstLine="480"/>
        <w:jc w:val="both"/>
        <w:rPr>
          <w:rFonts w:ascii="Calibri" w:eastAsiaTheme="minorEastAsia" w:hAnsi="Calibri" w:cs="Calibri"/>
          <w:szCs w:val="24"/>
        </w:rPr>
      </w:pPr>
      <w:proofErr w:type="spellStart"/>
      <w:r w:rsidRPr="00A267F6">
        <w:rPr>
          <w:rFonts w:ascii="Calibri" w:eastAsiaTheme="minorEastAsia" w:hAnsi="Calibri" w:cs="Calibri"/>
          <w:szCs w:val="24"/>
        </w:rPr>
        <w:lastRenderedPageBreak/>
        <w:t>正如上圖首項：屬於</w:t>
      </w:r>
      <w:proofErr w:type="spellEnd"/>
      <w:r w:rsidRPr="00A267F6">
        <w:rPr>
          <w:rFonts w:ascii="Calibri" w:eastAsiaTheme="minorEastAsia" w:hAnsi="Calibri" w:cs="Calibri"/>
          <w:szCs w:val="24"/>
        </w:rPr>
        <w:t xml:space="preserve"> “</w:t>
      </w:r>
      <w:proofErr w:type="spellStart"/>
      <w:r w:rsidRPr="00A267F6">
        <w:rPr>
          <w:rFonts w:ascii="Calibri" w:eastAsiaTheme="minorEastAsia" w:hAnsi="Calibri" w:cs="Calibri"/>
          <w:szCs w:val="24"/>
        </w:rPr>
        <w:t>向「散聚人口」傳福音</w:t>
      </w:r>
      <w:proofErr w:type="spellEnd"/>
      <w:r w:rsidRPr="00A267F6">
        <w:rPr>
          <w:rFonts w:ascii="Calibri" w:eastAsiaTheme="minorEastAsia" w:hAnsi="Calibri" w:cs="Calibri"/>
          <w:szCs w:val="24"/>
        </w:rPr>
        <w:t xml:space="preserve">” </w:t>
      </w:r>
      <w:r w:rsidRPr="00A267F6">
        <w:rPr>
          <w:rFonts w:ascii="Calibri" w:eastAsiaTheme="minorEastAsia" w:hAnsi="Calibri" w:cs="Calibri"/>
          <w:szCs w:val="24"/>
        </w:rPr>
        <w:t>（</w:t>
      </w:r>
      <w:r w:rsidRPr="00A267F6">
        <w:rPr>
          <w:rFonts w:ascii="Calibri" w:eastAsiaTheme="minorEastAsia" w:hAnsi="Calibri" w:cs="Calibri"/>
          <w:szCs w:val="24"/>
        </w:rPr>
        <w:t xml:space="preserve">To the </w:t>
      </w:r>
      <w:proofErr w:type="spellStart"/>
      <w:r w:rsidRPr="00A267F6">
        <w:rPr>
          <w:rFonts w:ascii="Calibri" w:eastAsiaTheme="minorEastAsia" w:hAnsi="Calibri" w:cs="Calibri"/>
          <w:szCs w:val="24"/>
        </w:rPr>
        <w:t>diaspora</w:t>
      </w:r>
      <w:r w:rsidRPr="00A267F6">
        <w:rPr>
          <w:rFonts w:ascii="Calibri" w:eastAsiaTheme="minorEastAsia" w:hAnsi="Calibri" w:cs="Calibri"/>
          <w:szCs w:val="24"/>
        </w:rPr>
        <w:t>）的散聚宣教模式。服侍對象</w:t>
      </w:r>
      <w:proofErr w:type="spellEnd"/>
      <w:r w:rsidRPr="00A267F6">
        <w:rPr>
          <w:rFonts w:ascii="Calibri" w:eastAsiaTheme="minorEastAsia" w:hAnsi="Calibri" w:cs="Calibri"/>
          <w:szCs w:val="24"/>
        </w:rPr>
        <w:t>，「</w:t>
      </w:r>
      <w:proofErr w:type="spellStart"/>
      <w:r w:rsidRPr="00A267F6">
        <w:rPr>
          <w:rFonts w:ascii="Calibri" w:eastAsiaTheme="minorEastAsia" w:hAnsi="Calibri" w:cs="Calibri"/>
          <w:szCs w:val="24"/>
        </w:rPr>
        <w:t>大門前」事工：學生學者，民族餐館人員，公司外派來工作者，商務考察人士，新移民等</w:t>
      </w:r>
      <w:proofErr w:type="spellEnd"/>
      <w:r w:rsidRPr="00A267F6">
        <w:rPr>
          <w:rFonts w:ascii="Calibri" w:eastAsiaTheme="minorEastAsia" w:hAnsi="Calibri" w:cs="Calibri"/>
          <w:szCs w:val="24"/>
        </w:rPr>
        <w:t>。</w:t>
      </w:r>
    </w:p>
    <w:p w14:paraId="53A85BC5" w14:textId="77777777" w:rsidR="001E4E18" w:rsidRPr="00A267F6" w:rsidRDefault="001E4E18" w:rsidP="001E4E18">
      <w:pPr>
        <w:pStyle w:val="Caption"/>
        <w:numPr>
          <w:ilvl w:val="0"/>
          <w:numId w:val="0"/>
        </w:numPr>
        <w:spacing w:line="360" w:lineRule="auto"/>
        <w:ind w:left="360"/>
        <w:jc w:val="both"/>
        <w:rPr>
          <w:rFonts w:ascii="Calibri" w:eastAsiaTheme="minorEastAsia" w:hAnsi="Calibri" w:cs="Calibri"/>
          <w:sz w:val="24"/>
          <w:szCs w:val="24"/>
        </w:rPr>
      </w:pPr>
    </w:p>
    <w:p w14:paraId="105B41ED" w14:textId="77777777" w:rsidR="001E4E18" w:rsidRPr="00A267F6" w:rsidRDefault="001E4E18" w:rsidP="009B73D7">
      <w:pPr>
        <w:spacing w:line="360" w:lineRule="auto"/>
        <w:ind w:right="240" w:firstLine="480"/>
        <w:jc w:val="both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下圖列出「大門前的近鄰宣教」的實用散聚宣教事奉者，若欲參與跨文化宣教事奉，便不再受地區、疆界、申請護照等限制。既可避免下圖左側所列的困境劣跡，又可享受右側所列的優點及強項。</w:t>
      </w:r>
    </w:p>
    <w:p w14:paraId="103BE99E" w14:textId="77777777" w:rsidR="001E4E18" w:rsidRPr="00A267F6" w:rsidRDefault="001E4E18" w:rsidP="001E4E18">
      <w:pPr>
        <w:spacing w:line="360" w:lineRule="auto"/>
        <w:ind w:right="240" w:firstLine="480"/>
        <w:rPr>
          <w:rFonts w:ascii="Calibri" w:eastAsiaTheme="minorEastAsia" w:hAnsi="Calibri" w:cs="Calibri"/>
          <w:szCs w:val="24"/>
          <w:lang w:eastAsia="zh-TW"/>
        </w:rPr>
      </w:pPr>
    </w:p>
    <w:p w14:paraId="17FCE3A3" w14:textId="39FF5AD6" w:rsidR="001E4E18" w:rsidRPr="00A267F6" w:rsidRDefault="001E4E18" w:rsidP="001E4E18">
      <w:pPr>
        <w:spacing w:line="360" w:lineRule="auto"/>
        <w:ind w:right="240"/>
        <w:jc w:val="center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圖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 xml:space="preserve"> 3 —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「大門前差傳事工」的「</w:t>
      </w:r>
      <w:r w:rsidR="00A267F6"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否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」與「</w:t>
      </w:r>
      <w:r w:rsidR="00A267F6"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是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」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14"/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4080"/>
        <w:gridCol w:w="5160"/>
      </w:tblGrid>
      <w:tr w:rsidR="001E4E18" w:rsidRPr="00A267F6" w14:paraId="476E18E1" w14:textId="77777777" w:rsidTr="001E4E18">
        <w:tc>
          <w:tcPr>
            <w:tcW w:w="748" w:type="dxa"/>
            <w:tcBorders>
              <w:bottom w:val="double" w:sz="4" w:space="0" w:color="auto"/>
            </w:tcBorders>
          </w:tcPr>
          <w:p w14:paraId="5BB5A314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b/>
                <w:szCs w:val="24"/>
              </w:rPr>
            </w:pPr>
            <w:r w:rsidRPr="00A267F6">
              <w:rPr>
                <w:rFonts w:ascii="Calibri" w:eastAsiaTheme="minorEastAsia" w:hAnsi="Calibri" w:cs="Calibri"/>
                <w:b/>
                <w:szCs w:val="24"/>
                <w:lang w:eastAsia="zh-TW"/>
              </w:rPr>
              <w:t xml:space="preserve">   </w:t>
            </w:r>
            <w:r w:rsidRPr="00A267F6">
              <w:rPr>
                <w:rFonts w:ascii="Calibri" w:eastAsiaTheme="minorEastAsia" w:hAnsi="Calibri" w:cs="Calibri"/>
                <w:b/>
                <w:szCs w:val="24"/>
              </w:rPr>
              <w:t>#</w:t>
            </w:r>
          </w:p>
        </w:tc>
        <w:tc>
          <w:tcPr>
            <w:tcW w:w="4080" w:type="dxa"/>
            <w:tcBorders>
              <w:bottom w:val="double" w:sz="4" w:space="0" w:color="auto"/>
            </w:tcBorders>
          </w:tcPr>
          <w:p w14:paraId="623E1F50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b/>
                <w:szCs w:val="24"/>
              </w:rPr>
            </w:pPr>
            <w:r w:rsidRPr="00A267F6">
              <w:rPr>
                <w:rFonts w:ascii="Calibri" w:eastAsiaTheme="minorEastAsia" w:hAnsi="Calibri" w:cs="Calibri"/>
                <w:b/>
                <w:szCs w:val="24"/>
              </w:rPr>
              <w:t>否</w:t>
            </w:r>
          </w:p>
        </w:tc>
        <w:tc>
          <w:tcPr>
            <w:tcW w:w="5160" w:type="dxa"/>
            <w:tcBorders>
              <w:bottom w:val="double" w:sz="4" w:space="0" w:color="auto"/>
            </w:tcBorders>
          </w:tcPr>
          <w:p w14:paraId="0444333B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b/>
                <w:szCs w:val="24"/>
              </w:rPr>
            </w:pPr>
            <w:r w:rsidRPr="00A267F6">
              <w:rPr>
                <w:rFonts w:ascii="Calibri" w:eastAsiaTheme="minorEastAsia" w:hAnsi="Calibri" w:cs="Calibri"/>
                <w:b/>
                <w:szCs w:val="24"/>
              </w:rPr>
              <w:t>是</w:t>
            </w:r>
          </w:p>
        </w:tc>
      </w:tr>
      <w:tr w:rsidR="001E4E18" w:rsidRPr="00A267F6" w14:paraId="2C73EA3D" w14:textId="77777777" w:rsidTr="001E4E18">
        <w:tc>
          <w:tcPr>
            <w:tcW w:w="748" w:type="dxa"/>
            <w:tcBorders>
              <w:top w:val="double" w:sz="4" w:space="0" w:color="auto"/>
            </w:tcBorders>
          </w:tcPr>
          <w:p w14:paraId="65BD3D49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szCs w:val="24"/>
              </w:rPr>
            </w:pPr>
            <w:r w:rsidRPr="00A267F6">
              <w:rPr>
                <w:rFonts w:ascii="Calibri" w:eastAsiaTheme="minorEastAsia" w:hAnsi="Calibri" w:cs="Calibri"/>
                <w:szCs w:val="24"/>
              </w:rPr>
              <w:t>1</w:t>
            </w:r>
          </w:p>
        </w:tc>
        <w:tc>
          <w:tcPr>
            <w:tcW w:w="4080" w:type="dxa"/>
            <w:tcBorders>
              <w:top w:val="double" w:sz="4" w:space="0" w:color="auto"/>
            </w:tcBorders>
          </w:tcPr>
          <w:p w14:paraId="27E519A6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</w:rPr>
            </w:pPr>
            <w:proofErr w:type="spellStart"/>
            <w:r w:rsidRPr="00A267F6">
              <w:rPr>
                <w:rFonts w:ascii="Calibri" w:eastAsiaTheme="minorEastAsia" w:hAnsi="Calibri" w:cs="Calibri"/>
                <w:szCs w:val="24"/>
              </w:rPr>
              <w:t>毋須申請護照</w:t>
            </w:r>
            <w:proofErr w:type="spellEnd"/>
          </w:p>
        </w:tc>
        <w:tc>
          <w:tcPr>
            <w:tcW w:w="5160" w:type="dxa"/>
            <w:tcBorders>
              <w:top w:val="double" w:sz="4" w:space="0" w:color="auto"/>
            </w:tcBorders>
          </w:tcPr>
          <w:p w14:paraId="1B15C003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</w:rPr>
            </w:pPr>
            <w:proofErr w:type="spellStart"/>
            <w:r w:rsidRPr="00A267F6">
              <w:rPr>
                <w:rFonts w:ascii="Calibri" w:eastAsiaTheme="minorEastAsia" w:hAnsi="Calibri" w:cs="Calibri"/>
                <w:szCs w:val="24"/>
              </w:rPr>
              <w:t>福音門是開放的</w:t>
            </w:r>
            <w:proofErr w:type="spellEnd"/>
          </w:p>
        </w:tc>
      </w:tr>
      <w:tr w:rsidR="001E4E18" w:rsidRPr="00A267F6" w14:paraId="04211B29" w14:textId="77777777" w:rsidTr="001E4E18">
        <w:tc>
          <w:tcPr>
            <w:tcW w:w="748" w:type="dxa"/>
          </w:tcPr>
          <w:p w14:paraId="75EDF402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szCs w:val="24"/>
              </w:rPr>
            </w:pPr>
            <w:r w:rsidRPr="00A267F6">
              <w:rPr>
                <w:rFonts w:ascii="Calibri" w:eastAsiaTheme="minorEastAsia" w:hAnsi="Calibri" w:cs="Calibri"/>
                <w:szCs w:val="24"/>
              </w:rPr>
              <w:t>2</w:t>
            </w:r>
          </w:p>
        </w:tc>
        <w:tc>
          <w:tcPr>
            <w:tcW w:w="4080" w:type="dxa"/>
          </w:tcPr>
          <w:p w14:paraId="44B6E65D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</w:rPr>
            </w:pPr>
            <w:proofErr w:type="spellStart"/>
            <w:r w:rsidRPr="00A267F6">
              <w:rPr>
                <w:rFonts w:ascii="Calibri" w:eastAsiaTheme="minorEastAsia" w:hAnsi="Calibri" w:cs="Calibri"/>
                <w:szCs w:val="24"/>
              </w:rPr>
              <w:t>無關閉之門</w:t>
            </w:r>
            <w:proofErr w:type="spellEnd"/>
          </w:p>
        </w:tc>
        <w:tc>
          <w:tcPr>
            <w:tcW w:w="5160" w:type="dxa"/>
          </w:tcPr>
          <w:p w14:paraId="37B05E5E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</w:rPr>
            </w:pPr>
            <w:proofErr w:type="spellStart"/>
            <w:r w:rsidRPr="00A267F6">
              <w:rPr>
                <w:rFonts w:ascii="Calibri" w:eastAsiaTheme="minorEastAsia" w:hAnsi="Calibri" w:cs="Calibri"/>
                <w:szCs w:val="24"/>
              </w:rPr>
              <w:t>未信者是可接觸的</w:t>
            </w:r>
            <w:proofErr w:type="spellEnd"/>
          </w:p>
        </w:tc>
      </w:tr>
      <w:tr w:rsidR="001E4E18" w:rsidRPr="00A267F6" w14:paraId="0EAA19B6" w14:textId="77777777" w:rsidTr="001E4E18">
        <w:tc>
          <w:tcPr>
            <w:tcW w:w="748" w:type="dxa"/>
          </w:tcPr>
          <w:p w14:paraId="051BB3AA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szCs w:val="24"/>
              </w:rPr>
            </w:pPr>
            <w:r w:rsidRPr="00A267F6">
              <w:rPr>
                <w:rFonts w:ascii="Calibri" w:eastAsiaTheme="minorEastAsia" w:hAnsi="Calibri" w:cs="Calibri"/>
                <w:szCs w:val="24"/>
              </w:rPr>
              <w:t>3</w:t>
            </w:r>
          </w:p>
        </w:tc>
        <w:tc>
          <w:tcPr>
            <w:tcW w:w="4080" w:type="dxa"/>
          </w:tcPr>
          <w:p w14:paraId="12C823FA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</w:rPr>
            </w:pPr>
            <w:proofErr w:type="spellStart"/>
            <w:r w:rsidRPr="00A267F6">
              <w:rPr>
                <w:rFonts w:ascii="Calibri" w:eastAsiaTheme="minorEastAsia" w:hAnsi="Calibri" w:cs="Calibri"/>
                <w:szCs w:val="24"/>
              </w:rPr>
              <w:t>毋須作國際旅遊</w:t>
            </w:r>
            <w:proofErr w:type="spellEnd"/>
          </w:p>
        </w:tc>
        <w:tc>
          <w:tcPr>
            <w:tcW w:w="5160" w:type="dxa"/>
          </w:tcPr>
          <w:p w14:paraId="2318EF89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差傳事工是流動人口，送到你家大門前</w:t>
            </w:r>
          </w:p>
        </w:tc>
      </w:tr>
      <w:tr w:rsidR="001E4E18" w:rsidRPr="00A267F6" w14:paraId="4A660096" w14:textId="77777777" w:rsidTr="001E4E18">
        <w:tc>
          <w:tcPr>
            <w:tcW w:w="748" w:type="dxa"/>
          </w:tcPr>
          <w:p w14:paraId="2EA924C6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szCs w:val="24"/>
              </w:rPr>
            </w:pPr>
            <w:r w:rsidRPr="00A267F6">
              <w:rPr>
                <w:rFonts w:ascii="Calibri" w:eastAsiaTheme="minorEastAsia" w:hAnsi="Calibri" w:cs="Calibri"/>
                <w:szCs w:val="24"/>
              </w:rPr>
              <w:t>4</w:t>
            </w:r>
          </w:p>
        </w:tc>
        <w:tc>
          <w:tcPr>
            <w:tcW w:w="4080" w:type="dxa"/>
          </w:tcPr>
          <w:p w14:paraId="29F4889D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無政治或法律上的限制</w:t>
            </w:r>
          </w:p>
        </w:tc>
        <w:tc>
          <w:tcPr>
            <w:tcW w:w="5160" w:type="dxa"/>
          </w:tcPr>
          <w:p w14:paraId="2529A9DB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向流動人口從事差傳事工，機會是不斷增多</w:t>
            </w:r>
          </w:p>
        </w:tc>
      </w:tr>
      <w:tr w:rsidR="001E4E18" w:rsidRPr="00A267F6" w14:paraId="10F1C60D" w14:textId="77777777" w:rsidTr="001E4E18">
        <w:tc>
          <w:tcPr>
            <w:tcW w:w="748" w:type="dxa"/>
          </w:tcPr>
          <w:p w14:paraId="46316604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szCs w:val="24"/>
              </w:rPr>
            </w:pPr>
            <w:r w:rsidRPr="00A267F6">
              <w:rPr>
                <w:rFonts w:ascii="Calibri" w:eastAsiaTheme="minorEastAsia" w:hAnsi="Calibri" w:cs="Calibri"/>
                <w:szCs w:val="24"/>
              </w:rPr>
              <w:t>5</w:t>
            </w:r>
          </w:p>
        </w:tc>
        <w:tc>
          <w:tcPr>
            <w:tcW w:w="4080" w:type="dxa"/>
          </w:tcPr>
          <w:p w14:paraId="70237407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無兩極二分型焦點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 xml:space="preserve">: </w:t>
            </w:r>
          </w:p>
          <w:p w14:paraId="1B2722D0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 xml:space="preserve">  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宣教與佈道、大使命與大誡命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…</w:t>
            </w: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等</w:t>
            </w:r>
          </w:p>
        </w:tc>
        <w:tc>
          <w:tcPr>
            <w:tcW w:w="5160" w:type="dxa"/>
          </w:tcPr>
          <w:p w14:paraId="476F3930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事工焦點，是應採「整全的基督合模型」，是全人的關懷，即時應急的彈性事奉</w:t>
            </w:r>
          </w:p>
        </w:tc>
      </w:tr>
      <w:tr w:rsidR="001E4E18" w:rsidRPr="00A267F6" w14:paraId="0CCFA114" w14:textId="77777777" w:rsidTr="001E4E18">
        <w:tc>
          <w:tcPr>
            <w:tcW w:w="748" w:type="dxa"/>
          </w:tcPr>
          <w:p w14:paraId="26478B82" w14:textId="77777777" w:rsidR="001E4E18" w:rsidRPr="00A267F6" w:rsidRDefault="001E4E18" w:rsidP="001E4E18">
            <w:pPr>
              <w:spacing w:line="360" w:lineRule="auto"/>
              <w:ind w:right="240"/>
              <w:jc w:val="center"/>
              <w:rPr>
                <w:rFonts w:ascii="Calibri" w:eastAsiaTheme="minorEastAsia" w:hAnsi="Calibri" w:cs="Calibri"/>
                <w:szCs w:val="24"/>
              </w:rPr>
            </w:pPr>
            <w:r w:rsidRPr="00A267F6">
              <w:rPr>
                <w:rFonts w:ascii="Calibri" w:eastAsiaTheme="minorEastAsia" w:hAnsi="Calibri" w:cs="Calibri"/>
                <w:szCs w:val="24"/>
              </w:rPr>
              <w:t>6</w:t>
            </w:r>
          </w:p>
        </w:tc>
        <w:tc>
          <w:tcPr>
            <w:tcW w:w="4080" w:type="dxa"/>
          </w:tcPr>
          <w:p w14:paraId="21BFC934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不能托辭不作「大門前差傳事工」</w:t>
            </w:r>
          </w:p>
        </w:tc>
        <w:tc>
          <w:tcPr>
            <w:tcW w:w="5160" w:type="dxa"/>
          </w:tcPr>
          <w:p w14:paraId="55969499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是機會開放，亦是責無旁貸的</w:t>
            </w:r>
          </w:p>
        </w:tc>
      </w:tr>
      <w:tr w:rsidR="001E4E18" w:rsidRPr="00A267F6" w14:paraId="0EBCDFF4" w14:textId="77777777" w:rsidTr="001E4E18">
        <w:tc>
          <w:tcPr>
            <w:tcW w:w="748" w:type="dxa"/>
          </w:tcPr>
          <w:p w14:paraId="14633A89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 xml:space="preserve">  </w:t>
            </w:r>
            <w:r w:rsidRPr="00A267F6">
              <w:rPr>
                <w:rFonts w:ascii="Calibri" w:eastAsiaTheme="minorEastAsia" w:hAnsi="Calibri" w:cs="Calibri"/>
                <w:szCs w:val="24"/>
              </w:rPr>
              <w:t>7</w:t>
            </w:r>
          </w:p>
        </w:tc>
        <w:tc>
          <w:tcPr>
            <w:tcW w:w="4080" w:type="dxa"/>
          </w:tcPr>
          <w:p w14:paraId="3DC94B13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不應大權獨攬、自滿、隔離、惡性競爭、求名釣譽。</w:t>
            </w:r>
          </w:p>
        </w:tc>
        <w:tc>
          <w:tcPr>
            <w:tcW w:w="5160" w:type="dxa"/>
          </w:tcPr>
          <w:p w14:paraId="6E51DF4E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是好管家節約資源，不守舊地盤式的事奉；</w:t>
            </w:r>
          </w:p>
          <w:p w14:paraId="55F0B782" w14:textId="77777777" w:rsidR="001E4E18" w:rsidRPr="00A267F6" w:rsidRDefault="001E4E18" w:rsidP="001E4E18">
            <w:pPr>
              <w:spacing w:line="360" w:lineRule="auto"/>
              <w:ind w:right="240"/>
              <w:jc w:val="both"/>
              <w:rPr>
                <w:rFonts w:ascii="Calibri" w:eastAsiaTheme="minorEastAsia" w:hAnsi="Calibri" w:cs="Calibri"/>
                <w:szCs w:val="24"/>
                <w:lang w:eastAsia="zh-TW"/>
              </w:rPr>
            </w:pPr>
            <w:r w:rsidRPr="00A267F6">
              <w:rPr>
                <w:rFonts w:ascii="Calibri" w:eastAsiaTheme="minorEastAsia" w:hAnsi="Calibri" w:cs="Calibri"/>
                <w:szCs w:val="24"/>
                <w:lang w:eastAsia="zh-TW"/>
              </w:rPr>
              <w:t>應該天國夥伴型合作，事半功倍</w:t>
            </w:r>
          </w:p>
        </w:tc>
      </w:tr>
    </w:tbl>
    <w:p w14:paraId="2D5EAEE5" w14:textId="77777777" w:rsidR="001E4E18" w:rsidRDefault="001E4E18" w:rsidP="009B73D7">
      <w:pPr>
        <w:spacing w:beforeLines="50" w:before="120" w:line="360" w:lineRule="auto"/>
        <w:jc w:val="both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下圖列出「大門前差傳事工」的落實方案，包括動機、方法及策略三方面。是大使命與大誡命整合型的事奉。其實踐是按本文「宣教」的定義，跟時下流行事工型的宣教模式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(</w:t>
      </w:r>
      <w:r w:rsidRPr="00A267F6">
        <w:rPr>
          <w:rFonts w:ascii="Calibri" w:eastAsiaTheme="minorEastAsia" w:hAnsi="Calibri" w:cs="Calibri"/>
          <w:szCs w:val="24"/>
          <w:lang w:eastAsia="zh-TW"/>
        </w:rPr>
        <w:t>即是「宣教」等同大使命，強調使人作門徒的「行動導向」；而非「關係導向」的事奉</w:t>
      </w:r>
      <w:r w:rsidRPr="00A267F6">
        <w:rPr>
          <w:rFonts w:ascii="Calibri" w:eastAsiaTheme="minorEastAsia" w:hAnsi="Calibri" w:cs="Calibri"/>
          <w:szCs w:val="24"/>
          <w:lang w:eastAsia="zh-TW"/>
        </w:rPr>
        <w:t>)</w:t>
      </w:r>
      <w:r w:rsidRPr="00A267F6">
        <w:rPr>
          <w:rFonts w:ascii="Calibri" w:eastAsiaTheme="minorEastAsia" w:hAnsi="Calibri" w:cs="Calibri"/>
          <w:szCs w:val="24"/>
          <w:lang w:eastAsia="zh-TW"/>
        </w:rPr>
        <w:t>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15"/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szCs w:val="24"/>
          <w:lang w:eastAsia="zh-TW"/>
        </w:rPr>
        <w:lastRenderedPageBreak/>
        <w:t>宣教首要是生命的「見証」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(witnessing by “being”) </w:t>
      </w:r>
      <w:r w:rsidRPr="00A267F6">
        <w:rPr>
          <w:rFonts w:ascii="Calibri" w:eastAsiaTheme="minorEastAsia" w:hAnsi="Calibri" w:cs="Calibri"/>
          <w:szCs w:val="24"/>
          <w:lang w:eastAsia="zh-TW"/>
        </w:rPr>
        <w:t>在先，使人作門徒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(making disciples by “doing”) </w:t>
      </w:r>
      <w:r w:rsidRPr="00A267F6">
        <w:rPr>
          <w:rFonts w:ascii="Calibri" w:eastAsiaTheme="minorEastAsia" w:hAnsi="Calibri" w:cs="Calibri"/>
          <w:szCs w:val="24"/>
          <w:lang w:eastAsia="zh-TW"/>
        </w:rPr>
        <w:t>在後。故此是「關係導向」的事奉。故此「大門前差傳事工」，關係式地：先縱</w:t>
      </w:r>
      <w:r w:rsidRPr="00A267F6">
        <w:rPr>
          <w:rFonts w:ascii="Calibri" w:eastAsiaTheme="minorEastAsia" w:hAnsi="Calibri" w:cs="Calibri"/>
          <w:szCs w:val="24"/>
          <w:lang w:eastAsia="zh-TW"/>
        </w:rPr>
        <w:t>(</w:t>
      </w:r>
      <w:r w:rsidRPr="00A267F6">
        <w:rPr>
          <w:rFonts w:ascii="Calibri" w:eastAsiaTheme="minorEastAsia" w:hAnsi="Calibri" w:cs="Calibri"/>
          <w:szCs w:val="24"/>
          <w:lang w:eastAsia="zh-TW"/>
        </w:rPr>
        <w:t>即奉主名、為主故、靠神恩、榮主名</w:t>
      </w:r>
      <w:r w:rsidRPr="00A267F6">
        <w:rPr>
          <w:rFonts w:ascii="Calibri" w:eastAsiaTheme="minorEastAsia" w:hAnsi="Calibri" w:cs="Calibri"/>
          <w:szCs w:val="24"/>
          <w:lang w:eastAsia="zh-TW"/>
        </w:rPr>
        <w:t>)</w:t>
      </w:r>
      <w:r w:rsidRPr="00A267F6">
        <w:rPr>
          <w:rFonts w:ascii="Calibri" w:eastAsiaTheme="minorEastAsia" w:hAnsi="Calibri" w:cs="Calibri"/>
          <w:szCs w:val="24"/>
          <w:lang w:eastAsia="zh-TW"/>
        </w:rPr>
        <w:t>，後橫</w:t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(</w:t>
      </w:r>
      <w:r w:rsidRPr="00A267F6">
        <w:rPr>
          <w:rFonts w:ascii="Calibri" w:eastAsiaTheme="minorEastAsia" w:hAnsi="Calibri" w:cs="Calibri"/>
          <w:szCs w:val="24"/>
          <w:lang w:eastAsia="zh-TW"/>
        </w:rPr>
        <w:t>與人分享天恩的事奉，服事羊圈外失喪的亡魂</w:t>
      </w:r>
      <w:r w:rsidRPr="00A267F6">
        <w:rPr>
          <w:rFonts w:ascii="Calibri" w:eastAsiaTheme="minorEastAsia" w:hAnsi="Calibri" w:cs="Calibri"/>
          <w:szCs w:val="24"/>
          <w:lang w:eastAsia="zh-TW"/>
        </w:rPr>
        <w:t>)</w:t>
      </w:r>
      <w:r w:rsidRPr="00A267F6">
        <w:rPr>
          <w:rFonts w:ascii="Calibri" w:eastAsiaTheme="minorEastAsia" w:hAnsi="Calibri" w:cs="Calibri"/>
          <w:szCs w:val="24"/>
          <w:lang w:eastAsia="zh-TW"/>
        </w:rPr>
        <w:t>。</w:t>
      </w:r>
      <w:r w:rsidRPr="00A267F6">
        <w:rPr>
          <w:rStyle w:val="FootnoteReference"/>
          <w:rFonts w:ascii="Calibri" w:eastAsiaTheme="minorEastAsia" w:hAnsi="Calibri" w:cs="Calibri"/>
          <w:szCs w:val="24"/>
        </w:rPr>
        <w:footnoteReference w:id="16"/>
      </w:r>
      <w:r w:rsidRPr="00A267F6">
        <w:rPr>
          <w:rFonts w:ascii="Calibri" w:eastAsiaTheme="minorEastAsia" w:hAnsi="Calibri" w:cs="Calibri"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szCs w:val="24"/>
          <w:lang w:eastAsia="zh-TW"/>
        </w:rPr>
        <w:t>並具跨宗派及機構的夥伴型合作同工，懷天國型的思維及心胸。</w:t>
      </w:r>
    </w:p>
    <w:p w14:paraId="7ED22B7F" w14:textId="77777777" w:rsidR="00A267F6" w:rsidRPr="00A267F6" w:rsidRDefault="00A267F6" w:rsidP="001E4E18">
      <w:pPr>
        <w:spacing w:beforeLines="50" w:before="120"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2468636E" w14:textId="31C6F110" w:rsidR="001E4E18" w:rsidRPr="00A267F6" w:rsidRDefault="001E4E18" w:rsidP="001E4E18">
      <w:pPr>
        <w:pStyle w:val="ListParagraph"/>
        <w:spacing w:beforeLines="50" w:before="120" w:line="360" w:lineRule="auto"/>
        <w:ind w:left="630"/>
        <w:jc w:val="center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圖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 xml:space="preserve"> 4 — 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「大門前差傳事工」的落實方案</w:t>
      </w:r>
      <w:r w:rsidRPr="00A267F6">
        <w:rPr>
          <w:rStyle w:val="FootnoteReference"/>
          <w:rFonts w:ascii="Calibri" w:eastAsiaTheme="minorEastAsia" w:hAnsi="Calibri" w:cs="Calibri"/>
          <w:szCs w:val="24"/>
          <w:lang w:eastAsia="zh-TW"/>
        </w:rPr>
        <w:footnoteReference w:id="17"/>
      </w:r>
    </w:p>
    <w:p w14:paraId="53BB3D70" w14:textId="77777777" w:rsidR="001E4E18" w:rsidRPr="00A267F6" w:rsidRDefault="001E4E18" w:rsidP="001E4E18">
      <w:pPr>
        <w:pStyle w:val="ListParagraph"/>
        <w:spacing w:beforeLines="50" w:before="120" w:line="360" w:lineRule="auto"/>
        <w:ind w:left="630"/>
        <w:jc w:val="center"/>
        <w:rPr>
          <w:rFonts w:ascii="Calibri" w:eastAsiaTheme="minorEastAsia" w:hAnsi="Calibri" w:cs="Calibri"/>
          <w:szCs w:val="24"/>
        </w:rPr>
      </w:pPr>
      <w:r w:rsidRPr="00A267F6">
        <w:rPr>
          <w:rFonts w:ascii="Calibri" w:eastAsiaTheme="minorEastAsia" w:hAnsi="Calibri" w:cs="Calibri"/>
          <w:noProof/>
          <w:szCs w:val="24"/>
          <w:lang w:eastAsia="zh-TW"/>
        </w:rPr>
        <w:drawing>
          <wp:inline distT="0" distB="0" distL="0" distR="0" wp14:anchorId="349B06F8" wp14:editId="14CC320D">
            <wp:extent cx="4742370" cy="2620370"/>
            <wp:effectExtent l="0" t="0" r="127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1995" cy="264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0E0A8" w14:textId="77777777" w:rsidR="001E4E18" w:rsidRPr="00A267F6" w:rsidRDefault="001E4E18" w:rsidP="001E4E18">
      <w:pPr>
        <w:spacing w:after="160" w:line="360" w:lineRule="auto"/>
        <w:rPr>
          <w:rFonts w:ascii="Calibri" w:eastAsiaTheme="minorEastAsia" w:hAnsi="Calibri" w:cs="Calibri"/>
          <w:szCs w:val="24"/>
        </w:rPr>
      </w:pPr>
    </w:p>
    <w:p w14:paraId="5B27673E" w14:textId="77777777" w:rsidR="001E4E18" w:rsidRPr="00A267F6" w:rsidRDefault="001E4E18" w:rsidP="001E4E18">
      <w:pPr>
        <w:spacing w:after="160" w:line="360" w:lineRule="auto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>下圖簡列出實踐關係導向的「大門前近鄰差傳事工」原則及細則，按著四階段：事前、事奉、事後及循環。</w:t>
      </w:r>
    </w:p>
    <w:p w14:paraId="76C0A073" w14:textId="77777777" w:rsidR="001E4E18" w:rsidRPr="00A267F6" w:rsidRDefault="001E4E18" w:rsidP="001E4E18">
      <w:pPr>
        <w:spacing w:after="160"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11B0AA0A" w14:textId="10A61524" w:rsidR="001E4E18" w:rsidRPr="00A267F6" w:rsidRDefault="001E4E18" w:rsidP="001E4E18">
      <w:pPr>
        <w:pStyle w:val="ListParagraph"/>
        <w:spacing w:beforeLines="50" w:before="120" w:line="360" w:lineRule="auto"/>
        <w:ind w:left="630"/>
        <w:rPr>
          <w:rFonts w:ascii="Calibri" w:eastAsiaTheme="minorEastAsia" w:hAnsi="Calibri" w:cs="Calibri"/>
          <w:szCs w:val="24"/>
          <w:lang w:eastAsia="zh-TW"/>
        </w:rPr>
      </w:pPr>
      <w:r w:rsidRPr="00A267F6">
        <w:rPr>
          <w:rFonts w:ascii="Calibri" w:eastAsiaTheme="minorEastAsia" w:hAnsi="Calibri" w:cs="Calibri"/>
          <w:szCs w:val="24"/>
          <w:lang w:eastAsia="zh-TW"/>
        </w:rPr>
        <w:t xml:space="preserve">             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 xml:space="preserve"> 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圖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 xml:space="preserve"> 5 — </w:t>
      </w:r>
      <w:r w:rsidRPr="00A267F6">
        <w:rPr>
          <w:rFonts w:ascii="Calibri" w:eastAsiaTheme="minorEastAsia" w:hAnsi="Calibri" w:cs="Calibri"/>
          <w:b/>
          <w:bCs/>
          <w:szCs w:val="24"/>
          <w:lang w:eastAsia="zh-TW"/>
        </w:rPr>
        <w:t>實踐關係導向的「大門前近鄰差傳事工」原則及細則</w:t>
      </w:r>
      <w:r w:rsidR="00A267F6">
        <w:rPr>
          <w:rFonts w:ascii="Calibri" w:eastAsiaTheme="minorEastAsia" w:hAnsi="Calibri" w:cs="Calibri" w:hint="eastAsia"/>
          <w:szCs w:val="24"/>
          <w:lang w:eastAsia="zh-TW"/>
        </w:rPr>
        <w:t xml:space="preserve"> </w:t>
      </w:r>
      <w:r w:rsidRPr="00A267F6">
        <w:rPr>
          <w:rStyle w:val="FootnoteReference"/>
          <w:rFonts w:ascii="Calibri" w:eastAsiaTheme="minorEastAsia" w:hAnsi="Calibri" w:cs="Calibri"/>
          <w:szCs w:val="24"/>
          <w:lang w:eastAsia="zh-TW"/>
        </w:rPr>
        <w:footnoteReference w:id="18"/>
      </w:r>
    </w:p>
    <w:p w14:paraId="4178066B" w14:textId="21D630BA" w:rsidR="001E4E18" w:rsidRPr="00A267F6" w:rsidRDefault="00A267F6" w:rsidP="001E4E18">
      <w:pPr>
        <w:pStyle w:val="ListParagraph"/>
        <w:spacing w:beforeLines="50" w:before="120" w:line="360" w:lineRule="auto"/>
        <w:ind w:left="630"/>
        <w:rPr>
          <w:rFonts w:ascii="Calibri" w:eastAsiaTheme="minorEastAsia" w:hAnsi="Calibri" w:cs="Calibri"/>
          <w:szCs w:val="24"/>
        </w:rPr>
      </w:pPr>
      <w:r w:rsidRPr="00A267F6">
        <w:rPr>
          <w:rFonts w:ascii="Calibri" w:eastAsiaTheme="minorEastAsia" w:hAnsi="Calibri" w:cs="Calibri"/>
          <w:noProof/>
          <w:szCs w:val="24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343FD" wp14:editId="1C8FE984">
                <wp:simplePos x="0" y="0"/>
                <wp:positionH relativeFrom="column">
                  <wp:posOffset>402879</wp:posOffset>
                </wp:positionH>
                <wp:positionV relativeFrom="paragraph">
                  <wp:posOffset>2747475</wp:posOffset>
                </wp:positionV>
                <wp:extent cx="4798060" cy="271604"/>
                <wp:effectExtent l="0" t="0" r="15240" b="825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8060" cy="2716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105BB" w14:textId="77777777" w:rsidR="001E4E18" w:rsidRPr="007108C6" w:rsidRDefault="001E4E18" w:rsidP="001E4E18">
                            <w:pPr>
                              <w:rPr>
                                <w:rFonts w:ascii="PMingLiU" w:hAnsi="PMingLiU" w:cs="PMingLiU"/>
                                <w:sz w:val="22"/>
                                <w:lang w:eastAsia="zh-TW"/>
                              </w:rPr>
                            </w:pPr>
                            <w:r>
                              <w:rPr>
                                <w:rFonts w:ascii="PMingLiU" w:hAnsi="PMingLiU" w:cs="PMingLiU" w:hint="eastAsia"/>
                                <w:sz w:val="22"/>
                                <w:lang w:eastAsia="zh-TW"/>
                              </w:rPr>
                              <w:t xml:space="preserve">   </w:t>
                            </w:r>
                            <w:r w:rsidRPr="007108C6">
                              <w:rPr>
                                <w:rFonts w:ascii="PMingLiU" w:hAnsi="PMingLiU" w:cs="PMingLiU" w:hint="eastAsia"/>
                                <w:sz w:val="22"/>
                                <w:lang w:eastAsia="zh-TW"/>
                              </w:rPr>
                              <w:t>循環</w:t>
                            </w:r>
                            <w:r>
                              <w:rPr>
                                <w:rFonts w:ascii="PMingLiU" w:hAnsi="PMingLiU" w:cs="PMingLiU" w:hint="eastAsia"/>
                                <w:sz w:val="22"/>
                                <w:lang w:eastAsia="zh-TW"/>
                              </w:rPr>
                              <w:t xml:space="preserve">         培育領袖/接棒者      長遠計劃、跨文化越族裔的培訓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F343FD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1.7pt;margin-top:216.35pt;width:377.8pt;height:21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" fillcolor="white [3201]" strokeweight=".5pt">
                <v:textbox>
                  <w:txbxContent>
                    <w:p w14:paraId="5FE105BB" w14:textId="77777777" w:rsidR="001E4E18" w:rsidRPr="007108C6" w:rsidRDefault="001E4E18" w:rsidP="001E4E18">
                      <w:pPr>
                        <w:rPr>
                          <w:rFonts w:ascii="新細明體" w:hAnsi="新細明體" w:cs="新細明體"/>
                          <w:sz w:val="22"/>
                          <w:lang w:eastAsia="zh-TW"/>
                        </w:rPr>
                      </w:pPr>
                      <w:r>
                        <w:rPr>
                          <w:rFonts w:ascii="新細明體" w:hAnsi="新細明體" w:cs="新細明體" w:hint="eastAsia"/>
                          <w:sz w:val="22"/>
                          <w:lang w:eastAsia="zh-TW"/>
                        </w:rPr>
                        <w:t xml:space="preserve">   </w:t>
                      </w:r>
                      <w:r w:rsidRPr="007108C6">
                        <w:rPr>
                          <w:rFonts w:ascii="新細明體" w:hAnsi="新細明體" w:cs="新細明體" w:hint="eastAsia"/>
                          <w:sz w:val="22"/>
                          <w:lang w:eastAsia="zh-TW"/>
                        </w:rPr>
                        <w:t>循環</w:t>
                      </w:r>
                      <w:r>
                        <w:rPr>
                          <w:rFonts w:ascii="新細明體" w:hAnsi="新細明體" w:cs="新細明體" w:hint="eastAsia"/>
                          <w:sz w:val="22"/>
                          <w:lang w:eastAsia="zh-TW"/>
                        </w:rPr>
                        <w:t xml:space="preserve">         培育領袖/接棒者      長遠計劃、跨文化越族裔的培訓 </w:t>
                      </w:r>
                    </w:p>
                  </w:txbxContent>
                </v:textbox>
              </v:shape>
            </w:pict>
          </mc:Fallback>
        </mc:AlternateContent>
      </w:r>
      <w:r w:rsidR="001E4E18" w:rsidRPr="00A267F6">
        <w:rPr>
          <w:rFonts w:ascii="Calibri" w:eastAsiaTheme="minorEastAsia" w:hAnsi="Calibri" w:cs="Calibri"/>
          <w:noProof/>
          <w:szCs w:val="24"/>
          <w:lang w:eastAsia="zh-TW"/>
        </w:rPr>
        <w:drawing>
          <wp:inline distT="0" distB="0" distL="0" distR="0" wp14:anchorId="1AB8CF51" wp14:editId="4AC7724A">
            <wp:extent cx="4798337" cy="2741295"/>
            <wp:effectExtent l="0" t="0" r="254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8337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8526D" w14:textId="674A20B8" w:rsidR="001E4E18" w:rsidRPr="00A267F6" w:rsidRDefault="001E4E18" w:rsidP="001E4E18">
      <w:pPr>
        <w:spacing w:beforeLines="50" w:before="120"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7C76DF62" w14:textId="77777777" w:rsidR="00A267F6" w:rsidRDefault="00A267F6" w:rsidP="001E4E18">
      <w:pPr>
        <w:pStyle w:val="NoteHeading"/>
        <w:spacing w:line="360" w:lineRule="auto"/>
        <w:rPr>
          <w:rFonts w:ascii="Calibri" w:eastAsiaTheme="minorEastAsia" w:hAnsi="Calibri" w:cs="Calibri"/>
          <w:szCs w:val="24"/>
          <w:u w:val="single"/>
        </w:rPr>
      </w:pPr>
    </w:p>
    <w:p w14:paraId="5CEEC394" w14:textId="4E85C22C" w:rsidR="001E4E18" w:rsidRPr="00A267F6" w:rsidRDefault="001E4E18" w:rsidP="001E4E18">
      <w:pPr>
        <w:pStyle w:val="NoteHeading"/>
        <w:spacing w:line="360" w:lineRule="auto"/>
        <w:rPr>
          <w:rFonts w:ascii="Calibri" w:eastAsiaTheme="minorEastAsia" w:hAnsi="Calibri" w:cs="Calibri"/>
          <w:szCs w:val="24"/>
          <w:u w:val="single"/>
        </w:rPr>
      </w:pPr>
      <w:r w:rsidRPr="00A267F6">
        <w:rPr>
          <w:rFonts w:ascii="Calibri" w:eastAsiaTheme="minorEastAsia" w:hAnsi="Calibri" w:cs="Calibri"/>
          <w:szCs w:val="24"/>
          <w:u w:val="single"/>
        </w:rPr>
        <w:t>結語</w:t>
      </w:r>
    </w:p>
    <w:p w14:paraId="46EAD764" w14:textId="450722A3" w:rsidR="001E4E18" w:rsidRPr="00A267F6" w:rsidRDefault="001E4E18" w:rsidP="001E4E18">
      <w:pPr>
        <w:pStyle w:val="Closing"/>
        <w:spacing w:line="360" w:lineRule="auto"/>
        <w:ind w:left="90"/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</w:pP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「散聚宣教學作為當代宣教學的一門新興分支，因着全球化而推動的全球範圍内的人口移動的现象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…</w:t>
      </w:r>
      <w:r w:rsid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…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散聚宣教學成為切合時代脉動的當代宣教學主流。」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</w:p>
    <w:p w14:paraId="3A560327" w14:textId="77777777" w:rsidR="001E4E18" w:rsidRPr="00A267F6" w:rsidRDefault="001E4E18" w:rsidP="001E4E18">
      <w:pPr>
        <w:pStyle w:val="Closing"/>
        <w:spacing w:line="360" w:lineRule="auto"/>
        <w:ind w:left="90"/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</w:pPr>
    </w:p>
    <w:p w14:paraId="3E73EC65" w14:textId="1A58F217" w:rsidR="001E4E18" w:rsidRPr="00A267F6" w:rsidRDefault="001E4E18" w:rsidP="009B73D7">
      <w:pPr>
        <w:pStyle w:val="Closing"/>
        <w:spacing w:line="360" w:lineRule="auto"/>
        <w:ind w:left="90"/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</w:pP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以下是連達傑牧師在《呎尺宣教：動員香港華人教會服侍在港印尼家傭》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一書的結語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(2017:223-224)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：</w:t>
      </w:r>
    </w:p>
    <w:p w14:paraId="0780BD8B" w14:textId="77777777" w:rsidR="001E4E18" w:rsidRPr="00A267F6" w:rsidRDefault="001E4E18" w:rsidP="009B73D7">
      <w:pPr>
        <w:pStyle w:val="Closing"/>
        <w:spacing w:line="360" w:lineRule="auto"/>
        <w:ind w:left="720"/>
        <w:jc w:val="both"/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</w:pP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總結而言，筆者在本書提出的散聚宣教模式，可形容為「全球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/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本地」的模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式，其應用在香港的處境時，所服侍的散聚群體則是在港印尼傭工。此外，值得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注意的是，這項事工的主要推動者，是「本地教會」或「本地堂會」。從某種意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義上說，本書所建議的模式，或多或少與范榮真（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Charles E. Van Engen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）十年前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提出的主張產生共鳴：「在二十一世紀，耶穌基督的教會需要自覺地成為它本來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的樣式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——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全球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/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本地的教會」。本地堂會其實是與整個世界聯繫，本地教會的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 xml:space="preserve"> 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事工應當按照全球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/</w:t>
      </w:r>
      <w:r w:rsidRPr="00A267F6">
        <w:rPr>
          <w:rFonts w:ascii="Calibri" w:eastAsiaTheme="minorEastAsia" w:hAnsi="Calibri" w:cs="Calibri"/>
          <w:b w:val="0"/>
          <w:bCs w:val="0"/>
          <w:color w:val="000000" w:themeColor="text1"/>
          <w:szCs w:val="24"/>
        </w:rPr>
        <w:t>本地的方式來完成。</w:t>
      </w:r>
    </w:p>
    <w:p w14:paraId="59D334F1" w14:textId="39B513AB" w:rsidR="001E4E18" w:rsidRPr="00A267F6" w:rsidRDefault="001E4E18" w:rsidP="009B73D7">
      <w:pPr>
        <w:spacing w:line="360" w:lineRule="auto"/>
        <w:ind w:firstLine="720"/>
        <w:jc w:val="both"/>
        <w:rPr>
          <w:rFonts w:ascii="Calibri" w:eastAsiaTheme="minorEastAsia" w:hAnsi="Calibri" w:cs="Calibri"/>
          <w:bCs/>
          <w:color w:val="000000" w:themeColor="text1"/>
          <w:szCs w:val="24"/>
        </w:rPr>
      </w:pP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lastRenderedPageBreak/>
        <w:t>「</w:t>
      </w:r>
      <w:proofErr w:type="spellStart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環球</w:t>
      </w:r>
      <w:proofErr w:type="spellEnd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/</w:t>
      </w:r>
      <w:proofErr w:type="spellStart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本地化宣教</w:t>
      </w:r>
      <w:proofErr w:type="spellEnd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」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(“</w:t>
      </w:r>
      <w:proofErr w:type="spellStart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glocal</w:t>
      </w:r>
      <w:proofErr w:type="spellEnd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 xml:space="preserve"> missions”)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，</w:t>
      </w:r>
      <w:proofErr w:type="spellStart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是把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</w:rPr>
        <w:t>「</w:t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環</w:t>
      </w:r>
      <w:proofErr w:type="spellEnd"/>
      <w:r w:rsidRPr="00A267F6">
        <w:rPr>
          <w:rFonts w:ascii="Calibri" w:eastAsiaTheme="minorEastAsia" w:hAnsi="Calibri" w:cs="Calibri"/>
          <w:szCs w:val="24"/>
          <w:lang w:eastAsia="zh-CN"/>
        </w:rPr>
        <w:t>球</w:t>
      </w:r>
      <w:r w:rsidRPr="00A267F6">
        <w:rPr>
          <w:rFonts w:ascii="Calibri" w:eastAsiaTheme="minorEastAsia" w:hAnsi="Calibri" w:cs="Calibri"/>
          <w:szCs w:val="24"/>
        </w:rPr>
        <w:t>/</w:t>
      </w:r>
      <w:proofErr w:type="spellStart"/>
      <w:r w:rsidRPr="00A267F6">
        <w:rPr>
          <w:rFonts w:ascii="Calibri" w:eastAsiaTheme="minorEastAsia" w:hAnsi="Calibri" w:cs="Calibri"/>
          <w:szCs w:val="24"/>
        </w:rPr>
        <w:t>本地</w:t>
      </w:r>
      <w:proofErr w:type="spellEnd"/>
      <w:r w:rsidRPr="00A267F6">
        <w:rPr>
          <w:rFonts w:ascii="Calibri" w:eastAsiaTheme="minorEastAsia" w:hAnsi="Calibri" w:cs="Calibri"/>
          <w:szCs w:val="24"/>
          <w:lang w:eastAsia="zh-CN"/>
        </w:rPr>
        <w:t>化</w:t>
      </w:r>
      <w:r w:rsidRPr="00A267F6">
        <w:rPr>
          <w:rFonts w:ascii="Calibri" w:eastAsiaTheme="minorEastAsia" w:hAnsi="Calibri" w:cs="Calibri"/>
          <w:b/>
          <w:bCs/>
          <w:color w:val="000000" w:themeColor="text1"/>
          <w:szCs w:val="24"/>
        </w:rPr>
        <w:t>」</w:t>
      </w:r>
      <w:proofErr w:type="spellStart"/>
      <w:r w:rsidRPr="00A267F6">
        <w:rPr>
          <w:rFonts w:ascii="Calibri" w:eastAsiaTheme="minorEastAsia" w:hAnsi="Calibri" w:cs="Calibri"/>
          <w:szCs w:val="24"/>
        </w:rPr>
        <w:t>的概念及原則，應用在</w:t>
      </w:r>
      <w:proofErr w:type="spellEnd"/>
      <w:r w:rsidRPr="00A267F6">
        <w:rPr>
          <w:rFonts w:ascii="Calibri" w:eastAsiaTheme="minorEastAsia" w:hAnsi="Calibri" w:cs="Calibri"/>
          <w:szCs w:val="24"/>
          <w:lang w:eastAsia="zh-TW"/>
        </w:rPr>
        <w:t>散聚宣教學中，</w:t>
      </w:r>
      <w:proofErr w:type="spellStart"/>
      <w:r w:rsidRPr="00A267F6">
        <w:rPr>
          <w:rFonts w:ascii="Calibri" w:eastAsiaTheme="minorEastAsia" w:hAnsi="Calibri" w:cs="Calibri"/>
          <w:szCs w:val="24"/>
        </w:rPr>
        <w:t>宣教策略及宣教事工</w:t>
      </w:r>
      <w:proofErr w:type="spellEnd"/>
      <w:r w:rsidRPr="00A267F6">
        <w:rPr>
          <w:rFonts w:ascii="Calibri" w:eastAsiaTheme="minorEastAsia" w:hAnsi="Calibri" w:cs="Calibri"/>
          <w:szCs w:val="24"/>
          <w:lang w:eastAsia="zh-TW"/>
        </w:rPr>
        <w:t>的</w:t>
      </w:r>
      <w:proofErr w:type="spellStart"/>
      <w:r w:rsidRPr="00A267F6">
        <w:rPr>
          <w:rFonts w:ascii="Calibri" w:eastAsiaTheme="minorEastAsia" w:hAnsi="Calibri" w:cs="Calibri"/>
          <w:szCs w:val="24"/>
        </w:rPr>
        <w:t>實踐。意謂</w:t>
      </w:r>
      <w:proofErr w:type="spellEnd"/>
      <w:r w:rsidRPr="00A267F6">
        <w:rPr>
          <w:rFonts w:ascii="Calibri" w:eastAsiaTheme="minorEastAsia" w:hAnsi="Calibri" w:cs="Calibri"/>
          <w:szCs w:val="24"/>
        </w:rPr>
        <w:t xml:space="preserve"> </w:t>
      </w:r>
      <w:r w:rsidRPr="00A267F6">
        <w:rPr>
          <w:rFonts w:ascii="Calibri" w:eastAsiaTheme="minorEastAsia" w:hAnsi="Calibri" w:cs="Calibri"/>
          <w:kern w:val="2"/>
          <w:szCs w:val="24"/>
          <w:cs/>
        </w:rPr>
        <w:t xml:space="preserve">—— </w:t>
      </w:r>
      <w:r w:rsidRPr="00A267F6">
        <w:rPr>
          <w:rFonts w:ascii="Calibri" w:eastAsiaTheme="minorEastAsia" w:hAnsi="Calibri" w:cs="Calibri"/>
          <w:kern w:val="2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環球及本地化宣教事工同時進行</w:t>
      </w:r>
      <w:proofErr w:type="spellEnd"/>
      <w:r w:rsidRPr="00A267F6">
        <w:rPr>
          <w:rFonts w:ascii="Calibri" w:eastAsiaTheme="minorEastAsia" w:hAnsi="Calibri" w:cs="Calibri"/>
          <w:kern w:val="2"/>
          <w:szCs w:val="24"/>
        </w:rPr>
        <w:t>」</w:t>
      </w:r>
      <w:r w:rsidRPr="00A267F6">
        <w:rPr>
          <w:rStyle w:val="FootnoteReference"/>
          <w:rFonts w:ascii="Calibri" w:eastAsiaTheme="minorEastAsia" w:hAnsi="Calibri" w:cs="Calibri"/>
          <w:bCs/>
          <w:color w:val="000000" w:themeColor="text1"/>
          <w:szCs w:val="24"/>
        </w:rPr>
        <w:footnoteReference w:id="19"/>
      </w: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。</w:t>
      </w:r>
      <w:proofErr w:type="spellStart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有關參考資料</w:t>
      </w:r>
      <w:proofErr w:type="spellEnd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:</w:t>
      </w:r>
    </w:p>
    <w:p w14:paraId="16A2D4E0" w14:textId="77777777" w:rsidR="001E4E18" w:rsidRPr="00A267F6" w:rsidRDefault="000229EA" w:rsidP="001E4E18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Calibri" w:eastAsiaTheme="minorEastAsia" w:hAnsi="Calibri" w:cs="Calibri"/>
          <w:bCs/>
          <w:color w:val="000000" w:themeColor="text1"/>
          <w:szCs w:val="24"/>
        </w:rPr>
      </w:pPr>
      <w:hyperlink r:id="rId11" w:history="1">
        <w:r w:rsidR="001E4E18" w:rsidRPr="00A267F6">
          <w:rPr>
            <w:rStyle w:val="Hyperlink"/>
            <w:rFonts w:ascii="Calibri" w:eastAsiaTheme="minorEastAsia" w:hAnsi="Calibri" w:cs="Calibri"/>
            <w:bCs/>
            <w:szCs w:val="24"/>
          </w:rPr>
          <w:t>Bob Roberts Jr.</w:t>
        </w:r>
      </w:hyperlink>
      <w:r w:rsidR="001E4E18"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 xml:space="preserve">, (a) Transformation: How </w:t>
      </w:r>
      <w:proofErr w:type="spellStart"/>
      <w:r w:rsidR="001E4E18"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Glocal</w:t>
      </w:r>
      <w:proofErr w:type="spellEnd"/>
      <w:r w:rsidR="001E4E18"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 xml:space="preserve"> Churches Transform Lives and the World ( Zondervan, 2006); (b) </w:t>
      </w:r>
      <w:r w:rsidR="001E4E18" w:rsidRPr="00A267F6">
        <w:rPr>
          <w:rFonts w:ascii="Calibri" w:eastAsiaTheme="minorEastAsia" w:hAnsi="Calibri" w:cs="Calibri"/>
          <w:szCs w:val="24"/>
        </w:rPr>
        <w:t xml:space="preserve"> </w:t>
      </w:r>
      <w:r w:rsidR="001E4E18" w:rsidRPr="00A267F6">
        <w:rPr>
          <w:rStyle w:val="Emphasis"/>
          <w:rFonts w:ascii="Calibri" w:eastAsiaTheme="minorEastAsia" w:hAnsi="Calibri" w:cs="Calibri"/>
          <w:szCs w:val="24"/>
        </w:rPr>
        <w:t>Glocalization: How Followers of Christ Engage the New Flat Earth (</w:t>
      </w:r>
      <w:r w:rsidR="001E4E18" w:rsidRPr="00A267F6">
        <w:rPr>
          <w:rStyle w:val="Emphasis"/>
          <w:rFonts w:ascii="Calibri" w:eastAsiaTheme="minorEastAsia" w:hAnsi="Calibri" w:cs="Calibri"/>
          <w:i w:val="0"/>
          <w:szCs w:val="24"/>
        </w:rPr>
        <w:t>Zondervan</w:t>
      </w:r>
      <w:r w:rsidR="001E4E18" w:rsidRPr="00A267F6">
        <w:rPr>
          <w:rFonts w:ascii="Calibri" w:eastAsiaTheme="minorEastAsia" w:hAnsi="Calibri" w:cs="Calibri"/>
          <w:szCs w:val="24"/>
        </w:rPr>
        <w:t>, 2016)</w:t>
      </w:r>
    </w:p>
    <w:p w14:paraId="7FCD483F" w14:textId="77777777" w:rsidR="001E4E18" w:rsidRPr="00A267F6" w:rsidRDefault="001E4E18" w:rsidP="001E4E18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Calibri" w:eastAsiaTheme="minorEastAsia" w:hAnsi="Calibri" w:cs="Calibri"/>
          <w:bCs/>
          <w:color w:val="000000" w:themeColor="text1"/>
          <w:szCs w:val="24"/>
        </w:rPr>
      </w:pPr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“</w:t>
      </w:r>
      <w:proofErr w:type="spellStart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>Glocal</w:t>
      </w:r>
      <w:proofErr w:type="spellEnd"/>
      <w:r w:rsidRPr="00A267F6">
        <w:rPr>
          <w:rFonts w:ascii="Calibri" w:eastAsiaTheme="minorEastAsia" w:hAnsi="Calibri" w:cs="Calibri"/>
          <w:bCs/>
          <w:color w:val="000000" w:themeColor="text1"/>
          <w:szCs w:val="24"/>
        </w:rPr>
        <w:t xml:space="preserve"> Church Ministry: Bob Roberts has an idea that may change American congregations, if not the world,” interview by Mark Galli (posted 8/02/2007); available at  </w:t>
      </w:r>
      <w:hyperlink r:id="rId12" w:history="1">
        <w:r w:rsidRPr="00A267F6">
          <w:rPr>
            <w:rStyle w:val="Hyperlink"/>
            <w:rFonts w:ascii="Calibri" w:eastAsiaTheme="minorEastAsia" w:hAnsi="Calibri" w:cs="Calibri"/>
            <w:bCs/>
            <w:szCs w:val="24"/>
          </w:rPr>
          <w:t>http://www.christianitytoday.com/ct/2007/july/30.42.html</w:t>
        </w:r>
      </w:hyperlink>
    </w:p>
    <w:p w14:paraId="25FF34C5" w14:textId="214089C4" w:rsidR="001E4E18" w:rsidRPr="00A267F6" w:rsidRDefault="001E4E18" w:rsidP="001E4E18">
      <w:pPr>
        <w:pStyle w:val="ListParagraph"/>
        <w:numPr>
          <w:ilvl w:val="0"/>
          <w:numId w:val="7"/>
        </w:numPr>
        <w:spacing w:line="360" w:lineRule="auto"/>
        <w:ind w:left="810" w:hanging="450"/>
        <w:rPr>
          <w:rFonts w:ascii="Calibri" w:eastAsiaTheme="minorEastAsia" w:hAnsi="Calibri" w:cs="Calibri"/>
          <w:bCs/>
          <w:color w:val="000000" w:themeColor="text1"/>
          <w:szCs w:val="24"/>
        </w:rPr>
      </w:pPr>
      <w:proofErr w:type="spellStart"/>
      <w:r w:rsidRPr="00A267F6">
        <w:rPr>
          <w:rFonts w:ascii="Calibri" w:eastAsiaTheme="minorEastAsia" w:hAnsi="Calibri" w:cs="Calibri"/>
          <w:szCs w:val="24"/>
        </w:rPr>
        <w:t>溫以諾</w:t>
      </w:r>
      <w:proofErr w:type="spellEnd"/>
      <w:r w:rsidRPr="00A267F6">
        <w:rPr>
          <w:rFonts w:ascii="Calibri" w:eastAsiaTheme="minorEastAsia" w:hAnsi="Calibri" w:cs="Calibri"/>
          <w:szCs w:val="24"/>
        </w:rPr>
        <w:t xml:space="preserve">: </w:t>
      </w:r>
      <w:r w:rsidRPr="00A267F6">
        <w:rPr>
          <w:rFonts w:ascii="Calibri" w:eastAsiaTheme="minorEastAsia" w:hAnsi="Calibri" w:cs="Calibri"/>
          <w:szCs w:val="24"/>
        </w:rPr>
        <w:t>「</w:t>
      </w:r>
      <w:proofErr w:type="spellStart"/>
      <w:r w:rsidRPr="00A267F6">
        <w:rPr>
          <w:rFonts w:ascii="Calibri" w:eastAsiaTheme="minorEastAsia" w:hAnsi="Calibri" w:cs="Calibri"/>
          <w:szCs w:val="24"/>
        </w:rPr>
        <w:t>環球</w:t>
      </w:r>
      <w:proofErr w:type="spellEnd"/>
      <w:r w:rsidRPr="00A267F6">
        <w:rPr>
          <w:rFonts w:ascii="Calibri" w:eastAsiaTheme="minorEastAsia" w:hAnsi="Calibri" w:cs="Calibri"/>
          <w:szCs w:val="24"/>
        </w:rPr>
        <w:t>/</w:t>
      </w:r>
      <w:proofErr w:type="spellStart"/>
      <w:r w:rsidRPr="00A267F6">
        <w:rPr>
          <w:rFonts w:ascii="Calibri" w:eastAsiaTheme="minorEastAsia" w:hAnsi="Calibri" w:cs="Calibri"/>
          <w:szCs w:val="24"/>
        </w:rPr>
        <w:t>本地模式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>(</w:t>
      </w:r>
      <w:proofErr w:type="spellStart"/>
      <w:r w:rsidRPr="00A267F6">
        <w:rPr>
          <w:rFonts w:ascii="Calibri" w:eastAsiaTheme="minorEastAsia" w:hAnsi="Calibri" w:cs="Calibri"/>
          <w:szCs w:val="24"/>
        </w:rPr>
        <w:t>glo-cal</w:t>
      </w:r>
      <w:proofErr w:type="spellEnd"/>
      <w:r w:rsidRPr="00A267F6">
        <w:rPr>
          <w:rFonts w:ascii="Calibri" w:eastAsiaTheme="minorEastAsia" w:hAnsi="Calibri" w:cs="Calibri"/>
          <w:szCs w:val="24"/>
        </w:rPr>
        <w:t xml:space="preserve">) </w:t>
      </w:r>
      <w:proofErr w:type="spellStart"/>
      <w:r w:rsidRPr="00A267F6">
        <w:rPr>
          <w:rFonts w:ascii="Calibri" w:eastAsiaTheme="minorEastAsia" w:hAnsi="Calibri" w:cs="Calibri"/>
          <w:szCs w:val="24"/>
        </w:rPr>
        <w:t>散聚宣教個案研究</w:t>
      </w:r>
      <w:proofErr w:type="spellEnd"/>
      <w:r w:rsidRPr="00A267F6">
        <w:rPr>
          <w:rFonts w:ascii="Calibri" w:eastAsiaTheme="minorEastAsia" w:hAnsi="Calibri" w:cs="Calibri"/>
          <w:szCs w:val="24"/>
        </w:rPr>
        <w:t>：「</w:t>
      </w:r>
      <w:proofErr w:type="spellStart"/>
      <w:r w:rsidRPr="00A267F6">
        <w:rPr>
          <w:rFonts w:ascii="Calibri" w:eastAsiaTheme="minorEastAsia" w:hAnsi="Calibri" w:cs="Calibri"/>
          <w:szCs w:val="24"/>
        </w:rPr>
        <w:t>愛非連</w:t>
      </w:r>
      <w:r w:rsidRPr="00A267F6">
        <w:rPr>
          <w:rFonts w:ascii="Calibri" w:eastAsiaTheme="minorEastAsia" w:hAnsi="Calibri" w:cs="Calibri"/>
          <w:szCs w:val="24"/>
        </w:rPr>
        <w:t>AfriLink</w:t>
      </w:r>
      <w:proofErr w:type="spellEnd"/>
      <w:r w:rsidRPr="00A267F6">
        <w:rPr>
          <w:rFonts w:ascii="Calibri" w:eastAsiaTheme="minorEastAsia" w:hAnsi="Calibri" w:cs="Calibri"/>
          <w:szCs w:val="24"/>
        </w:rPr>
        <w:t>」</w:t>
      </w:r>
      <w:r w:rsidRPr="00A267F6">
        <w:rPr>
          <w:rFonts w:ascii="Calibri" w:eastAsiaTheme="minorEastAsia" w:hAnsi="Calibri" w:cs="Calibri"/>
          <w:szCs w:val="24"/>
        </w:rPr>
        <w:t>(</w:t>
      </w:r>
      <w:proofErr w:type="spellStart"/>
      <w:r w:rsidRPr="00A267F6">
        <w:rPr>
          <w:rFonts w:ascii="Calibri" w:eastAsiaTheme="minorEastAsia" w:hAnsi="Calibri" w:cs="Calibri"/>
          <w:szCs w:val="24"/>
        </w:rPr>
        <w:t>在香港向非洲人跨文化宣教</w:t>
      </w:r>
      <w:proofErr w:type="spellEnd"/>
      <w:r w:rsidRPr="00A267F6">
        <w:rPr>
          <w:rFonts w:ascii="Calibri" w:eastAsiaTheme="minorEastAsia" w:hAnsi="Calibri" w:cs="Calibri"/>
          <w:szCs w:val="24"/>
        </w:rPr>
        <w:t>)</w:t>
      </w:r>
      <w:r w:rsidRPr="00A267F6">
        <w:rPr>
          <w:rFonts w:ascii="Calibri" w:eastAsiaTheme="minorEastAsia" w:hAnsi="Calibri" w:cs="Calibri"/>
          <w:szCs w:val="24"/>
        </w:rPr>
        <w:t>。《</w:t>
      </w:r>
      <w:proofErr w:type="spellStart"/>
      <w:r w:rsidRPr="00A267F6">
        <w:rPr>
          <w:rFonts w:ascii="Calibri" w:eastAsiaTheme="minorEastAsia" w:hAnsi="Calibri" w:cs="Calibri"/>
          <w:szCs w:val="24"/>
        </w:rPr>
        <w:t>環球華人宣教學期刊》第五十九期</w:t>
      </w:r>
      <w:proofErr w:type="spellEnd"/>
      <w:r w:rsidRPr="00A267F6">
        <w:rPr>
          <w:rFonts w:ascii="Calibri" w:eastAsiaTheme="minorEastAsia" w:hAnsi="Calibri" w:cs="Calibri"/>
          <w:szCs w:val="24"/>
        </w:rPr>
        <w:t xml:space="preserve"> Vol 5, No 1 (January 2020),</w:t>
      </w:r>
    </w:p>
    <w:p w14:paraId="7EE56178" w14:textId="77777777" w:rsidR="001E4E18" w:rsidRPr="00A267F6" w:rsidRDefault="001E4E18" w:rsidP="001E4E18">
      <w:pPr>
        <w:pStyle w:val="Closing"/>
        <w:spacing w:line="360" w:lineRule="auto"/>
        <w:ind w:left="90"/>
        <w:rPr>
          <w:rFonts w:ascii="Calibri" w:eastAsiaTheme="minorEastAsia" w:hAnsi="Calibri" w:cs="Calibri"/>
          <w:szCs w:val="24"/>
        </w:rPr>
      </w:pPr>
    </w:p>
    <w:p w14:paraId="6978AF70" w14:textId="77777777" w:rsidR="001E4E18" w:rsidRPr="00A267F6" w:rsidRDefault="001E4E18" w:rsidP="001E4E18">
      <w:pPr>
        <w:pStyle w:val="Closing"/>
        <w:spacing w:line="360" w:lineRule="auto"/>
        <w:ind w:left="90"/>
        <w:rPr>
          <w:rFonts w:ascii="Calibri" w:eastAsiaTheme="minorEastAsia" w:hAnsi="Calibri" w:cs="Calibri"/>
          <w:szCs w:val="24"/>
        </w:rPr>
      </w:pPr>
    </w:p>
    <w:p w14:paraId="31AF280B" w14:textId="40D93FFD" w:rsidR="001E4E18" w:rsidRPr="00A267F6" w:rsidRDefault="001E4E18" w:rsidP="001E4E18">
      <w:pPr>
        <w:pStyle w:val="Closing"/>
        <w:spacing w:line="360" w:lineRule="auto"/>
        <w:ind w:left="90"/>
        <w:jc w:val="center"/>
        <w:rPr>
          <w:rFonts w:ascii="Calibri" w:eastAsiaTheme="minorEastAsia" w:hAnsi="Calibri" w:cs="Calibri"/>
          <w:szCs w:val="24"/>
        </w:rPr>
      </w:pPr>
      <w:r w:rsidRPr="00A267F6">
        <w:rPr>
          <w:rFonts w:ascii="Calibri" w:eastAsiaTheme="minorEastAsia" w:hAnsi="Calibri" w:cs="Calibri"/>
          <w:szCs w:val="24"/>
        </w:rPr>
        <w:t>全文完</w:t>
      </w:r>
    </w:p>
    <w:p w14:paraId="34AC9C23" w14:textId="77777777" w:rsidR="001E4E18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3D4F0086" w14:textId="77777777" w:rsidR="009B73D7" w:rsidRDefault="009B73D7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503E4CCE" w14:textId="77777777" w:rsidR="009B73D7" w:rsidRPr="00A267F6" w:rsidRDefault="009B73D7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p w14:paraId="77D6B3C8" w14:textId="77777777" w:rsidR="009B73D7" w:rsidRPr="009B73D7" w:rsidRDefault="009B73D7" w:rsidP="009B73D7">
      <w:pPr>
        <w:spacing w:line="240" w:lineRule="auto"/>
        <w:rPr>
          <w:rFonts w:asciiTheme="minorHAnsi" w:eastAsiaTheme="minorEastAsia" w:hAnsiTheme="minorHAnsi"/>
          <w:b/>
          <w:bCs/>
          <w:color w:val="000000" w:themeColor="text1"/>
          <w:szCs w:val="24"/>
          <w:lang w:eastAsia="zh-TW"/>
        </w:rPr>
      </w:pPr>
      <w:r w:rsidRPr="009B73D7">
        <w:rPr>
          <w:rFonts w:asciiTheme="minorHAnsi" w:eastAsiaTheme="minorEastAsia" w:hAnsiTheme="minorHAnsi"/>
          <w:b/>
          <w:bCs/>
          <w:color w:val="000000" w:themeColor="text1"/>
          <w:szCs w:val="24"/>
          <w:lang w:eastAsia="zh-TW"/>
        </w:rPr>
        <w:t>《環球華人宣教學期刊》第八十五期</w:t>
      </w:r>
      <w:r w:rsidRPr="009B73D7">
        <w:rPr>
          <w:rFonts w:asciiTheme="minorHAnsi" w:eastAsiaTheme="minorEastAsia" w:hAnsiTheme="minorHAnsi"/>
          <w:b/>
          <w:bCs/>
          <w:color w:val="000000" w:themeColor="text1"/>
          <w:szCs w:val="24"/>
          <w:lang w:eastAsia="zh-TW"/>
        </w:rPr>
        <w:t xml:space="preserve"> Vol 11, No2 (July 2026)</w:t>
      </w:r>
    </w:p>
    <w:p w14:paraId="02BBEAE2" w14:textId="77777777" w:rsidR="009B73D7" w:rsidRPr="009B73D7" w:rsidRDefault="009B73D7" w:rsidP="009B73D7">
      <w:pPr>
        <w:spacing w:line="240" w:lineRule="auto"/>
        <w:rPr>
          <w:rFonts w:asciiTheme="minorHAnsi" w:eastAsiaTheme="minorEastAsia" w:hAnsiTheme="minorHAnsi"/>
          <w:color w:val="EE0000"/>
          <w:szCs w:val="24"/>
          <w:lang w:eastAsia="zh-TW"/>
        </w:rPr>
      </w:pPr>
    </w:p>
    <w:p w14:paraId="0565DF4E" w14:textId="77777777" w:rsidR="001E4E18" w:rsidRPr="00A267F6" w:rsidRDefault="001E4E18" w:rsidP="001E4E18">
      <w:pPr>
        <w:spacing w:line="360" w:lineRule="auto"/>
        <w:rPr>
          <w:rFonts w:ascii="Calibri" w:eastAsiaTheme="minorEastAsia" w:hAnsi="Calibri" w:cs="Calibri"/>
          <w:szCs w:val="24"/>
          <w:lang w:eastAsia="zh-TW"/>
        </w:rPr>
      </w:pPr>
    </w:p>
    <w:sectPr w:rsidR="001E4E18" w:rsidRPr="00A267F6" w:rsidSect="001427E4">
      <w:headerReference w:type="even" r:id="rId13"/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D0A504" w14:textId="77777777" w:rsidR="000229EA" w:rsidRDefault="000229EA" w:rsidP="000431D9">
      <w:pPr>
        <w:spacing w:line="240" w:lineRule="auto"/>
      </w:pPr>
      <w:r>
        <w:separator/>
      </w:r>
    </w:p>
  </w:endnote>
  <w:endnote w:type="continuationSeparator" w:id="0">
    <w:p w14:paraId="1987FE48" w14:textId="77777777" w:rsidR="000229EA" w:rsidRDefault="000229EA" w:rsidP="000431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84600E" w14:textId="77777777" w:rsidR="000229EA" w:rsidRDefault="000229EA" w:rsidP="000431D9">
      <w:pPr>
        <w:spacing w:line="240" w:lineRule="auto"/>
      </w:pPr>
      <w:r>
        <w:separator/>
      </w:r>
    </w:p>
  </w:footnote>
  <w:footnote w:type="continuationSeparator" w:id="0">
    <w:p w14:paraId="18D89C9D" w14:textId="77777777" w:rsidR="000229EA" w:rsidRDefault="000229EA" w:rsidP="000431D9">
      <w:pPr>
        <w:spacing w:line="240" w:lineRule="auto"/>
      </w:pPr>
      <w:r>
        <w:continuationSeparator/>
      </w:r>
    </w:p>
  </w:footnote>
  <w:footnote w:id="1">
    <w:p w14:paraId="59C60B7A" w14:textId="0D74C75C" w:rsidR="001E4E18" w:rsidRPr="001E4E18" w:rsidRDefault="001E4E18" w:rsidP="001E4E18">
      <w:pPr>
        <w:pStyle w:val="FootnoteText"/>
        <w:rPr>
          <w:lang w:eastAsia="zh-TW"/>
        </w:rPr>
      </w:pPr>
      <w:r>
        <w:rPr>
          <w:rStyle w:val="FootnoteReference"/>
        </w:rPr>
        <w:footnoteRef/>
      </w:r>
      <w:r>
        <w:rPr>
          <w:lang w:eastAsia="zh-TW"/>
        </w:rPr>
        <w:t xml:space="preserve"> </w:t>
      </w:r>
      <w:hyperlink r:id="rId1" w:history="1">
        <w:r w:rsidRPr="00E76B24">
          <w:rPr>
            <w:rStyle w:val="Hyperlink"/>
            <w:lang w:eastAsia="zh-TW"/>
          </w:rPr>
          <w:t>https://www.census.gov/library/stories/2024/01/racial-ethnic-diversity-neighborhoods.html</w:t>
        </w:r>
      </w:hyperlink>
      <w:r>
        <w:rPr>
          <w:rFonts w:hint="eastAsia"/>
          <w:lang w:eastAsia="zh-TW"/>
        </w:rPr>
        <w:t xml:space="preserve"> (retrieved June 15, 2026)</w:t>
      </w:r>
    </w:p>
  </w:footnote>
  <w:footnote w:id="2">
    <w:p w14:paraId="534EA1E0" w14:textId="77777777" w:rsidR="001E4E18" w:rsidRDefault="001E4E18" w:rsidP="001E4E18">
      <w:pPr>
        <w:pStyle w:val="FootnoteText"/>
        <w:ind w:right="-270"/>
        <w:rPr>
          <w:lang w:eastAsia="zh-TW"/>
        </w:rPr>
      </w:pPr>
      <w:r>
        <w:rPr>
          <w:rStyle w:val="FootnoteReference"/>
        </w:rPr>
        <w:footnoteRef/>
      </w:r>
      <w:r>
        <w:rPr>
          <w:lang w:eastAsia="zh-TW"/>
        </w:rPr>
        <w:t xml:space="preserve">  &lt;</w:t>
      </w:r>
      <w:r>
        <w:rPr>
          <w:rFonts w:hint="eastAsia"/>
          <w:sz w:val="22"/>
          <w:lang w:eastAsia="zh-TW"/>
        </w:rPr>
        <w:t>教會宣教動力的來源、分類及具體運作</w:t>
      </w:r>
      <w:r>
        <w:rPr>
          <w:sz w:val="22"/>
          <w:lang w:eastAsia="zh-TW"/>
        </w:rPr>
        <w:t xml:space="preserve"> </w:t>
      </w:r>
      <w:r>
        <w:rPr>
          <w:lang w:eastAsia="zh-TW"/>
        </w:rPr>
        <w:t xml:space="preserve"> &gt;</w:t>
      </w:r>
      <w:r>
        <w:rPr>
          <w:rFonts w:ascii="MingLiU" w:hAnsi="MingLiU" w:hint="eastAsia"/>
          <w:szCs w:val="24"/>
          <w:lang w:eastAsia="zh-TW"/>
        </w:rPr>
        <w:t>。</w:t>
      </w:r>
      <w:r>
        <w:rPr>
          <w:rFonts w:hint="eastAsia"/>
          <w:sz w:val="22"/>
          <w:lang w:eastAsia="zh-TW"/>
        </w:rPr>
        <w:t>《環球華人宣教學期刊》第</w:t>
      </w:r>
      <w:r>
        <w:rPr>
          <w:sz w:val="22"/>
          <w:lang w:eastAsia="zh-TW"/>
        </w:rPr>
        <w:t xml:space="preserve"> 40 </w:t>
      </w:r>
      <w:r>
        <w:rPr>
          <w:rFonts w:hint="eastAsia"/>
          <w:sz w:val="22"/>
          <w:lang w:eastAsia="zh-TW"/>
        </w:rPr>
        <w:t>期</w:t>
      </w:r>
      <w:r>
        <w:rPr>
          <w:rFonts w:hint="eastAsia"/>
          <w:sz w:val="22"/>
          <w:lang w:eastAsia="zh-TW"/>
        </w:rPr>
        <w:t xml:space="preserve"> (</w:t>
      </w:r>
      <w:r>
        <w:rPr>
          <w:sz w:val="22"/>
          <w:lang w:eastAsia="zh-TW"/>
        </w:rPr>
        <w:t xml:space="preserve">2015 </w:t>
      </w:r>
      <w:r>
        <w:rPr>
          <w:rFonts w:hint="eastAsia"/>
          <w:sz w:val="22"/>
          <w:lang w:eastAsia="zh-TW"/>
        </w:rPr>
        <w:t>年</w:t>
      </w:r>
      <w:r>
        <w:rPr>
          <w:sz w:val="22"/>
          <w:lang w:eastAsia="zh-TW"/>
        </w:rPr>
        <w:t xml:space="preserve"> 4 </w:t>
      </w:r>
      <w:r>
        <w:rPr>
          <w:rFonts w:hint="eastAsia"/>
          <w:sz w:val="22"/>
          <w:lang w:eastAsia="zh-TW"/>
        </w:rPr>
        <w:t>月</w:t>
      </w:r>
      <w:r>
        <w:rPr>
          <w:rFonts w:hint="eastAsia"/>
          <w:sz w:val="22"/>
          <w:lang w:eastAsia="zh-TW"/>
        </w:rPr>
        <w:t>)</w:t>
      </w:r>
      <w:r>
        <w:rPr>
          <w:rFonts w:hint="eastAsia"/>
          <w:lang w:eastAsia="zh-TW"/>
        </w:rPr>
        <w:t>。</w:t>
      </w:r>
    </w:p>
  </w:footnote>
  <w:footnote w:id="3">
    <w:p w14:paraId="0AA4F315" w14:textId="77777777" w:rsidR="001E4E18" w:rsidRDefault="001E4E18" w:rsidP="001E4E18">
      <w:pPr>
        <w:pStyle w:val="FootnoteText"/>
        <w:rPr>
          <w:lang w:eastAsia="zh-TW"/>
        </w:rPr>
      </w:pPr>
      <w:r>
        <w:rPr>
          <w:rStyle w:val="FootnoteReference"/>
        </w:rPr>
        <w:footnoteRef/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溫以諾</w:t>
      </w:r>
      <w:r>
        <w:rPr>
          <w:rFonts w:ascii="MingLiU" w:hAnsi="MingLiU" w:hint="eastAsia"/>
          <w:szCs w:val="24"/>
          <w:lang w:eastAsia="zh-TW"/>
        </w:rPr>
        <w:t>。</w:t>
      </w:r>
      <w:r>
        <w:rPr>
          <w:lang w:eastAsia="zh-TW"/>
        </w:rPr>
        <w:t>&lt;</w:t>
      </w:r>
      <w:r>
        <w:rPr>
          <w:rFonts w:hint="eastAsia"/>
          <w:lang w:eastAsia="zh-TW"/>
        </w:rPr>
        <w:t>散聚宣教學</w:t>
      </w:r>
      <w:r>
        <w:rPr>
          <w:lang w:eastAsia="zh-TW"/>
        </w:rPr>
        <w:t>&gt;⸰</w:t>
      </w:r>
      <w:r>
        <w:rPr>
          <w:rFonts w:hint="eastAsia"/>
          <w:lang w:eastAsia="zh-TW"/>
        </w:rPr>
        <w:t>《大使命雙月刊》第</w:t>
      </w:r>
      <w:r>
        <w:rPr>
          <w:rFonts w:hint="eastAsia"/>
          <w:lang w:eastAsia="zh-TW"/>
        </w:rPr>
        <w:t>70</w:t>
      </w:r>
      <w:r>
        <w:rPr>
          <w:rFonts w:hint="eastAsia"/>
          <w:lang w:eastAsia="zh-TW"/>
        </w:rPr>
        <w:t>期</w:t>
      </w:r>
      <w:r>
        <w:rPr>
          <w:rFonts w:hint="eastAsia"/>
          <w:lang w:eastAsia="zh-TW"/>
        </w:rPr>
        <w:t xml:space="preserve"> (</w:t>
      </w:r>
      <w:r>
        <w:rPr>
          <w:lang w:eastAsia="zh-TW"/>
        </w:rPr>
        <w:t xml:space="preserve">2007 </w:t>
      </w:r>
      <w:r>
        <w:rPr>
          <w:rFonts w:hint="eastAsia"/>
          <w:lang w:eastAsia="zh-TW"/>
        </w:rPr>
        <w:t>年</w:t>
      </w:r>
      <w:r>
        <w:rPr>
          <w:lang w:eastAsia="zh-TW"/>
        </w:rPr>
        <w:t xml:space="preserve">10 </w:t>
      </w:r>
      <w:r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)</w:t>
      </w:r>
      <w:r>
        <w:rPr>
          <w:rFonts w:hint="eastAsia"/>
          <w:lang w:eastAsia="zh-TW"/>
        </w:rPr>
        <w:t>。</w:t>
      </w:r>
    </w:p>
  </w:footnote>
  <w:footnote w:id="4">
    <w:p w14:paraId="750E24E6" w14:textId="77777777" w:rsidR="001E4E18" w:rsidRDefault="001E4E18" w:rsidP="001E4E18">
      <w:pPr>
        <w:pStyle w:val="FootnoteText"/>
        <w:rPr>
          <w:lang w:eastAsia="zh-TW"/>
        </w:rPr>
      </w:pPr>
      <w:r>
        <w:rPr>
          <w:rStyle w:val="FootnoteReference"/>
        </w:rPr>
        <w:footnoteRef/>
      </w:r>
      <w:r>
        <w:rPr>
          <w:rFonts w:hint="eastAsia"/>
          <w:lang w:eastAsia="zh-TW"/>
        </w:rPr>
        <w:t>溫以諾</w:t>
      </w:r>
      <w:r>
        <w:rPr>
          <w:rFonts w:ascii="MingLiU" w:hAnsi="MingLiU" w:hint="eastAsia"/>
          <w:szCs w:val="24"/>
          <w:lang w:eastAsia="zh-TW"/>
        </w:rPr>
        <w:t>。</w:t>
      </w:r>
      <w:r>
        <w:rPr>
          <w:lang w:eastAsia="zh-TW"/>
        </w:rPr>
        <w:t>&lt;</w:t>
      </w:r>
      <w:r>
        <w:rPr>
          <w:rFonts w:hint="eastAsia"/>
          <w:lang w:eastAsia="zh-TW"/>
        </w:rPr>
        <w:t>堂會落實參與散聚宣教事工：實踐始點</w:t>
      </w:r>
      <w:r>
        <w:rPr>
          <w:lang w:eastAsia="zh-TW"/>
        </w:rPr>
        <w:t xml:space="preserve">  </w:t>
      </w:r>
      <w:r>
        <w:rPr>
          <w:rFonts w:hint="eastAsia"/>
          <w:lang w:eastAsia="zh-TW"/>
        </w:rPr>
        <w:t>外展基地</w:t>
      </w:r>
      <w:r>
        <w:rPr>
          <w:lang w:eastAsia="zh-TW"/>
        </w:rPr>
        <w:t>&gt;</w:t>
      </w:r>
      <w:r>
        <w:rPr>
          <w:rFonts w:ascii="MingLiU" w:hAnsi="MingLiU" w:hint="eastAsia"/>
          <w:szCs w:val="24"/>
          <w:lang w:eastAsia="zh-TW"/>
        </w:rPr>
        <w:t>。</w:t>
      </w:r>
      <w:r>
        <w:rPr>
          <w:rFonts w:hint="eastAsia"/>
          <w:lang w:eastAsia="zh-TW"/>
        </w:rPr>
        <w:t>《環球華人宣教學期刊》第</w:t>
      </w:r>
      <w:r>
        <w:rPr>
          <w:lang w:eastAsia="zh-TW"/>
        </w:rPr>
        <w:t xml:space="preserve">47 </w:t>
      </w:r>
      <w:r>
        <w:rPr>
          <w:rFonts w:hint="eastAsia"/>
          <w:lang w:eastAsia="zh-TW"/>
        </w:rPr>
        <w:t>期</w:t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(</w:t>
      </w:r>
      <w:r>
        <w:rPr>
          <w:lang w:eastAsia="zh-TW"/>
        </w:rPr>
        <w:t xml:space="preserve">2017 </w:t>
      </w:r>
      <w:r>
        <w:rPr>
          <w:rFonts w:hint="eastAsia"/>
          <w:lang w:eastAsia="zh-TW"/>
        </w:rPr>
        <w:t>年</w:t>
      </w:r>
      <w:r>
        <w:rPr>
          <w:lang w:eastAsia="zh-TW"/>
        </w:rPr>
        <w:t xml:space="preserve"> 1 </w:t>
      </w:r>
      <w:r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)</w:t>
      </w:r>
      <w:r>
        <w:rPr>
          <w:rFonts w:hint="eastAsia"/>
          <w:lang w:eastAsia="zh-TW"/>
        </w:rPr>
        <w:t>。</w:t>
      </w:r>
    </w:p>
  </w:footnote>
  <w:footnote w:id="5">
    <w:p w14:paraId="3AAA7534" w14:textId="77777777" w:rsidR="001E4E18" w:rsidRDefault="001E4E18" w:rsidP="001E4E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hint="eastAsia"/>
        </w:rPr>
        <w:t>同上</w:t>
      </w:r>
      <w:proofErr w:type="spellEnd"/>
    </w:p>
  </w:footnote>
  <w:footnote w:id="6">
    <w:p w14:paraId="385F2A14" w14:textId="77777777" w:rsidR="001E4E18" w:rsidRDefault="001E4E18" w:rsidP="001E4E18">
      <w:pPr>
        <w:pStyle w:val="FootnoteText"/>
      </w:pPr>
      <w:r>
        <w:rPr>
          <w:rStyle w:val="FootnoteReference"/>
        </w:rPr>
        <w:footnoteRef/>
      </w:r>
      <w:r>
        <w:t xml:space="preserve"> Robertson proposes the simultaneous co-presence of both universalizing (globalization) and particular tendencies (localization) in the 1998 International Conference on </w:t>
      </w:r>
      <w:r>
        <w:t>Globalization and Indigenous Culture.</w:t>
      </w:r>
    </w:p>
    <w:p w14:paraId="35DE011B" w14:textId="77777777" w:rsidR="001E4E18" w:rsidRDefault="001E4E18" w:rsidP="001E4E18">
      <w:pPr>
        <w:pStyle w:val="FootnoteText"/>
      </w:pPr>
      <w:r>
        <w:t>Roland Robertson, “Globalization and the Future of ‘Traditional Religion’.” In Max L.</w:t>
      </w:r>
    </w:p>
    <w:p w14:paraId="20DD395C" w14:textId="77777777" w:rsidR="001E4E18" w:rsidRDefault="001E4E18" w:rsidP="001E4E18">
      <w:pPr>
        <w:pStyle w:val="FootnoteText"/>
      </w:pPr>
      <w:r>
        <w:t>Stackhouse with Peter J. Paris, eds., Religion and the Powers of the Common Life, Vol. 1, God and</w:t>
      </w:r>
    </w:p>
    <w:p w14:paraId="61EE3C03" w14:textId="77777777" w:rsidR="001E4E18" w:rsidRDefault="001E4E18" w:rsidP="001E4E18">
      <w:pPr>
        <w:pStyle w:val="FootnoteText"/>
      </w:pPr>
      <w:r>
        <w:t>Globalization Series (Harrisburg, PA: Trinity Press International, 2000), 53-54</w:t>
      </w:r>
      <w:r>
        <w:rPr>
          <w:rFonts w:ascii="PMingLiU" w:hAnsi="PMingLiU" w:cs="PMingLiU" w:hint="eastAsia"/>
        </w:rPr>
        <w:t>。</w:t>
      </w:r>
    </w:p>
  </w:footnote>
  <w:footnote w:id="7">
    <w:p w14:paraId="706AC6C3" w14:textId="10545707" w:rsidR="001E4E18" w:rsidRPr="001E4E18" w:rsidRDefault="001E4E18" w:rsidP="001E4E18">
      <w:pPr>
        <w:tabs>
          <w:tab w:val="left" w:pos="360"/>
        </w:tabs>
        <w:spacing w:line="240" w:lineRule="auto"/>
        <w:rPr>
          <w:rFonts w:asciiTheme="minorEastAsia" w:eastAsiaTheme="minorEastAsia" w:hAnsiTheme="minorEastAsia"/>
          <w:b/>
          <w:bCs/>
          <w:color w:val="000000" w:themeColor="text1"/>
          <w:lang w:eastAsia="zh-TW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E4E18">
        <w:rPr>
          <w:rFonts w:eastAsiaTheme="minorEastAsia" w:cs="Times New Roman"/>
          <w:color w:val="000000" w:themeColor="text1"/>
          <w:sz w:val="20"/>
          <w:szCs w:val="20"/>
        </w:rPr>
        <w:t>溫以諾</w:t>
      </w:r>
      <w:proofErr w:type="spellEnd"/>
      <w:r w:rsidRPr="001E4E18">
        <w:rPr>
          <w:rFonts w:eastAsiaTheme="minorEastAsia" w:cs="Times New Roman"/>
          <w:color w:val="000000" w:themeColor="text1"/>
          <w:sz w:val="20"/>
          <w:szCs w:val="20"/>
          <w:lang w:eastAsia="zh-TW"/>
        </w:rPr>
        <w:t xml:space="preserve">: </w:t>
      </w:r>
      <w:r w:rsidRPr="001E4E18">
        <w:rPr>
          <w:rFonts w:eastAsiaTheme="minorEastAsia" w:cs="Times New Roman"/>
          <w:color w:val="000000" w:themeColor="text1"/>
          <w:sz w:val="20"/>
          <w:szCs w:val="20"/>
        </w:rPr>
        <w:t>「</w:t>
      </w:r>
      <w:proofErr w:type="spellStart"/>
      <w:r w:rsidRPr="001E4E18">
        <w:rPr>
          <w:rFonts w:eastAsiaTheme="minorEastAsia" w:cs="Times New Roman"/>
          <w:color w:val="000000" w:themeColor="text1"/>
          <w:sz w:val="20"/>
          <w:szCs w:val="20"/>
        </w:rPr>
        <w:t>環球</w:t>
      </w:r>
      <w:proofErr w:type="spellEnd"/>
      <w:r w:rsidRPr="001E4E18">
        <w:rPr>
          <w:rFonts w:eastAsiaTheme="minorEastAsia" w:cs="Times New Roman"/>
          <w:color w:val="000000" w:themeColor="text1"/>
          <w:sz w:val="20"/>
          <w:szCs w:val="20"/>
        </w:rPr>
        <w:t>/</w:t>
      </w:r>
      <w:proofErr w:type="spellStart"/>
      <w:r w:rsidRPr="001E4E18">
        <w:rPr>
          <w:rFonts w:eastAsiaTheme="minorEastAsia" w:cs="Times New Roman"/>
          <w:color w:val="000000" w:themeColor="text1"/>
          <w:sz w:val="20"/>
          <w:szCs w:val="20"/>
        </w:rPr>
        <w:t>本地模式</w:t>
      </w:r>
      <w:proofErr w:type="spellEnd"/>
      <w:r w:rsidRPr="001E4E18">
        <w:rPr>
          <w:rFonts w:eastAsiaTheme="minorEastAsia" w:cs="Times New Roman"/>
          <w:color w:val="000000" w:themeColor="text1"/>
          <w:sz w:val="20"/>
          <w:szCs w:val="20"/>
        </w:rPr>
        <w:t>」</w:t>
      </w:r>
      <w:r w:rsidRPr="001E4E18">
        <w:rPr>
          <w:rFonts w:eastAsiaTheme="minorEastAsia" w:cs="Times New Roman"/>
          <w:color w:val="000000" w:themeColor="text1"/>
          <w:sz w:val="20"/>
          <w:szCs w:val="20"/>
        </w:rPr>
        <w:t>(</w:t>
      </w:r>
      <w:proofErr w:type="spellStart"/>
      <w:r w:rsidRPr="001E4E18">
        <w:rPr>
          <w:rFonts w:eastAsiaTheme="minorEastAsia" w:cs="Times New Roman"/>
          <w:color w:val="000000" w:themeColor="text1"/>
          <w:sz w:val="20"/>
          <w:szCs w:val="20"/>
        </w:rPr>
        <w:t>glo-cal</w:t>
      </w:r>
      <w:proofErr w:type="spellEnd"/>
      <w:r w:rsidRPr="001E4E18">
        <w:rPr>
          <w:rFonts w:eastAsiaTheme="minorEastAsia" w:cs="Times New Roman"/>
          <w:color w:val="000000" w:themeColor="text1"/>
          <w:sz w:val="20"/>
          <w:szCs w:val="20"/>
        </w:rPr>
        <w:t xml:space="preserve">) </w:t>
      </w:r>
      <w:proofErr w:type="spellStart"/>
      <w:r w:rsidRPr="001E4E18">
        <w:rPr>
          <w:rFonts w:eastAsiaTheme="minorEastAsia" w:cs="Times New Roman"/>
          <w:color w:val="000000" w:themeColor="text1"/>
          <w:sz w:val="20"/>
          <w:szCs w:val="20"/>
        </w:rPr>
        <w:t>散聚宣教個案研究</w:t>
      </w:r>
      <w:proofErr w:type="spellEnd"/>
      <w:r w:rsidRPr="001E4E18">
        <w:rPr>
          <w:rFonts w:eastAsiaTheme="minorEastAsia" w:cs="Times New Roman"/>
          <w:color w:val="000000" w:themeColor="text1"/>
          <w:sz w:val="20"/>
          <w:szCs w:val="20"/>
        </w:rPr>
        <w:t>：「</w:t>
      </w:r>
      <w:proofErr w:type="spellStart"/>
      <w:r w:rsidRPr="001E4E18">
        <w:rPr>
          <w:rFonts w:eastAsiaTheme="minorEastAsia" w:cs="Times New Roman"/>
          <w:color w:val="000000" w:themeColor="text1"/>
          <w:sz w:val="20"/>
          <w:szCs w:val="20"/>
        </w:rPr>
        <w:t>愛非連</w:t>
      </w:r>
      <w:r w:rsidRPr="001E4E18">
        <w:rPr>
          <w:rFonts w:eastAsiaTheme="minorEastAsia" w:cs="Times New Roman"/>
          <w:color w:val="000000" w:themeColor="text1"/>
          <w:sz w:val="20"/>
          <w:szCs w:val="20"/>
        </w:rPr>
        <w:t>AfriLink</w:t>
      </w:r>
      <w:proofErr w:type="spellEnd"/>
      <w:r w:rsidRPr="001E4E18">
        <w:rPr>
          <w:rFonts w:eastAsiaTheme="minorEastAsia" w:cs="Times New Roman"/>
          <w:color w:val="000000" w:themeColor="text1"/>
          <w:sz w:val="20"/>
          <w:szCs w:val="20"/>
        </w:rPr>
        <w:t>」</w:t>
      </w:r>
      <w:r w:rsidRPr="001E4E18">
        <w:rPr>
          <w:rFonts w:eastAsiaTheme="minorEastAsia" w:cs="Times New Roman"/>
          <w:color w:val="000000" w:themeColor="text1"/>
          <w:sz w:val="20"/>
          <w:szCs w:val="20"/>
        </w:rPr>
        <w:t>(</w:t>
      </w:r>
      <w:proofErr w:type="spellStart"/>
      <w:r w:rsidRPr="001E4E18">
        <w:rPr>
          <w:rFonts w:eastAsiaTheme="minorEastAsia" w:cs="Times New Roman"/>
          <w:color w:val="000000" w:themeColor="text1"/>
          <w:sz w:val="20"/>
          <w:szCs w:val="20"/>
        </w:rPr>
        <w:t>在香港向非洲人跨文化宣教</w:t>
      </w:r>
      <w:proofErr w:type="spellEnd"/>
      <w:r w:rsidRPr="001E4E18">
        <w:rPr>
          <w:rFonts w:eastAsiaTheme="minorEastAsia" w:cs="Times New Roman"/>
          <w:color w:val="000000" w:themeColor="text1"/>
          <w:sz w:val="20"/>
          <w:szCs w:val="20"/>
        </w:rPr>
        <w:t>)</w:t>
      </w:r>
      <w:r w:rsidRPr="001E4E18">
        <w:rPr>
          <w:rFonts w:eastAsiaTheme="minorEastAsia" w:cs="Times New Roman"/>
          <w:color w:val="000000" w:themeColor="text1"/>
          <w:sz w:val="20"/>
          <w:szCs w:val="20"/>
          <w:lang w:eastAsia="zh-TW"/>
        </w:rPr>
        <w:t>。</w:t>
      </w:r>
      <w:r w:rsidRPr="001E4E18">
        <w:rPr>
          <w:rFonts w:eastAsiaTheme="minorEastAsia" w:cs="Times New Roman"/>
          <w:color w:val="0E0E0E"/>
          <w:sz w:val="20"/>
          <w:szCs w:val="20"/>
        </w:rPr>
        <w:t>《</w:t>
      </w:r>
      <w:proofErr w:type="spellStart"/>
      <w:r w:rsidRPr="001E4E18">
        <w:rPr>
          <w:rFonts w:eastAsiaTheme="minorEastAsia" w:cs="Times New Roman"/>
          <w:color w:val="0E0E0E"/>
          <w:sz w:val="20"/>
          <w:szCs w:val="20"/>
        </w:rPr>
        <w:t>環球華人宣教學期刊》第五十</w:t>
      </w:r>
      <w:proofErr w:type="spellEnd"/>
      <w:r w:rsidRPr="001E4E18">
        <w:rPr>
          <w:rFonts w:eastAsiaTheme="minorEastAsia" w:cs="Times New Roman"/>
          <w:color w:val="0E0E0E"/>
          <w:sz w:val="20"/>
          <w:szCs w:val="20"/>
          <w:lang w:eastAsia="zh-TW"/>
        </w:rPr>
        <w:t>九</w:t>
      </w:r>
      <w:r w:rsidRPr="001E4E18">
        <w:rPr>
          <w:rFonts w:eastAsiaTheme="minorEastAsia" w:cs="Times New Roman"/>
          <w:color w:val="0E0E0E"/>
          <w:sz w:val="20"/>
          <w:szCs w:val="20"/>
        </w:rPr>
        <w:t>期</w:t>
      </w:r>
      <w:r w:rsidRPr="001E4E18">
        <w:rPr>
          <w:rFonts w:eastAsiaTheme="minorEastAsia" w:cs="Times New Roman"/>
          <w:color w:val="0E0E0E"/>
          <w:sz w:val="20"/>
          <w:szCs w:val="20"/>
        </w:rPr>
        <w:t xml:space="preserve"> Vol 5, No 1 (</w:t>
      </w:r>
      <w:r w:rsidRPr="001E4E18">
        <w:rPr>
          <w:rFonts w:eastAsiaTheme="minorEastAsia" w:cs="Times New Roman"/>
          <w:color w:val="0E0E0E"/>
          <w:sz w:val="20"/>
          <w:szCs w:val="20"/>
          <w:lang w:eastAsia="zh-TW"/>
        </w:rPr>
        <w:t>January</w:t>
      </w:r>
      <w:r w:rsidRPr="001E4E18">
        <w:rPr>
          <w:rFonts w:eastAsiaTheme="minorEastAsia" w:cs="Times New Roman"/>
          <w:color w:val="0E0E0E"/>
          <w:sz w:val="20"/>
          <w:szCs w:val="20"/>
        </w:rPr>
        <w:t xml:space="preserve"> 2020)</w:t>
      </w:r>
      <w:r w:rsidRPr="001E4E18">
        <w:rPr>
          <w:rFonts w:eastAsiaTheme="minorEastAsia" w:cs="Times New Roman"/>
          <w:color w:val="0E0E0E"/>
          <w:sz w:val="20"/>
          <w:szCs w:val="20"/>
          <w:lang w:eastAsia="zh-TW"/>
        </w:rPr>
        <w:t>, p2.</w:t>
      </w:r>
    </w:p>
  </w:footnote>
  <w:footnote w:id="8">
    <w:p w14:paraId="0907D427" w14:textId="797B0FA2" w:rsidR="001E4E18" w:rsidRPr="00990DDF" w:rsidRDefault="001E4E18" w:rsidP="001E4E18">
      <w:pPr>
        <w:pStyle w:val="FootnoteText"/>
        <w:rPr>
          <w:rFonts w:ascii="PMingLiU" w:hAnsi="PMingLiU" w:cs="PMingLiU"/>
          <w:lang w:eastAsia="zh-TW"/>
        </w:rPr>
      </w:pPr>
      <w:r>
        <w:rPr>
          <w:rStyle w:val="FootnoteReference"/>
        </w:rPr>
        <w:footnoteRef/>
      </w:r>
      <w:r>
        <w:rPr>
          <w:lang w:eastAsia="zh-TW"/>
        </w:rPr>
        <w:t xml:space="preserve"> </w:t>
      </w:r>
      <w:r w:rsidRPr="001E5E72">
        <w:rPr>
          <w:rFonts w:ascii="PMingLiU" w:hAnsi="PMingLiU" w:cs="PMingLiU" w:hint="eastAsia"/>
          <w:lang w:eastAsia="zh-TW"/>
        </w:rPr>
        <w:t>杨慧林</w:t>
      </w:r>
      <w:r>
        <w:rPr>
          <w:rFonts w:ascii="PMingLiU" w:hAnsi="PMingLiU" w:cs="PMingLiU" w:hint="eastAsia"/>
          <w:lang w:eastAsia="zh-TW"/>
        </w:rPr>
        <w:t>、「</w:t>
      </w:r>
      <w:r w:rsidRPr="001E5E72">
        <w:rPr>
          <w:rFonts w:ascii="PMingLiU" w:hAnsi="PMingLiU" w:cs="PMingLiU"/>
          <w:lang w:eastAsia="zh-TW"/>
        </w:rPr>
        <w:t>“</w:t>
      </w:r>
      <w:r w:rsidRPr="001E5E72">
        <w:rPr>
          <w:rFonts w:ascii="PMingLiU" w:hAnsi="PMingLiU" w:cs="PMingLiU" w:hint="eastAsia"/>
          <w:lang w:eastAsia="zh-TW"/>
        </w:rPr>
        <w:t>本地化”</w:t>
      </w:r>
      <w:r>
        <w:rPr>
          <w:rFonts w:ascii="PMingLiU" w:hAnsi="PMingLiU" w:cs="PMingLiU" w:hint="eastAsia"/>
          <w:lang w:eastAsia="zh-TW"/>
        </w:rPr>
        <w:t>還</w:t>
      </w:r>
      <w:r w:rsidRPr="001E5E72">
        <w:rPr>
          <w:rFonts w:ascii="PMingLiU" w:hAnsi="PMingLiU" w:cs="PMingLiU" w:hint="eastAsia"/>
          <w:lang w:eastAsia="zh-TW"/>
        </w:rPr>
        <w:t>是“</w:t>
      </w:r>
      <w:r>
        <w:rPr>
          <w:rFonts w:ascii="PMingLiU" w:hAnsi="PMingLiU" w:cs="PMingLiU" w:hint="eastAsia"/>
          <w:lang w:eastAsia="zh-TW"/>
        </w:rPr>
        <w:t>處</w:t>
      </w:r>
      <w:r w:rsidRPr="001E5E72">
        <w:rPr>
          <w:rFonts w:ascii="PMingLiU" w:hAnsi="PMingLiU" w:cs="PMingLiU" w:hint="eastAsia"/>
          <w:lang w:eastAsia="zh-TW"/>
        </w:rPr>
        <w:t>境化”：</w:t>
      </w:r>
      <w:r>
        <w:rPr>
          <w:rFonts w:ascii="PMingLiU" w:hAnsi="PMingLiU" w:cs="PMingLiU" w:hint="eastAsia"/>
          <w:lang w:eastAsia="zh-TW"/>
        </w:rPr>
        <w:t>漢語語</w:t>
      </w:r>
      <w:r w:rsidRPr="001E5E72">
        <w:rPr>
          <w:rFonts w:ascii="PMingLiU" w:hAnsi="PMingLiU" w:cs="PMingLiU" w:hint="eastAsia"/>
          <w:lang w:eastAsia="zh-TW"/>
        </w:rPr>
        <w:t>境中的基督教</w:t>
      </w:r>
      <w:r>
        <w:rPr>
          <w:rFonts w:ascii="PMingLiU" w:hAnsi="PMingLiU" w:cs="PMingLiU" w:hint="eastAsia"/>
          <w:lang w:eastAsia="zh-TW"/>
        </w:rPr>
        <w:t xml:space="preserve">詮釋」2003 @ </w:t>
      </w:r>
      <w:r w:rsidR="000229EA">
        <w:fldChar w:fldCharType="begin"/>
      </w:r>
      <w:r w:rsidR="000229EA">
        <w:rPr>
          <w:lang w:eastAsia="zh-TW"/>
        </w:rPr>
        <w:instrText xml:space="preserve"> HYPERLINK "https://www.1xuezhe.exuezhe.com/Qk/art/215232?dbcode=1&amp;flag=2" </w:instrText>
      </w:r>
      <w:r w:rsidR="000229EA">
        <w:fldChar w:fldCharType="separate"/>
      </w:r>
      <w:r w:rsidRPr="00ED2A9E">
        <w:rPr>
          <w:rStyle w:val="Hyperlink"/>
          <w:rFonts w:ascii="PMingLiU" w:hAnsi="PMingLiU" w:cs="PMingLiU"/>
          <w:lang w:eastAsia="zh-TW"/>
        </w:rPr>
        <w:t>https://www.1xuezhe.exuezhe.com/Qk/art/215232?dbcode=1&amp;flag=2</w:t>
      </w:r>
      <w:r w:rsidR="000229EA">
        <w:rPr>
          <w:rStyle w:val="Hyperlink"/>
          <w:rFonts w:ascii="PMingLiU" w:hAnsi="PMingLiU" w:cs="PMingLiU"/>
          <w:lang w:eastAsia="zh-TW"/>
        </w:rPr>
        <w:fldChar w:fldCharType="end"/>
      </w:r>
    </w:p>
  </w:footnote>
  <w:footnote w:id="9">
    <w:p w14:paraId="0C628F0C" w14:textId="77777777" w:rsidR="001E4E18" w:rsidRPr="00990DDF" w:rsidRDefault="001E4E18" w:rsidP="001E4E18">
      <w:pPr>
        <w:pStyle w:val="FootnoteText"/>
        <w:rPr>
          <w:rFonts w:ascii="PMingLiU" w:hAnsi="PMingLiU" w:cs="PMingLiU"/>
          <w:lang w:eastAsia="zh-TW"/>
        </w:rPr>
      </w:pPr>
      <w:r>
        <w:rPr>
          <w:rStyle w:val="FootnoteReference"/>
        </w:rPr>
        <w:footnoteRef/>
      </w:r>
      <w:r>
        <w:rPr>
          <w:lang w:eastAsia="zh-TW"/>
        </w:rPr>
        <w:t xml:space="preserve"> </w:t>
      </w:r>
      <w:r>
        <w:rPr>
          <w:rFonts w:ascii="PMingLiU" w:hAnsi="PMingLiU" w:cs="PMingLiU" w:hint="eastAsia"/>
          <w:lang w:eastAsia="zh-TW"/>
        </w:rPr>
        <w:t>詳參拙著：</w:t>
      </w:r>
    </w:p>
    <w:p w14:paraId="3C167FA6" w14:textId="77777777" w:rsidR="001E4E18" w:rsidRDefault="001E4E18" w:rsidP="001E4E18">
      <w:pPr>
        <w:pStyle w:val="FootnoteText"/>
        <w:rPr>
          <w:rFonts w:ascii="PMingLiU" w:hAnsi="PMingLiU" w:cs="PMingLiU"/>
          <w:lang w:eastAsia="zh-TW"/>
        </w:rPr>
      </w:pPr>
      <w:r w:rsidRPr="008B1504">
        <w:rPr>
          <w:rFonts w:ascii="PMingLiU" w:hAnsi="PMingLiU" w:cs="PMingLiU" w:hint="eastAsia"/>
          <w:lang w:eastAsia="zh-TW"/>
        </w:rPr>
        <w:t>溫以諾、「傳統式神學與處境化神學論宣教」，教牧期刊</w:t>
      </w:r>
      <w:r w:rsidRPr="008B1504">
        <w:rPr>
          <w:rFonts w:ascii="PMingLiU" w:hAnsi="PMingLiU" w:cs="PMingLiU"/>
          <w:lang w:eastAsia="zh-TW"/>
        </w:rPr>
        <w:t xml:space="preserve"> 16(2004 </w:t>
      </w:r>
      <w:r w:rsidRPr="008B1504">
        <w:rPr>
          <w:rFonts w:ascii="PMingLiU" w:hAnsi="PMingLiU" w:cs="PMingLiU" w:hint="eastAsia"/>
          <w:lang w:eastAsia="zh-TW"/>
        </w:rPr>
        <w:t>年</w:t>
      </w:r>
      <w:r w:rsidRPr="008B1504">
        <w:rPr>
          <w:rFonts w:ascii="PMingLiU" w:hAnsi="PMingLiU" w:cs="PMingLiU"/>
          <w:lang w:eastAsia="zh-TW"/>
        </w:rPr>
        <w:t xml:space="preserve"> 5 </w:t>
      </w:r>
      <w:r w:rsidRPr="008B1504">
        <w:rPr>
          <w:rFonts w:ascii="PMingLiU" w:hAnsi="PMingLiU" w:cs="PMingLiU" w:hint="eastAsia"/>
          <w:lang w:eastAsia="zh-TW"/>
        </w:rPr>
        <w:t>月</w:t>
      </w:r>
      <w:r w:rsidRPr="008B1504">
        <w:rPr>
          <w:rFonts w:ascii="PMingLiU" w:hAnsi="PMingLiU" w:cs="PMingLiU"/>
          <w:lang w:eastAsia="zh-TW"/>
        </w:rPr>
        <w:t>)</w:t>
      </w:r>
    </w:p>
    <w:p w14:paraId="462BD74D" w14:textId="49899476" w:rsidR="001E4E18" w:rsidRDefault="001E4E18" w:rsidP="001E4E18">
      <w:pPr>
        <w:pStyle w:val="FootnoteText"/>
      </w:pPr>
      <w:proofErr w:type="spellStart"/>
      <w:r>
        <w:rPr>
          <w:rFonts w:ascii="PMingLiU" w:hAnsi="PMingLiU" w:cs="PMingLiU" w:hint="eastAsia"/>
        </w:rPr>
        <w:t>温以诺</w:t>
      </w:r>
      <w:proofErr w:type="spellEnd"/>
      <w:r>
        <w:t xml:space="preserve">. </w:t>
      </w:r>
      <w:r>
        <w:rPr>
          <w:rFonts w:ascii="PMingLiU" w:hAnsi="PMingLiU" w:cs="PMingLiU" w:hint="eastAsia"/>
        </w:rPr>
        <w:t>《</w:t>
      </w:r>
      <w:proofErr w:type="spellStart"/>
      <w:r>
        <w:rPr>
          <w:rFonts w:ascii="PMingLiU" w:hAnsi="PMingLiU" w:cs="PMingLiU" w:hint="eastAsia"/>
        </w:rPr>
        <w:t>恩情神</w:t>
      </w:r>
      <w:proofErr w:type="spellEnd"/>
      <w:r>
        <w:rPr>
          <w:rFonts w:ascii="PMingLiU" w:hAnsi="PMingLiU" w:cs="PMingLiU" w:hint="eastAsia"/>
          <w:lang w:eastAsia="zh-TW"/>
        </w:rPr>
        <w:t>學</w:t>
      </w:r>
      <w:r>
        <w:t>--</w:t>
      </w:r>
      <w:proofErr w:type="spellStart"/>
      <w:r>
        <w:rPr>
          <w:rFonts w:ascii="PMingLiU" w:hAnsi="PMingLiU" w:cs="PMingLiU" w:hint="eastAsia"/>
        </w:rPr>
        <w:t>跨科</w:t>
      </w:r>
      <w:proofErr w:type="spellEnd"/>
      <w:r>
        <w:rPr>
          <w:rFonts w:ascii="PMingLiU" w:hAnsi="PMingLiU" w:cs="PMingLiU" w:hint="eastAsia"/>
          <w:lang w:eastAsia="zh-TW"/>
        </w:rPr>
        <w:t>際</w:t>
      </w:r>
      <w:proofErr w:type="spellStart"/>
      <w:r>
        <w:rPr>
          <w:rFonts w:ascii="PMingLiU" w:hAnsi="PMingLiU" w:cs="PMingLiU" w:hint="eastAsia"/>
        </w:rPr>
        <w:t>研究</w:t>
      </w:r>
      <w:proofErr w:type="spellEnd"/>
      <w:r>
        <w:rPr>
          <w:rFonts w:ascii="PMingLiU" w:hAnsi="PMingLiU" w:cs="PMingLiU" w:hint="eastAsia"/>
          <w:lang w:eastAsia="zh-TW"/>
        </w:rPr>
        <w:t>與應</w:t>
      </w:r>
      <w:r>
        <w:rPr>
          <w:rFonts w:ascii="PMingLiU" w:hAnsi="PMingLiU" w:cs="PMingLiU" w:hint="eastAsia"/>
        </w:rPr>
        <w:t>用》</w:t>
      </w:r>
      <w:r>
        <w:t xml:space="preserve">. </w:t>
      </w:r>
      <w:proofErr w:type="spellStart"/>
      <w:r>
        <w:rPr>
          <w:rFonts w:ascii="PMingLiU" w:hAnsi="PMingLiU" w:cs="PMingLiU" w:hint="eastAsia"/>
        </w:rPr>
        <w:t>香港</w:t>
      </w:r>
      <w:proofErr w:type="spellEnd"/>
      <w:r>
        <w:t xml:space="preserve">: </w:t>
      </w:r>
      <w:proofErr w:type="spellStart"/>
      <w:r>
        <w:rPr>
          <w:rFonts w:ascii="PMingLiU" w:hAnsi="PMingLiU" w:cs="PMingLiU" w:hint="eastAsia"/>
        </w:rPr>
        <w:t>天道徒</w:t>
      </w:r>
      <w:proofErr w:type="spellEnd"/>
      <w:r>
        <w:t>.</w:t>
      </w:r>
      <w:r>
        <w:rPr>
          <w:rFonts w:ascii="PMingLiU" w:hAnsi="PMingLiU" w:cs="PMingLiU" w:hint="eastAsia"/>
          <w:lang w:eastAsia="zh-TW"/>
        </w:rPr>
        <w:t>書</w:t>
      </w:r>
      <w:r>
        <w:rPr>
          <w:rFonts w:ascii="PMingLiU" w:hAnsi="PMingLiU" w:cs="PMingLiU" w:hint="eastAsia"/>
        </w:rPr>
        <w:t>馆</w:t>
      </w:r>
      <w:r>
        <w:t xml:space="preserve"> </w:t>
      </w:r>
      <w:proofErr w:type="spellStart"/>
      <w:r>
        <w:t>ELibrary</w:t>
      </w:r>
      <w:proofErr w:type="spellEnd"/>
      <w:r>
        <w:t>, 2016.</w:t>
      </w:r>
    </w:p>
    <w:p w14:paraId="1AEF7034" w14:textId="15BDA3A5" w:rsidR="001E4E18" w:rsidRDefault="001E4E18" w:rsidP="001E4E18">
      <w:pPr>
        <w:pStyle w:val="FootnoteText"/>
        <w:rPr>
          <w:lang w:eastAsia="zh-TW"/>
        </w:rPr>
      </w:pPr>
      <w:r>
        <w:rPr>
          <w:rFonts w:ascii="PMingLiU" w:hAnsi="PMingLiU" w:cs="PMingLiU" w:hint="eastAsia"/>
          <w:lang w:eastAsia="zh-TW"/>
        </w:rPr>
        <w:t>温以诺</w:t>
      </w:r>
      <w:r>
        <w:rPr>
          <w:lang w:eastAsia="zh-TW"/>
        </w:rPr>
        <w:t xml:space="preserve">. </w:t>
      </w:r>
      <w:r>
        <w:rPr>
          <w:rFonts w:ascii="PMingLiU" w:hAnsi="PMingLiU" w:cs="PMingLiU" w:hint="eastAsia"/>
          <w:lang w:eastAsia="zh-TW"/>
        </w:rPr>
        <w:t>《關系神學初探》</w:t>
      </w:r>
      <w:r>
        <w:rPr>
          <w:lang w:eastAsia="zh-TW"/>
        </w:rPr>
        <w:t xml:space="preserve">. </w:t>
      </w:r>
      <w:r>
        <w:rPr>
          <w:rFonts w:ascii="PMingLiU" w:hAnsi="PMingLiU" w:cs="PMingLiU" w:hint="eastAsia"/>
          <w:lang w:eastAsia="zh-TW"/>
        </w:rPr>
        <w:t>香港</w:t>
      </w:r>
      <w:r>
        <w:rPr>
          <w:lang w:eastAsia="zh-TW"/>
        </w:rPr>
        <w:t xml:space="preserve">: </w:t>
      </w:r>
      <w:r>
        <w:rPr>
          <w:rFonts w:ascii="PMingLiU" w:hAnsi="PMingLiU" w:cs="PMingLiU" w:hint="eastAsia"/>
          <w:lang w:eastAsia="zh-TW"/>
        </w:rPr>
        <w:t>天道.徒書館</w:t>
      </w:r>
      <w:r>
        <w:rPr>
          <w:lang w:eastAsia="zh-TW"/>
        </w:rPr>
        <w:t xml:space="preserve"> </w:t>
      </w:r>
      <w:proofErr w:type="spellStart"/>
      <w:r>
        <w:rPr>
          <w:lang w:eastAsia="zh-TW"/>
        </w:rPr>
        <w:t>eLibrary</w:t>
      </w:r>
      <w:proofErr w:type="spellEnd"/>
      <w:r>
        <w:rPr>
          <w:lang w:eastAsia="zh-TW"/>
        </w:rPr>
        <w:t>, 2015.</w:t>
      </w:r>
    </w:p>
    <w:p w14:paraId="6EB03C73" w14:textId="5E4AFF5B" w:rsidR="001E4E18" w:rsidRDefault="001E4E18" w:rsidP="001E4E18">
      <w:pPr>
        <w:pStyle w:val="FootnoteText"/>
        <w:rPr>
          <w:lang w:eastAsia="zh-TW"/>
        </w:rPr>
      </w:pPr>
      <w:r>
        <w:rPr>
          <w:rFonts w:ascii="PMingLiU" w:hAnsi="PMingLiU" w:cs="PMingLiU" w:hint="eastAsia"/>
          <w:lang w:eastAsia="zh-TW"/>
        </w:rPr>
        <w:t>温以诺</w:t>
      </w:r>
      <w:r>
        <w:rPr>
          <w:lang w:eastAsia="zh-TW"/>
        </w:rPr>
        <w:t xml:space="preserve"> </w:t>
      </w:r>
      <w:r>
        <w:rPr>
          <w:rFonts w:ascii="PMingLiU" w:hAnsi="PMingLiU" w:cs="PMingLiU" w:hint="eastAsia"/>
          <w:lang w:eastAsia="zh-TW"/>
        </w:rPr>
        <w:t>《中色神學綱要》</w:t>
      </w:r>
      <w:r>
        <w:rPr>
          <w:lang w:eastAsia="zh-TW"/>
        </w:rPr>
        <w:t xml:space="preserve">. </w:t>
      </w:r>
      <w:r>
        <w:rPr>
          <w:rFonts w:ascii="PMingLiU" w:hAnsi="PMingLiU" w:cs="PMingLiU" w:hint="eastAsia"/>
          <w:lang w:eastAsia="zh-TW"/>
        </w:rPr>
        <w:t>加拿大恩福協會</w:t>
      </w:r>
      <w:r>
        <w:rPr>
          <w:lang w:eastAsia="zh-TW"/>
        </w:rPr>
        <w:t>, 1999.</w:t>
      </w:r>
    </w:p>
  </w:footnote>
  <w:footnote w:id="10">
    <w:p w14:paraId="4E37CB96" w14:textId="77777777" w:rsidR="001E4E18" w:rsidRDefault="001E4E18" w:rsidP="001E4E18">
      <w:pPr>
        <w:pStyle w:val="FootnoteText"/>
        <w:rPr>
          <w:lang w:eastAsia="zh-TW"/>
        </w:rPr>
      </w:pPr>
      <w:r>
        <w:rPr>
          <w:rStyle w:val="FootnoteReference"/>
        </w:rPr>
        <w:footnoteRef/>
      </w:r>
      <w:r>
        <w:rPr>
          <w:lang w:eastAsia="zh-TW"/>
        </w:rPr>
        <w:t xml:space="preserve"> </w:t>
      </w:r>
      <w:r>
        <w:rPr>
          <w:rFonts w:hint="eastAsia"/>
          <w:lang w:eastAsia="zh-TW"/>
        </w:rPr>
        <w:t>溫以諾</w:t>
      </w:r>
      <w:r>
        <w:rPr>
          <w:lang w:eastAsia="zh-TW"/>
        </w:rPr>
        <w:t xml:space="preserve"> </w:t>
      </w:r>
      <w:r>
        <w:rPr>
          <w:rFonts w:ascii="MingLiU" w:hAnsi="MingLiU" w:hint="eastAsia"/>
          <w:szCs w:val="24"/>
          <w:lang w:eastAsia="zh-TW"/>
        </w:rPr>
        <w:t>。</w:t>
      </w:r>
      <w:r>
        <w:rPr>
          <w:rFonts w:hint="eastAsia"/>
          <w:lang w:eastAsia="zh-TW"/>
        </w:rPr>
        <w:t>&lt;</w:t>
      </w:r>
      <w:r>
        <w:rPr>
          <w:rFonts w:hint="eastAsia"/>
          <w:lang w:eastAsia="zh-TW"/>
        </w:rPr>
        <w:t>散聚宣教</w:t>
      </w:r>
      <w:r>
        <w:rPr>
          <w:rFonts w:hint="eastAsia"/>
          <w:lang w:eastAsia="zh-TW"/>
        </w:rPr>
        <w:t>&gt;</w:t>
      </w:r>
      <w:r>
        <w:rPr>
          <w:rFonts w:ascii="MingLiU" w:hAnsi="MingLiU" w:hint="eastAsia"/>
          <w:szCs w:val="24"/>
          <w:lang w:eastAsia="zh-TW"/>
        </w:rPr>
        <w:t>。</w:t>
      </w:r>
      <w:r>
        <w:rPr>
          <w:rFonts w:ascii="DFKai-SB" w:eastAsia="DFKai-SB" w:hAnsi="DFKai-SB" w:cs="DFKai-SB" w:hint="eastAsia"/>
          <w:lang w:eastAsia="zh-TW"/>
        </w:rPr>
        <w:t>《</w:t>
      </w:r>
      <w:r>
        <w:rPr>
          <w:rFonts w:hint="eastAsia"/>
          <w:lang w:eastAsia="zh-TW"/>
        </w:rPr>
        <w:t>大使命月刊</w:t>
      </w:r>
      <w:r>
        <w:rPr>
          <w:rFonts w:ascii="DFKai-SB" w:eastAsia="DFKai-SB" w:hAnsi="DFKai-SB" w:cs="DFKai-SB" w:hint="eastAsia"/>
          <w:lang w:eastAsia="zh-TW"/>
        </w:rPr>
        <w:t>》</w:t>
      </w:r>
      <w:r>
        <w:rPr>
          <w:rFonts w:ascii="PMingLiU" w:hAnsi="PMingLiU" w:cs="PMingLiU" w:hint="eastAsia"/>
          <w:lang w:eastAsia="zh-TW"/>
        </w:rPr>
        <w:t>第</w:t>
      </w:r>
      <w:r>
        <w:rPr>
          <w:rFonts w:hint="eastAsia"/>
          <w:lang w:eastAsia="zh-TW"/>
        </w:rPr>
        <w:t>70</w:t>
      </w:r>
      <w:r>
        <w:rPr>
          <w:rFonts w:hint="eastAsia"/>
          <w:lang w:eastAsia="zh-TW"/>
        </w:rPr>
        <w:t>期</w:t>
      </w:r>
      <w:r>
        <w:rPr>
          <w:rFonts w:hint="eastAsia"/>
          <w:lang w:eastAsia="zh-TW"/>
        </w:rPr>
        <w:t xml:space="preserve"> (</w:t>
      </w:r>
      <w:r>
        <w:rPr>
          <w:lang w:eastAsia="zh-TW"/>
        </w:rPr>
        <w:t>2007</w:t>
      </w:r>
      <w:r>
        <w:rPr>
          <w:rFonts w:hint="eastAsia"/>
          <w:lang w:eastAsia="zh-TW"/>
        </w:rPr>
        <w:t>年</w:t>
      </w:r>
      <w:r>
        <w:rPr>
          <w:lang w:eastAsia="zh-TW"/>
        </w:rPr>
        <w:t>10</w:t>
      </w:r>
      <w:r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>)</w:t>
      </w:r>
      <w:r>
        <w:rPr>
          <w:rFonts w:ascii="MingLiU" w:hAnsi="MingLiU" w:hint="eastAsia"/>
          <w:szCs w:val="24"/>
          <w:lang w:eastAsia="zh-TW"/>
        </w:rPr>
        <w:t>。</w:t>
      </w:r>
    </w:p>
  </w:footnote>
  <w:footnote w:id="11">
    <w:p w14:paraId="4D8A0AF0" w14:textId="77777777" w:rsidR="001E4E18" w:rsidRDefault="001E4E18" w:rsidP="001E4E18">
      <w:pPr>
        <w:pStyle w:val="FootnoteText"/>
      </w:pPr>
      <w:r>
        <w:rPr>
          <w:rStyle w:val="FootnoteReference"/>
        </w:rPr>
        <w:footnoteRef/>
      </w:r>
      <w:r>
        <w:t xml:space="preserve"> Enoch Wan, </w:t>
      </w:r>
      <w:r>
        <w:rPr>
          <w:i/>
        </w:rPr>
        <w:t>Diaspora Missiology: Theory, Methodology, and Practice</w:t>
      </w:r>
      <w:r>
        <w:t xml:space="preserve">, (Portland, OR: Western Seminary, </w:t>
      </w:r>
      <w:proofErr w:type="gramStart"/>
      <w:r>
        <w:t>2</w:t>
      </w:r>
      <w:r>
        <w:rPr>
          <w:vertAlign w:val="superscript"/>
        </w:rPr>
        <w:t>nd</w:t>
      </w:r>
      <w:r>
        <w:t xml:space="preserve">  Edition</w:t>
      </w:r>
      <w:proofErr w:type="gramEnd"/>
      <w:r>
        <w:t>, 2014), 177-190.</w:t>
      </w:r>
      <w:r>
        <w:rPr>
          <w:rFonts w:hint="eastAsia"/>
        </w:rPr>
        <w:t>。</w:t>
      </w:r>
    </w:p>
  </w:footnote>
  <w:footnote w:id="12">
    <w:p w14:paraId="111F0FAA" w14:textId="77777777" w:rsidR="001E4E18" w:rsidRDefault="001E4E18" w:rsidP="001E4E18">
      <w:pPr>
        <w:pStyle w:val="FootnoteText"/>
        <w:rPr>
          <w:rFonts w:ascii="PMingLiU" w:hAnsi="PMingLiU" w:cs="PMingLiU"/>
          <w:lang w:eastAsia="zh-TW"/>
        </w:rPr>
      </w:pPr>
      <w:r>
        <w:rPr>
          <w:rStyle w:val="FootnoteReference"/>
        </w:rPr>
        <w:footnoteRef/>
      </w:r>
      <w:r>
        <w:rPr>
          <w:lang w:eastAsia="zh-TW"/>
        </w:rPr>
        <w:t xml:space="preserve"> </w:t>
      </w:r>
      <w:r>
        <w:rPr>
          <w:rFonts w:eastAsia="MingLiU" w:hint="eastAsia"/>
          <w:lang w:eastAsia="zh-TW"/>
        </w:rPr>
        <w:t>「大門前差傳事工」是</w:t>
      </w:r>
      <w:r>
        <w:rPr>
          <w:rFonts w:ascii="PMingLiU" w:hAnsi="PMingLiU" w:cs="PMingLiU" w:hint="eastAsia"/>
          <w:lang w:eastAsia="zh-TW"/>
        </w:rPr>
        <w:t>散聚宣教的實踐具體方案之一。參閱：</w:t>
      </w:r>
    </w:p>
    <w:p w14:paraId="6CB1131E" w14:textId="77777777" w:rsidR="001E4E18" w:rsidRDefault="001E4E18" w:rsidP="001E4E18">
      <w:pPr>
        <w:pStyle w:val="FootnoteText"/>
        <w:numPr>
          <w:ilvl w:val="0"/>
          <w:numId w:val="4"/>
        </w:numPr>
        <w:rPr>
          <w:rFonts w:ascii="PMingLiU" w:hAnsi="PMingLiU" w:cs="PMingLiU"/>
          <w:lang w:eastAsia="zh-TW"/>
        </w:rPr>
      </w:pPr>
      <w:r w:rsidRPr="00996DE7">
        <w:rPr>
          <w:rFonts w:ascii="PMingLiU" w:hAnsi="PMingLiU" w:cs="PMingLiU" w:hint="eastAsia"/>
          <w:lang w:eastAsia="zh-TW"/>
        </w:rPr>
        <w:t>溫以諾</w:t>
      </w:r>
      <w:r>
        <w:rPr>
          <w:rFonts w:ascii="PMingLiU" w:hAnsi="PMingLiU" w:cs="PMingLiU" w:hint="eastAsia"/>
          <w:lang w:eastAsia="zh-TW"/>
        </w:rPr>
        <w:t>、</w:t>
      </w:r>
      <w:r>
        <w:rPr>
          <w:rFonts w:ascii="PMingLiU" w:hAnsi="PMingLiU" w:cs="PMingLiU"/>
          <w:lang w:eastAsia="zh-TW"/>
        </w:rPr>
        <w:t>”</w:t>
      </w:r>
      <w:r w:rsidRPr="00996DE7">
        <w:rPr>
          <w:rFonts w:ascii="PMingLiU" w:hAnsi="PMingLiU" w:cs="PMingLiU" w:hint="eastAsia"/>
          <w:lang w:eastAsia="zh-TW"/>
        </w:rPr>
        <w:t>散聚宣教學</w:t>
      </w:r>
      <w:r w:rsidRPr="00996DE7">
        <w:rPr>
          <w:lang w:eastAsia="zh-TW"/>
        </w:rPr>
        <w:t xml:space="preserve"> (Diaspora Missiology)</w:t>
      </w:r>
      <w:r>
        <w:rPr>
          <w:lang w:eastAsia="zh-TW"/>
        </w:rPr>
        <w:t xml:space="preserve">” </w:t>
      </w:r>
      <w:r w:rsidRPr="00996DE7">
        <w:rPr>
          <w:rFonts w:ascii="PMingLiU" w:hAnsi="PMingLiU" w:cs="PMingLiU" w:hint="eastAsia"/>
          <w:lang w:eastAsia="zh-TW"/>
        </w:rPr>
        <w:t>大使命雙月刊</w:t>
      </w:r>
      <w:r w:rsidRPr="00996DE7">
        <w:rPr>
          <w:lang w:eastAsia="zh-TW"/>
        </w:rPr>
        <w:t xml:space="preserve"> </w:t>
      </w:r>
      <w:r w:rsidRPr="00996DE7">
        <w:rPr>
          <w:rFonts w:ascii="PMingLiU" w:hAnsi="PMingLiU" w:cs="PMingLiU" w:hint="eastAsia"/>
          <w:lang w:eastAsia="zh-TW"/>
        </w:rPr>
        <w:t>七十期</w:t>
      </w:r>
      <w:r w:rsidRPr="00996DE7">
        <w:rPr>
          <w:lang w:eastAsia="zh-TW"/>
        </w:rPr>
        <w:t xml:space="preserve">  2007</w:t>
      </w:r>
      <w:r w:rsidRPr="00996DE7">
        <w:rPr>
          <w:rFonts w:ascii="PMingLiU" w:hAnsi="PMingLiU" w:cs="PMingLiU" w:hint="eastAsia"/>
          <w:lang w:eastAsia="zh-TW"/>
        </w:rPr>
        <w:t>年</w:t>
      </w:r>
      <w:r w:rsidRPr="00996DE7">
        <w:rPr>
          <w:lang w:eastAsia="zh-TW"/>
        </w:rPr>
        <w:t>10</w:t>
      </w:r>
      <w:r w:rsidRPr="00996DE7">
        <w:rPr>
          <w:rFonts w:ascii="PMingLiU" w:hAnsi="PMingLiU" w:cs="PMingLiU" w:hint="eastAsia"/>
          <w:lang w:eastAsia="zh-TW"/>
        </w:rPr>
        <w:t>月</w:t>
      </w:r>
      <w:r>
        <w:rPr>
          <w:rFonts w:ascii="PMingLiU" w:hAnsi="PMingLiU" w:cs="PMingLiU" w:hint="eastAsia"/>
          <w:lang w:eastAsia="zh-TW"/>
        </w:rPr>
        <w:t xml:space="preserve"> </w:t>
      </w:r>
    </w:p>
    <w:p w14:paraId="7CD57B24" w14:textId="16A13046" w:rsidR="001E4E18" w:rsidRPr="00996DE7" w:rsidRDefault="001E4E18" w:rsidP="001E4E18">
      <w:pPr>
        <w:pStyle w:val="FootnoteText"/>
        <w:numPr>
          <w:ilvl w:val="0"/>
          <w:numId w:val="4"/>
        </w:numPr>
        <w:rPr>
          <w:rFonts w:ascii="PMingLiU" w:hAnsi="PMingLiU" w:cs="PMingLiU"/>
          <w:lang w:eastAsia="zh-TW"/>
        </w:rPr>
      </w:pPr>
      <w:r w:rsidRPr="001E4E18">
        <w:rPr>
          <w:rFonts w:ascii="PMingLiU" w:hAnsi="PMingLiU" w:cs="PMingLiU"/>
          <w:lang w:eastAsia="zh-TW"/>
        </w:rPr>
        <w:t>溫以諾: 「環球/本地模式」(</w:t>
      </w:r>
      <w:proofErr w:type="spellStart"/>
      <w:r w:rsidRPr="001E4E18">
        <w:rPr>
          <w:rFonts w:ascii="PMingLiU" w:hAnsi="PMingLiU" w:cs="PMingLiU"/>
          <w:lang w:eastAsia="zh-TW"/>
        </w:rPr>
        <w:t>glo-cal</w:t>
      </w:r>
      <w:proofErr w:type="spellEnd"/>
      <w:r w:rsidRPr="001E4E18">
        <w:rPr>
          <w:rFonts w:ascii="PMingLiU" w:hAnsi="PMingLiU" w:cs="PMingLiU"/>
          <w:lang w:eastAsia="zh-TW"/>
        </w:rPr>
        <w:t>) 散聚宣教個案研究：「愛非連</w:t>
      </w:r>
      <w:proofErr w:type="spellStart"/>
      <w:r w:rsidRPr="001E4E18">
        <w:rPr>
          <w:rFonts w:ascii="PMingLiU" w:hAnsi="PMingLiU" w:cs="PMingLiU"/>
          <w:lang w:eastAsia="zh-TW"/>
        </w:rPr>
        <w:t>AfriLink</w:t>
      </w:r>
      <w:proofErr w:type="spellEnd"/>
      <w:r w:rsidRPr="001E4E18">
        <w:rPr>
          <w:rFonts w:ascii="PMingLiU" w:hAnsi="PMingLiU" w:cs="PMingLiU"/>
          <w:lang w:eastAsia="zh-TW"/>
        </w:rPr>
        <w:t>」(在香港向非洲人跨文化宣教)。《環球華人宣教學期刊》第五十九期 Vol 5, No 1 (January 2020), p</w:t>
      </w:r>
      <w:r>
        <w:rPr>
          <w:rFonts w:ascii="PMingLiU" w:hAnsi="PMingLiU" w:cs="PMingLiU" w:hint="eastAsia"/>
          <w:lang w:eastAsia="zh-TW"/>
        </w:rPr>
        <w:t xml:space="preserve"> 4</w:t>
      </w:r>
      <w:r w:rsidRPr="001E4E18">
        <w:rPr>
          <w:rFonts w:ascii="PMingLiU" w:hAnsi="PMingLiU" w:cs="PMingLiU"/>
          <w:lang w:eastAsia="zh-TW"/>
        </w:rPr>
        <w:t>.</w:t>
      </w:r>
    </w:p>
  </w:footnote>
  <w:footnote w:id="13">
    <w:p w14:paraId="24E20778" w14:textId="77777777" w:rsidR="001E4E18" w:rsidRDefault="001E4E18" w:rsidP="001E4E18">
      <w:pPr>
        <w:pStyle w:val="FootnoteText"/>
        <w:rPr>
          <w:lang w:eastAsia="zh-TW"/>
        </w:rPr>
      </w:pPr>
      <w:r>
        <w:rPr>
          <w:rStyle w:val="FootnoteReference"/>
        </w:rPr>
        <w:footnoteRef/>
      </w:r>
      <w:r>
        <w:rPr>
          <w:rFonts w:ascii="PMingLiU" w:hAnsi="PMingLiU" w:cs="PMingLiU" w:hint="eastAsia"/>
          <w:lang w:eastAsia="zh-TW"/>
        </w:rPr>
        <w:t xml:space="preserve"> 溫以諾、「實用散聚宣教學」</w:t>
      </w:r>
      <w:r>
        <w:rPr>
          <w:lang w:eastAsia="zh-TW"/>
        </w:rPr>
        <w:t xml:space="preserve"> </w:t>
      </w:r>
      <w:r>
        <w:rPr>
          <w:rFonts w:ascii="PMingLiU" w:hAnsi="PMingLiU" w:cs="PMingLiU" w:hint="eastAsia"/>
          <w:lang w:eastAsia="zh-TW"/>
        </w:rPr>
        <w:t xml:space="preserve">見 </w:t>
      </w:r>
      <w:r>
        <w:rPr>
          <w:lang w:eastAsia="zh-TW"/>
        </w:rPr>
        <w:t xml:space="preserve">YouTube: </w:t>
      </w:r>
      <w:r>
        <w:rPr>
          <w:rFonts w:eastAsia="MingLiU" w:hint="eastAsia"/>
          <w:lang w:eastAsia="zh-TW"/>
        </w:rPr>
        <w:t>「</w:t>
      </w:r>
      <w:r>
        <w:rPr>
          <w:lang w:eastAsia="zh-TW"/>
        </w:rPr>
        <w:t xml:space="preserve">2017 </w:t>
      </w:r>
      <w:r>
        <w:rPr>
          <w:rFonts w:ascii="PMingLiU" w:hAnsi="PMingLiU" w:cs="PMingLiU" w:hint="eastAsia"/>
          <w:lang w:eastAsia="zh-TW"/>
        </w:rPr>
        <w:t>戴紹曾博士紀念講座</w:t>
      </w:r>
      <w:r>
        <w:rPr>
          <w:lang w:eastAsia="zh-TW"/>
        </w:rPr>
        <w:t xml:space="preserve">/ 7. </w:t>
      </w:r>
      <w:r>
        <w:rPr>
          <w:rFonts w:ascii="PMingLiU" w:hAnsi="PMingLiU" w:cs="PMingLiU" w:hint="eastAsia"/>
          <w:lang w:eastAsia="zh-TW"/>
        </w:rPr>
        <w:t>實用散聚宣教學</w:t>
      </w:r>
      <w:r>
        <w:rPr>
          <w:lang w:eastAsia="zh-TW"/>
        </w:rPr>
        <w:t xml:space="preserve">/ </w:t>
      </w:r>
      <w:r>
        <w:rPr>
          <w:rFonts w:ascii="PMingLiU" w:hAnsi="PMingLiU" w:cs="PMingLiU" w:hint="eastAsia"/>
          <w:lang w:eastAsia="zh-TW"/>
        </w:rPr>
        <w:t>溫以諾博士</w:t>
      </w:r>
      <w:r>
        <w:rPr>
          <w:lang w:eastAsia="zh-TW"/>
        </w:rPr>
        <w:t>)</w:t>
      </w:r>
      <w:r w:rsidRPr="00E81597">
        <w:rPr>
          <w:rFonts w:ascii="PMingLiU" w:hAnsi="PMingLiU" w:cs="PMingLiU" w:hint="eastAsia"/>
          <w:lang w:eastAsia="zh-TW"/>
        </w:rPr>
        <w:t xml:space="preserve"> </w:t>
      </w:r>
      <w:r>
        <w:rPr>
          <w:rFonts w:ascii="PMingLiU" w:hAnsi="PMingLiU" w:cs="PMingLiU" w:hint="eastAsia"/>
          <w:lang w:eastAsia="zh-TW"/>
        </w:rPr>
        <w:t>」及</w:t>
      </w:r>
    </w:p>
    <w:p w14:paraId="0E4555F2" w14:textId="77777777" w:rsidR="001E4E18" w:rsidRPr="00E81597" w:rsidRDefault="001E4E18" w:rsidP="001E4E18">
      <w:pPr>
        <w:pStyle w:val="FootnoteText"/>
      </w:pPr>
      <w:r>
        <w:rPr>
          <w:lang w:eastAsia="zh-TW"/>
        </w:rPr>
        <w:t xml:space="preserve"> </w:t>
      </w:r>
      <w:r>
        <w:rPr>
          <w:rFonts w:ascii="PMingLiU" w:hAnsi="PMingLiU" w:cs="PMingLiU" w:hint="eastAsia"/>
        </w:rPr>
        <w:t>第三屆洛桑普世宣教大會」</w:t>
      </w:r>
      <w:r>
        <w:t>LCWE-3: Multiplex: Ministering to Scattered Peoples - Dr. Enoch Wan - Cape Town 2010</w:t>
      </w:r>
    </w:p>
  </w:footnote>
  <w:footnote w:id="14">
    <w:p w14:paraId="279FFEFF" w14:textId="50B4482E" w:rsidR="001E4E18" w:rsidRPr="00996DE7" w:rsidRDefault="001E4E18" w:rsidP="001E4E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E4E18">
        <w:rPr>
          <w:rFonts w:ascii="PMingLiU" w:hAnsi="PMingLiU" w:cs="PMingLiU"/>
        </w:rPr>
        <w:t>溫以諾</w:t>
      </w:r>
      <w:proofErr w:type="spellEnd"/>
      <w:r w:rsidRPr="001E4E18">
        <w:rPr>
          <w:rFonts w:ascii="PMingLiU" w:hAnsi="PMingLiU" w:cs="PMingLiU"/>
        </w:rPr>
        <w:t>: 「</w:t>
      </w:r>
      <w:proofErr w:type="spellStart"/>
      <w:r w:rsidRPr="001E4E18">
        <w:rPr>
          <w:rFonts w:ascii="PMingLiU" w:hAnsi="PMingLiU" w:cs="PMingLiU"/>
        </w:rPr>
        <w:t>環球</w:t>
      </w:r>
      <w:proofErr w:type="spellEnd"/>
      <w:r w:rsidRPr="001E4E18">
        <w:rPr>
          <w:rFonts w:ascii="PMingLiU" w:hAnsi="PMingLiU" w:cs="PMingLiU"/>
        </w:rPr>
        <w:t>/</w:t>
      </w:r>
      <w:proofErr w:type="spellStart"/>
      <w:r w:rsidRPr="001E4E18">
        <w:rPr>
          <w:rFonts w:ascii="PMingLiU" w:hAnsi="PMingLiU" w:cs="PMingLiU"/>
        </w:rPr>
        <w:t>本地模式</w:t>
      </w:r>
      <w:proofErr w:type="spellEnd"/>
      <w:r w:rsidRPr="001E4E18">
        <w:rPr>
          <w:rFonts w:ascii="PMingLiU" w:hAnsi="PMingLiU" w:cs="PMingLiU"/>
        </w:rPr>
        <w:t>」(</w:t>
      </w:r>
      <w:proofErr w:type="spellStart"/>
      <w:r w:rsidRPr="001E4E18">
        <w:rPr>
          <w:rFonts w:ascii="PMingLiU" w:hAnsi="PMingLiU" w:cs="PMingLiU"/>
        </w:rPr>
        <w:t>glo-cal</w:t>
      </w:r>
      <w:proofErr w:type="spellEnd"/>
      <w:r w:rsidRPr="001E4E18">
        <w:rPr>
          <w:rFonts w:ascii="PMingLiU" w:hAnsi="PMingLiU" w:cs="PMingLiU"/>
        </w:rPr>
        <w:t xml:space="preserve">) </w:t>
      </w:r>
      <w:proofErr w:type="spellStart"/>
      <w:r w:rsidRPr="001E4E18">
        <w:rPr>
          <w:rFonts w:ascii="PMingLiU" w:hAnsi="PMingLiU" w:cs="PMingLiU"/>
        </w:rPr>
        <w:t>散聚宣教個案研究</w:t>
      </w:r>
      <w:proofErr w:type="spellEnd"/>
      <w:r w:rsidRPr="001E4E18">
        <w:rPr>
          <w:rFonts w:ascii="PMingLiU" w:hAnsi="PMingLiU" w:cs="PMingLiU"/>
        </w:rPr>
        <w:t>：「</w:t>
      </w:r>
      <w:proofErr w:type="spellStart"/>
      <w:r w:rsidRPr="001E4E18">
        <w:rPr>
          <w:rFonts w:ascii="PMingLiU" w:hAnsi="PMingLiU" w:cs="PMingLiU"/>
        </w:rPr>
        <w:t>愛非連AfriLink</w:t>
      </w:r>
      <w:proofErr w:type="spellEnd"/>
      <w:r w:rsidRPr="001E4E18">
        <w:rPr>
          <w:rFonts w:ascii="PMingLiU" w:hAnsi="PMingLiU" w:cs="PMingLiU"/>
        </w:rPr>
        <w:t>」(</w:t>
      </w:r>
      <w:proofErr w:type="spellStart"/>
      <w:r w:rsidRPr="001E4E18">
        <w:rPr>
          <w:rFonts w:ascii="PMingLiU" w:hAnsi="PMingLiU" w:cs="PMingLiU"/>
        </w:rPr>
        <w:t>在香港向非洲人跨文化宣教</w:t>
      </w:r>
      <w:proofErr w:type="spellEnd"/>
      <w:r w:rsidRPr="001E4E18">
        <w:rPr>
          <w:rFonts w:ascii="PMingLiU" w:hAnsi="PMingLiU" w:cs="PMingLiU"/>
        </w:rPr>
        <w:t>)。《</w:t>
      </w:r>
      <w:proofErr w:type="spellStart"/>
      <w:r w:rsidRPr="001E4E18">
        <w:rPr>
          <w:rFonts w:ascii="PMingLiU" w:hAnsi="PMingLiU" w:cs="PMingLiU"/>
        </w:rPr>
        <w:t>環球華人宣教學期刊》第五十九期</w:t>
      </w:r>
      <w:proofErr w:type="spellEnd"/>
      <w:r w:rsidRPr="001E4E18">
        <w:rPr>
          <w:rFonts w:ascii="PMingLiU" w:hAnsi="PMingLiU" w:cs="PMingLiU"/>
        </w:rPr>
        <w:t xml:space="preserve"> Vol 5, No 1 (January 2020), p 4.</w:t>
      </w:r>
    </w:p>
  </w:footnote>
  <w:footnote w:id="15">
    <w:p w14:paraId="028FF5F2" w14:textId="77777777" w:rsidR="001E4E18" w:rsidRDefault="001E4E18" w:rsidP="001E4E18">
      <w:pPr>
        <w:pStyle w:val="FootnoteText"/>
        <w:rPr>
          <w:rFonts w:ascii="PMingLiU" w:hAnsi="PMingLiU" w:cs="PMingLiU"/>
          <w:lang w:eastAsia="zh-TW"/>
        </w:rPr>
      </w:pPr>
      <w:r>
        <w:rPr>
          <w:rStyle w:val="FootnoteReference"/>
        </w:rPr>
        <w:footnoteRef/>
      </w:r>
      <w:r>
        <w:t xml:space="preserve"> See the critique on “managerial missiology” (Chapter 7) in </w:t>
      </w:r>
      <w:r w:rsidRPr="002D5AFD">
        <w:t xml:space="preserve">Enoch Wan, </w:t>
      </w:r>
      <w:r w:rsidRPr="002D5AFD">
        <w:rPr>
          <w:i/>
        </w:rPr>
        <w:t>Diaspora Missiology: Theory, Methodology, and Practice</w:t>
      </w:r>
      <w:r w:rsidRPr="002D5AFD">
        <w:t xml:space="preserve">, (Portland, OR: Western Seminary, </w:t>
      </w:r>
      <w:proofErr w:type="gramStart"/>
      <w:r w:rsidRPr="002D5AFD">
        <w:t>2</w:t>
      </w:r>
      <w:r w:rsidRPr="002D5AFD">
        <w:rPr>
          <w:vertAlign w:val="superscript"/>
        </w:rPr>
        <w:t>nd</w:t>
      </w:r>
      <w:r>
        <w:t xml:space="preserve">  Edition</w:t>
      </w:r>
      <w:proofErr w:type="gramEnd"/>
      <w:r>
        <w:t>, 2014), 111-122</w:t>
      </w:r>
      <w:r w:rsidRPr="002D5AFD">
        <w:rPr>
          <w:rFonts w:ascii="PMingLiU" w:hAnsi="PMingLiU" w:cs="PMingLiU" w:hint="eastAsia"/>
        </w:rPr>
        <w:t>。</w:t>
      </w:r>
      <w:r>
        <w:rPr>
          <w:rFonts w:ascii="PMingLiU" w:hAnsi="PMingLiU" w:cs="PMingLiU" w:hint="eastAsia"/>
        </w:rPr>
        <w:t xml:space="preserve">  </w:t>
      </w:r>
      <w:r>
        <w:rPr>
          <w:rFonts w:ascii="PMingLiU" w:hAnsi="PMingLiU" w:cs="PMingLiU" w:hint="eastAsia"/>
          <w:lang w:eastAsia="zh-TW"/>
        </w:rPr>
        <w:t>作者詳盡評估</w:t>
      </w:r>
      <w:r>
        <w:rPr>
          <w:rFonts w:eastAsia="MingLiU" w:hint="eastAsia"/>
          <w:lang w:eastAsia="zh-TW"/>
        </w:rPr>
        <w:t>時下流行</w:t>
      </w:r>
      <w:r>
        <w:rPr>
          <w:rFonts w:eastAsia="MingLiU" w:hint="eastAsia"/>
          <w:lang w:eastAsia="zh-TW"/>
        </w:rPr>
        <w:t xml:space="preserve"> </w:t>
      </w:r>
      <w:r>
        <w:rPr>
          <w:rFonts w:eastAsia="MingLiU"/>
          <w:lang w:eastAsia="zh-TW"/>
        </w:rPr>
        <w:t>“</w:t>
      </w:r>
      <w:r>
        <w:rPr>
          <w:rFonts w:eastAsia="MingLiU" w:hint="eastAsia"/>
          <w:lang w:eastAsia="zh-TW"/>
        </w:rPr>
        <w:t>「宣教」等同大使命</w:t>
      </w:r>
      <w:r>
        <w:rPr>
          <w:rFonts w:eastAsia="MingLiU"/>
          <w:lang w:eastAsia="zh-TW"/>
        </w:rPr>
        <w:t>”</w:t>
      </w:r>
      <w:r>
        <w:rPr>
          <w:rFonts w:eastAsia="MingLiU"/>
          <w:lang w:eastAsia="zh-TW"/>
        </w:rPr>
        <w:t>的宣教學，請參考</w:t>
      </w:r>
      <w:r>
        <w:rPr>
          <w:rFonts w:ascii="PMingLiU" w:hAnsi="PMingLiU" w:cs="PMingLiU"/>
          <w:lang w:eastAsia="zh-TW"/>
        </w:rPr>
        <w:t>“</w:t>
      </w:r>
      <w:r w:rsidRPr="0019227A">
        <w:rPr>
          <w:rFonts w:ascii="PMingLiU" w:hAnsi="PMingLiU" w:cs="PMingLiU" w:hint="eastAsia"/>
          <w:lang w:eastAsia="zh-TW"/>
        </w:rPr>
        <w:t>第二章</w:t>
      </w:r>
      <w:r w:rsidRPr="0019227A">
        <w:rPr>
          <w:lang w:eastAsia="zh-TW"/>
        </w:rPr>
        <w:t xml:space="preserve">  </w:t>
      </w:r>
      <w:r w:rsidRPr="0019227A">
        <w:rPr>
          <w:rFonts w:ascii="PMingLiU" w:hAnsi="PMingLiU" w:cs="PMingLiU" w:hint="eastAsia"/>
          <w:lang w:eastAsia="zh-TW"/>
        </w:rPr>
        <w:t>反思「大使命」及「宣教</w:t>
      </w:r>
      <w:r w:rsidRPr="0019227A">
        <w:rPr>
          <w:lang w:eastAsia="zh-TW"/>
        </w:rPr>
        <w:t>/</w:t>
      </w:r>
      <w:r w:rsidRPr="0019227A">
        <w:rPr>
          <w:rFonts w:ascii="PMingLiU" w:hAnsi="PMingLiU" w:cs="PMingLiU" w:hint="eastAsia"/>
          <w:lang w:eastAsia="zh-TW"/>
        </w:rPr>
        <w:t>差傳」：探討定義、意義及應用</w:t>
      </w:r>
      <w:r>
        <w:rPr>
          <w:rFonts w:ascii="PMingLiU" w:hAnsi="PMingLiU" w:cs="PMingLiU"/>
          <w:lang w:eastAsia="zh-TW"/>
        </w:rPr>
        <w:t xml:space="preserve">” </w:t>
      </w:r>
      <w:r>
        <w:rPr>
          <w:lang w:eastAsia="zh-TW"/>
        </w:rPr>
        <w:t xml:space="preserve"> </w:t>
      </w:r>
      <w:r>
        <w:rPr>
          <w:rFonts w:ascii="PMingLiU" w:hAnsi="PMingLiU" w:cs="PMingLiU" w:hint="eastAsia"/>
          <w:lang w:eastAsia="zh-TW"/>
        </w:rPr>
        <w:t>，將於</w:t>
      </w:r>
      <w:r>
        <w:rPr>
          <w:rFonts w:eastAsia="MingLiU"/>
          <w:lang w:eastAsia="zh-TW"/>
        </w:rPr>
        <w:t>2020</w:t>
      </w:r>
      <w:r>
        <w:rPr>
          <w:rFonts w:eastAsia="MingLiU" w:hint="eastAsia"/>
          <w:lang w:eastAsia="zh-TW"/>
        </w:rPr>
        <w:t>年</w:t>
      </w:r>
      <w:r>
        <w:rPr>
          <w:rFonts w:eastAsia="MingLiU"/>
          <w:lang w:eastAsia="zh-TW"/>
        </w:rPr>
        <w:t xml:space="preserve"> </w:t>
      </w:r>
      <w:r>
        <w:rPr>
          <w:rFonts w:eastAsia="MingLiU"/>
          <w:lang w:eastAsia="zh-TW"/>
        </w:rPr>
        <w:t>由華傳出版</w:t>
      </w:r>
      <w:r>
        <w:rPr>
          <w:rFonts w:eastAsia="MingLiU"/>
          <w:lang w:eastAsia="zh-TW"/>
        </w:rPr>
        <w:t xml:space="preserve"> 25</w:t>
      </w:r>
      <w:r w:rsidRPr="004F3A27">
        <w:rPr>
          <w:rFonts w:eastAsia="MingLiU"/>
          <w:vertAlign w:val="superscript"/>
          <w:lang w:eastAsia="zh-TW"/>
        </w:rPr>
        <w:t>th</w:t>
      </w:r>
      <w:r>
        <w:rPr>
          <w:rFonts w:eastAsia="MingLiU"/>
          <w:lang w:eastAsia="zh-TW"/>
        </w:rPr>
        <w:t xml:space="preserve"> </w:t>
      </w:r>
      <w:r>
        <w:rPr>
          <w:rFonts w:eastAsia="MingLiU"/>
          <w:lang w:eastAsia="zh-TW"/>
        </w:rPr>
        <w:t>週年專冊</w:t>
      </w:r>
      <w:r>
        <w:rPr>
          <w:rFonts w:eastAsia="MingLiU"/>
          <w:lang w:eastAsia="zh-TW"/>
        </w:rPr>
        <w:t xml:space="preserve"> — </w:t>
      </w:r>
      <w:r>
        <w:rPr>
          <w:rFonts w:eastAsia="MingLiU"/>
          <w:lang w:eastAsia="zh-TW"/>
        </w:rPr>
        <w:t>《</w:t>
      </w:r>
      <w:r>
        <w:rPr>
          <w:rFonts w:ascii="PMingLiU" w:hAnsi="PMingLiU" w:cs="PMingLiU" w:hint="eastAsia"/>
          <w:lang w:eastAsia="zh-TW"/>
        </w:rPr>
        <w:t>宣教的新世代：挑戰與契機</w:t>
      </w:r>
      <w:r>
        <w:rPr>
          <w:rFonts w:eastAsia="MingLiU"/>
          <w:lang w:eastAsia="zh-TW"/>
        </w:rPr>
        <w:t>》</w:t>
      </w:r>
      <w:r>
        <w:rPr>
          <w:rFonts w:eastAsia="MingLiU" w:hint="eastAsia"/>
          <w:lang w:eastAsia="zh-TW"/>
        </w:rPr>
        <w:t>(</w:t>
      </w:r>
      <w:r>
        <w:rPr>
          <w:rFonts w:ascii="PMingLiU" w:hAnsi="PMingLiU" w:cs="PMingLiU" w:hint="eastAsia"/>
          <w:lang w:eastAsia="zh-TW"/>
        </w:rPr>
        <w:t>編者：</w:t>
      </w:r>
      <w:r>
        <w:rPr>
          <w:lang w:eastAsia="zh-TW"/>
        </w:rPr>
        <w:t xml:space="preserve"> </w:t>
      </w:r>
      <w:r>
        <w:rPr>
          <w:rFonts w:ascii="PMingLiU" w:hAnsi="PMingLiU" w:cs="PMingLiU" w:hint="eastAsia"/>
          <w:lang w:eastAsia="zh-TW"/>
        </w:rPr>
        <w:t>溫以諾、王釗慈)。</w:t>
      </w:r>
    </w:p>
    <w:p w14:paraId="67DAE654" w14:textId="77777777" w:rsidR="001E4E18" w:rsidRPr="00667F15" w:rsidRDefault="001E4E18" w:rsidP="001E4E18">
      <w:pPr>
        <w:pStyle w:val="FootnoteText"/>
        <w:rPr>
          <w:rFonts w:ascii="PMingLiU" w:hAnsi="PMingLiU" w:cs="PMingLiU"/>
        </w:rPr>
      </w:pPr>
      <w:r>
        <w:rPr>
          <w:rFonts w:ascii="PMingLiU" w:hAnsi="PMingLiU" w:cs="PMingLiU"/>
        </w:rPr>
        <w:t>For t</w:t>
      </w:r>
      <w:r>
        <w:rPr>
          <w:rFonts w:ascii="PMingLiU" w:hAnsi="PMingLiU" w:cs="PMingLiU" w:hint="eastAsia"/>
        </w:rPr>
        <w:t>he English version of this extensive discussion,</w:t>
      </w:r>
      <w:r>
        <w:rPr>
          <w:rFonts w:ascii="PMingLiU" w:hAnsi="PMingLiU" w:cs="PMingLiU"/>
        </w:rPr>
        <w:t xml:space="preserve"> see “</w:t>
      </w:r>
      <w:r w:rsidRPr="004F3A27">
        <w:rPr>
          <w:rFonts w:ascii="PMingLiU" w:hAnsi="PMingLiU" w:cs="PMingLiU"/>
        </w:rPr>
        <w:t xml:space="preserve">chapter 2 </w:t>
      </w:r>
      <w:r>
        <w:rPr>
          <w:rFonts w:ascii="PMingLiU" w:hAnsi="PMingLiU" w:cs="PMingLiU"/>
        </w:rPr>
        <w:t xml:space="preserve">- </w:t>
      </w:r>
      <w:r w:rsidRPr="004F3A27">
        <w:rPr>
          <w:rFonts w:ascii="PMingLiU" w:hAnsi="PMingLiU" w:cs="PMingLiU"/>
        </w:rPr>
        <w:t>diaspora missiology and international student ministry</w:t>
      </w:r>
      <w:r>
        <w:rPr>
          <w:rFonts w:ascii="PMingLiU" w:hAnsi="PMingLiU" w:cs="PMingLiU"/>
        </w:rPr>
        <w:t xml:space="preserve">” IN </w:t>
      </w:r>
      <w:r w:rsidRPr="004F3A27">
        <w:rPr>
          <w:rFonts w:ascii="PMingLiU" w:hAnsi="PMingLiU" w:cs="PMingLiU"/>
          <w:i/>
        </w:rPr>
        <w:t>Diaspora Missions to International Students</w:t>
      </w:r>
      <w:r>
        <w:rPr>
          <w:rFonts w:ascii="PMingLiU" w:hAnsi="PMingLiU" w:cs="PMingLiU"/>
          <w:i/>
        </w:rPr>
        <w:t xml:space="preserve">. </w:t>
      </w:r>
      <w:r w:rsidRPr="004F3A27">
        <w:rPr>
          <w:rFonts w:ascii="PMingLiU" w:hAnsi="PMingLiU" w:cs="PMingLiU"/>
        </w:rPr>
        <w:t>Enoch Wan (Editor</w:t>
      </w:r>
      <w:proofErr w:type="gramStart"/>
      <w:r w:rsidRPr="004F3A27">
        <w:rPr>
          <w:rFonts w:ascii="PMingLiU" w:hAnsi="PMingLiU" w:cs="PMingLiU"/>
        </w:rPr>
        <w:t xml:space="preserve">) </w:t>
      </w:r>
      <w:r>
        <w:rPr>
          <w:rFonts w:ascii="PMingLiU" w:hAnsi="PMingLiU" w:cs="PMingLiU"/>
        </w:rPr>
        <w:t>.</w:t>
      </w:r>
      <w:proofErr w:type="gramEnd"/>
      <w:r>
        <w:rPr>
          <w:rFonts w:ascii="PMingLiU" w:hAnsi="PMingLiU" w:cs="PMingLiU"/>
        </w:rPr>
        <w:t xml:space="preserve"> </w:t>
      </w:r>
      <w:r w:rsidRPr="004F3A27">
        <w:rPr>
          <w:rFonts w:ascii="PMingLiU" w:hAnsi="PMingLiU" w:cs="PMingLiU"/>
        </w:rPr>
        <w:t>Western Seminary Press. 2019</w:t>
      </w:r>
      <w:r>
        <w:rPr>
          <w:rFonts w:ascii="PMingLiU" w:hAnsi="PMingLiU" w:cs="PMingLiU"/>
        </w:rPr>
        <w:t>:10-41.</w:t>
      </w:r>
    </w:p>
  </w:footnote>
  <w:footnote w:id="16">
    <w:p w14:paraId="53C3252B" w14:textId="77777777" w:rsidR="001E4E18" w:rsidRDefault="001E4E18" w:rsidP="001E4E18">
      <w:pPr>
        <w:pStyle w:val="FootnoteText"/>
        <w:rPr>
          <w:rFonts w:ascii="PMingLiU" w:hAnsi="PMingLiU" w:cs="PMingLiU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PMingLiU" w:hAnsi="PMingLiU" w:cs="PMingLiU" w:hint="eastAsia"/>
        </w:rPr>
        <w:t>詳參拙著</w:t>
      </w:r>
      <w:proofErr w:type="spellEnd"/>
      <w:r>
        <w:rPr>
          <w:rFonts w:ascii="PMingLiU" w:hAnsi="PMingLiU" w:cs="PMingLiU" w:hint="eastAsia"/>
        </w:rPr>
        <w:t>：</w:t>
      </w:r>
    </w:p>
    <w:p w14:paraId="0075CEBF" w14:textId="77777777" w:rsidR="001E4E18" w:rsidRDefault="001E4E18" w:rsidP="001E4E18">
      <w:pPr>
        <w:pStyle w:val="FootnoteText"/>
        <w:numPr>
          <w:ilvl w:val="0"/>
          <w:numId w:val="6"/>
        </w:numPr>
        <w:rPr>
          <w:rFonts w:ascii="PMingLiU" w:hAnsi="PMingLiU" w:cs="PMingLiU"/>
          <w:lang w:eastAsia="zh-CN"/>
        </w:rPr>
      </w:pPr>
      <w:r w:rsidRPr="00667F15">
        <w:rPr>
          <w:rFonts w:ascii="PMingLiU" w:hAnsi="PMingLiU" w:cs="PMingLiU" w:hint="eastAsia"/>
          <w:lang w:eastAsia="zh-CN"/>
        </w:rPr>
        <w:t>温以诺</w:t>
      </w:r>
      <w:r w:rsidRPr="00667F15">
        <w:rPr>
          <w:rFonts w:ascii="PMingLiU" w:hAnsi="PMingLiU" w:cs="PMingLiU"/>
          <w:lang w:eastAsia="zh-CN"/>
        </w:rPr>
        <w:t xml:space="preserve">. </w:t>
      </w:r>
      <w:r w:rsidRPr="00667F15">
        <w:rPr>
          <w:rFonts w:ascii="PMingLiU" w:hAnsi="PMingLiU" w:cs="PMingLiU" w:hint="eastAsia"/>
          <w:lang w:eastAsia="zh-CN"/>
        </w:rPr>
        <w:t>《恩情神学</w:t>
      </w:r>
      <w:r w:rsidRPr="00667F15">
        <w:rPr>
          <w:rFonts w:ascii="PMingLiU" w:hAnsi="PMingLiU" w:cs="PMingLiU"/>
          <w:lang w:eastAsia="zh-CN"/>
        </w:rPr>
        <w:t>--</w:t>
      </w:r>
      <w:r w:rsidRPr="00667F15">
        <w:rPr>
          <w:rFonts w:ascii="PMingLiU" w:hAnsi="PMingLiU" w:cs="PMingLiU" w:hint="eastAsia"/>
          <w:lang w:eastAsia="zh-CN"/>
        </w:rPr>
        <w:t>跨科际研究与应用》</w:t>
      </w:r>
      <w:r w:rsidRPr="00667F15">
        <w:rPr>
          <w:rFonts w:ascii="PMingLiU" w:hAnsi="PMingLiU" w:cs="PMingLiU"/>
          <w:lang w:eastAsia="zh-CN"/>
        </w:rPr>
        <w:t xml:space="preserve">. </w:t>
      </w:r>
      <w:r w:rsidRPr="00667F15">
        <w:rPr>
          <w:rFonts w:ascii="PMingLiU" w:hAnsi="PMingLiU" w:cs="PMingLiU" w:hint="eastAsia"/>
          <w:lang w:eastAsia="zh-CN"/>
        </w:rPr>
        <w:t>香港</w:t>
      </w:r>
      <w:r w:rsidRPr="00667F15">
        <w:rPr>
          <w:rFonts w:ascii="PMingLiU" w:hAnsi="PMingLiU" w:cs="PMingLiU"/>
          <w:lang w:eastAsia="zh-CN"/>
        </w:rPr>
        <w:t xml:space="preserve">: </w:t>
      </w:r>
      <w:r>
        <w:rPr>
          <w:rFonts w:ascii="PMingLiU" w:hAnsi="PMingLiU" w:cs="PMingLiU" w:hint="eastAsia"/>
          <w:lang w:eastAsia="zh-CN"/>
        </w:rPr>
        <w:t>天道</w:t>
      </w:r>
      <w:r w:rsidRPr="00667F15">
        <w:rPr>
          <w:rFonts w:ascii="PMingLiU" w:hAnsi="PMingLiU" w:cs="PMingLiU" w:hint="eastAsia"/>
          <w:lang w:eastAsia="zh-CN"/>
        </w:rPr>
        <w:t>徒</w:t>
      </w:r>
      <w:r w:rsidRPr="00667F15">
        <w:rPr>
          <w:rFonts w:ascii="PMingLiU" w:hAnsi="PMingLiU" w:cs="PMingLiU"/>
          <w:lang w:eastAsia="zh-CN"/>
        </w:rPr>
        <w:t>.</w:t>
      </w:r>
      <w:r w:rsidRPr="00667F15">
        <w:rPr>
          <w:rFonts w:ascii="PMingLiU" w:hAnsi="PMingLiU" w:cs="PMingLiU" w:hint="eastAsia"/>
          <w:lang w:eastAsia="zh-CN"/>
        </w:rPr>
        <w:t>书馆</w:t>
      </w:r>
      <w:r w:rsidRPr="00667F15">
        <w:rPr>
          <w:rFonts w:ascii="PMingLiU" w:hAnsi="PMingLiU" w:cs="PMingLiU"/>
          <w:lang w:eastAsia="zh-CN"/>
        </w:rPr>
        <w:t xml:space="preserve"> </w:t>
      </w:r>
      <w:proofErr w:type="spellStart"/>
      <w:r w:rsidRPr="00667F15">
        <w:rPr>
          <w:rFonts w:ascii="PMingLiU" w:hAnsi="PMingLiU" w:cs="PMingLiU"/>
          <w:lang w:eastAsia="zh-CN"/>
        </w:rPr>
        <w:t>ELibrary</w:t>
      </w:r>
      <w:proofErr w:type="spellEnd"/>
      <w:r w:rsidRPr="00667F15">
        <w:rPr>
          <w:rFonts w:ascii="PMingLiU" w:hAnsi="PMingLiU" w:cs="PMingLiU"/>
          <w:lang w:eastAsia="zh-CN"/>
        </w:rPr>
        <w:t>, 2016.</w:t>
      </w:r>
    </w:p>
    <w:p w14:paraId="42892CFC" w14:textId="77777777" w:rsidR="001E4E18" w:rsidRPr="00667F15" w:rsidRDefault="001E4E18" w:rsidP="001E4E18">
      <w:pPr>
        <w:pStyle w:val="FootnoteText"/>
        <w:numPr>
          <w:ilvl w:val="0"/>
          <w:numId w:val="6"/>
        </w:numPr>
        <w:rPr>
          <w:rFonts w:ascii="PMingLiU" w:hAnsi="PMingLiU" w:cs="PMingLiU"/>
        </w:rPr>
      </w:pPr>
      <w:proofErr w:type="spellStart"/>
      <w:r w:rsidRPr="00667F15">
        <w:rPr>
          <w:rFonts w:ascii="PMingLiU" w:hAnsi="PMingLiU" w:cs="PMingLiU" w:hint="eastAsia"/>
        </w:rPr>
        <w:t>温以诺</w:t>
      </w:r>
      <w:proofErr w:type="spellEnd"/>
      <w:r w:rsidRPr="00667F15">
        <w:rPr>
          <w:rFonts w:ascii="PMingLiU" w:hAnsi="PMingLiU" w:cs="PMingLiU"/>
        </w:rPr>
        <w:t xml:space="preserve">. </w:t>
      </w:r>
      <w:r w:rsidRPr="00667F15">
        <w:rPr>
          <w:rFonts w:ascii="PMingLiU" w:hAnsi="PMingLiU" w:cs="PMingLiU" w:hint="eastAsia"/>
        </w:rPr>
        <w:t>《</w:t>
      </w:r>
      <w:proofErr w:type="spellStart"/>
      <w:r w:rsidRPr="00667F15">
        <w:rPr>
          <w:rFonts w:ascii="PMingLiU" w:hAnsi="PMingLiU" w:cs="PMingLiU" w:hint="eastAsia"/>
        </w:rPr>
        <w:t>关系神学初探</w:t>
      </w:r>
      <w:proofErr w:type="spellEnd"/>
      <w:r w:rsidRPr="00667F15">
        <w:rPr>
          <w:rFonts w:ascii="PMingLiU" w:hAnsi="PMingLiU" w:cs="PMingLiU" w:hint="eastAsia"/>
        </w:rPr>
        <w:t>》</w:t>
      </w:r>
      <w:r w:rsidRPr="00667F15">
        <w:rPr>
          <w:rFonts w:ascii="PMingLiU" w:hAnsi="PMingLiU" w:cs="PMingLiU"/>
        </w:rPr>
        <w:t xml:space="preserve">. </w:t>
      </w:r>
      <w:proofErr w:type="spellStart"/>
      <w:r w:rsidRPr="00667F15">
        <w:rPr>
          <w:rFonts w:ascii="PMingLiU" w:hAnsi="PMingLiU" w:cs="PMingLiU" w:hint="eastAsia"/>
        </w:rPr>
        <w:t>香港</w:t>
      </w:r>
      <w:proofErr w:type="spellEnd"/>
      <w:r w:rsidRPr="00667F15">
        <w:rPr>
          <w:rFonts w:ascii="PMingLiU" w:hAnsi="PMingLiU" w:cs="PMingLiU"/>
        </w:rPr>
        <w:t xml:space="preserve">: </w:t>
      </w:r>
      <w:proofErr w:type="spellStart"/>
      <w:r>
        <w:rPr>
          <w:rFonts w:ascii="PMingLiU" w:hAnsi="PMingLiU" w:cs="PMingLiU" w:hint="eastAsia"/>
        </w:rPr>
        <w:t>天道</w:t>
      </w:r>
      <w:r w:rsidRPr="00667F15">
        <w:rPr>
          <w:rFonts w:ascii="PMingLiU" w:hAnsi="PMingLiU" w:cs="PMingLiU" w:hint="eastAsia"/>
        </w:rPr>
        <w:t>徒</w:t>
      </w:r>
      <w:r w:rsidRPr="00667F15">
        <w:rPr>
          <w:rFonts w:ascii="PMingLiU" w:hAnsi="PMingLiU" w:cs="PMingLiU"/>
        </w:rPr>
        <w:t>.</w:t>
      </w:r>
      <w:r w:rsidRPr="00667F15">
        <w:rPr>
          <w:rFonts w:ascii="PMingLiU" w:hAnsi="PMingLiU" w:cs="PMingLiU" w:hint="eastAsia"/>
        </w:rPr>
        <w:t>书馆</w:t>
      </w:r>
      <w:proofErr w:type="spellEnd"/>
      <w:r w:rsidRPr="00667F15">
        <w:rPr>
          <w:rFonts w:ascii="PMingLiU" w:hAnsi="PMingLiU" w:cs="PMingLiU"/>
        </w:rPr>
        <w:t xml:space="preserve"> </w:t>
      </w:r>
      <w:proofErr w:type="spellStart"/>
      <w:r w:rsidRPr="00667F15">
        <w:rPr>
          <w:rFonts w:ascii="PMingLiU" w:hAnsi="PMingLiU" w:cs="PMingLiU"/>
        </w:rPr>
        <w:t>eLibrary</w:t>
      </w:r>
      <w:proofErr w:type="spellEnd"/>
      <w:r w:rsidRPr="00667F15">
        <w:rPr>
          <w:rFonts w:ascii="PMingLiU" w:hAnsi="PMingLiU" w:cs="PMingLiU"/>
        </w:rPr>
        <w:t>, 2015.</w:t>
      </w:r>
    </w:p>
  </w:footnote>
  <w:footnote w:id="17">
    <w:p w14:paraId="381AC3F6" w14:textId="1CE8285B" w:rsidR="001E4E18" w:rsidRDefault="001E4E18">
      <w:pPr>
        <w:pStyle w:val="FootnoteText"/>
        <w:rPr>
          <w:lang w:eastAsia="zh-TW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E4E18">
        <w:rPr>
          <w:rFonts w:ascii="PMingLiU" w:hAnsi="PMingLiU" w:cs="PMingLiU"/>
        </w:rPr>
        <w:t>溫以諾</w:t>
      </w:r>
      <w:proofErr w:type="spellEnd"/>
      <w:r w:rsidRPr="001E4E18">
        <w:rPr>
          <w:rFonts w:ascii="PMingLiU" w:hAnsi="PMingLiU" w:cs="PMingLiU"/>
        </w:rPr>
        <w:t>: 「</w:t>
      </w:r>
      <w:proofErr w:type="spellStart"/>
      <w:r w:rsidRPr="001E4E18">
        <w:rPr>
          <w:rFonts w:ascii="PMingLiU" w:hAnsi="PMingLiU" w:cs="PMingLiU"/>
        </w:rPr>
        <w:t>環球</w:t>
      </w:r>
      <w:proofErr w:type="spellEnd"/>
      <w:r w:rsidRPr="001E4E18">
        <w:rPr>
          <w:rFonts w:ascii="PMingLiU" w:hAnsi="PMingLiU" w:cs="PMingLiU"/>
        </w:rPr>
        <w:t>/</w:t>
      </w:r>
      <w:proofErr w:type="spellStart"/>
      <w:r w:rsidRPr="001E4E18">
        <w:rPr>
          <w:rFonts w:ascii="PMingLiU" w:hAnsi="PMingLiU" w:cs="PMingLiU"/>
        </w:rPr>
        <w:t>本地模式</w:t>
      </w:r>
      <w:proofErr w:type="spellEnd"/>
      <w:r w:rsidRPr="001E4E18">
        <w:rPr>
          <w:rFonts w:ascii="PMingLiU" w:hAnsi="PMingLiU" w:cs="PMingLiU"/>
        </w:rPr>
        <w:t>」(</w:t>
      </w:r>
      <w:proofErr w:type="spellStart"/>
      <w:r w:rsidRPr="001E4E18">
        <w:rPr>
          <w:rFonts w:ascii="PMingLiU" w:hAnsi="PMingLiU" w:cs="PMingLiU"/>
        </w:rPr>
        <w:t>glo-cal</w:t>
      </w:r>
      <w:proofErr w:type="spellEnd"/>
      <w:r w:rsidRPr="001E4E18">
        <w:rPr>
          <w:rFonts w:ascii="PMingLiU" w:hAnsi="PMingLiU" w:cs="PMingLiU"/>
        </w:rPr>
        <w:t xml:space="preserve">) </w:t>
      </w:r>
      <w:proofErr w:type="spellStart"/>
      <w:r w:rsidRPr="001E4E18">
        <w:rPr>
          <w:rFonts w:ascii="PMingLiU" w:hAnsi="PMingLiU" w:cs="PMingLiU"/>
        </w:rPr>
        <w:t>散聚宣教個案研究</w:t>
      </w:r>
      <w:proofErr w:type="spellEnd"/>
      <w:r w:rsidRPr="001E4E18">
        <w:rPr>
          <w:rFonts w:ascii="PMingLiU" w:hAnsi="PMingLiU" w:cs="PMingLiU"/>
        </w:rPr>
        <w:t>：「</w:t>
      </w:r>
      <w:proofErr w:type="spellStart"/>
      <w:r w:rsidRPr="001E4E18">
        <w:rPr>
          <w:rFonts w:ascii="PMingLiU" w:hAnsi="PMingLiU" w:cs="PMingLiU"/>
        </w:rPr>
        <w:t>愛非連AfriLink</w:t>
      </w:r>
      <w:proofErr w:type="spellEnd"/>
      <w:r w:rsidRPr="001E4E18">
        <w:rPr>
          <w:rFonts w:ascii="PMingLiU" w:hAnsi="PMingLiU" w:cs="PMingLiU"/>
        </w:rPr>
        <w:t>」(</w:t>
      </w:r>
      <w:proofErr w:type="spellStart"/>
      <w:r w:rsidRPr="001E4E18">
        <w:rPr>
          <w:rFonts w:ascii="PMingLiU" w:hAnsi="PMingLiU" w:cs="PMingLiU"/>
        </w:rPr>
        <w:t>在香港向非洲人跨文化宣教</w:t>
      </w:r>
      <w:proofErr w:type="spellEnd"/>
      <w:r w:rsidRPr="001E4E18">
        <w:rPr>
          <w:rFonts w:ascii="PMingLiU" w:hAnsi="PMingLiU" w:cs="PMingLiU"/>
        </w:rPr>
        <w:t>)。《</w:t>
      </w:r>
      <w:proofErr w:type="spellStart"/>
      <w:r w:rsidRPr="001E4E18">
        <w:rPr>
          <w:rFonts w:ascii="PMingLiU" w:hAnsi="PMingLiU" w:cs="PMingLiU"/>
        </w:rPr>
        <w:t>環球華人宣教學期刊》第五十九期</w:t>
      </w:r>
      <w:proofErr w:type="spellEnd"/>
      <w:r w:rsidRPr="001E4E18">
        <w:rPr>
          <w:rFonts w:ascii="PMingLiU" w:hAnsi="PMingLiU" w:cs="PMingLiU"/>
        </w:rPr>
        <w:t xml:space="preserve"> Vol 5, No 1 (January 2020), p </w:t>
      </w:r>
      <w:r>
        <w:rPr>
          <w:rFonts w:ascii="PMingLiU" w:hAnsi="PMingLiU" w:cs="PMingLiU" w:hint="eastAsia"/>
          <w:lang w:eastAsia="zh-TW"/>
        </w:rPr>
        <w:t>6</w:t>
      </w:r>
      <w:r w:rsidRPr="001E4E18">
        <w:rPr>
          <w:rFonts w:ascii="PMingLiU" w:hAnsi="PMingLiU" w:cs="PMingLiU"/>
        </w:rPr>
        <w:t>.</w:t>
      </w:r>
    </w:p>
  </w:footnote>
  <w:footnote w:id="18">
    <w:p w14:paraId="2FA0833A" w14:textId="5D536B2A" w:rsidR="001E4E18" w:rsidRDefault="001E4E18">
      <w:pPr>
        <w:pStyle w:val="FootnoteText"/>
        <w:rPr>
          <w:lang w:eastAsia="zh-TW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E4E18">
        <w:rPr>
          <w:rFonts w:ascii="PMingLiU" w:hAnsi="PMingLiU" w:cs="PMingLiU"/>
        </w:rPr>
        <w:t>溫以諾</w:t>
      </w:r>
      <w:proofErr w:type="spellEnd"/>
      <w:r w:rsidRPr="001E4E18">
        <w:rPr>
          <w:rFonts w:ascii="PMingLiU" w:hAnsi="PMingLiU" w:cs="PMingLiU"/>
        </w:rPr>
        <w:t>: 「</w:t>
      </w:r>
      <w:proofErr w:type="spellStart"/>
      <w:r w:rsidRPr="001E4E18">
        <w:rPr>
          <w:rFonts w:ascii="PMingLiU" w:hAnsi="PMingLiU" w:cs="PMingLiU"/>
        </w:rPr>
        <w:t>環球</w:t>
      </w:r>
      <w:proofErr w:type="spellEnd"/>
      <w:r w:rsidRPr="001E4E18">
        <w:rPr>
          <w:rFonts w:ascii="PMingLiU" w:hAnsi="PMingLiU" w:cs="PMingLiU"/>
        </w:rPr>
        <w:t>/</w:t>
      </w:r>
      <w:proofErr w:type="spellStart"/>
      <w:r w:rsidRPr="001E4E18">
        <w:rPr>
          <w:rFonts w:ascii="PMingLiU" w:hAnsi="PMingLiU" w:cs="PMingLiU"/>
        </w:rPr>
        <w:t>本地模式</w:t>
      </w:r>
      <w:proofErr w:type="spellEnd"/>
      <w:r w:rsidRPr="001E4E18">
        <w:rPr>
          <w:rFonts w:ascii="PMingLiU" w:hAnsi="PMingLiU" w:cs="PMingLiU"/>
        </w:rPr>
        <w:t>」(</w:t>
      </w:r>
      <w:proofErr w:type="spellStart"/>
      <w:r w:rsidRPr="001E4E18">
        <w:rPr>
          <w:rFonts w:ascii="PMingLiU" w:hAnsi="PMingLiU" w:cs="PMingLiU"/>
        </w:rPr>
        <w:t>glo-cal</w:t>
      </w:r>
      <w:proofErr w:type="spellEnd"/>
      <w:r w:rsidRPr="001E4E18">
        <w:rPr>
          <w:rFonts w:ascii="PMingLiU" w:hAnsi="PMingLiU" w:cs="PMingLiU"/>
        </w:rPr>
        <w:t xml:space="preserve">) </w:t>
      </w:r>
      <w:proofErr w:type="spellStart"/>
      <w:r w:rsidRPr="001E4E18">
        <w:rPr>
          <w:rFonts w:ascii="PMingLiU" w:hAnsi="PMingLiU" w:cs="PMingLiU"/>
        </w:rPr>
        <w:t>散聚宣教個案研究</w:t>
      </w:r>
      <w:proofErr w:type="spellEnd"/>
      <w:r w:rsidRPr="001E4E18">
        <w:rPr>
          <w:rFonts w:ascii="PMingLiU" w:hAnsi="PMingLiU" w:cs="PMingLiU"/>
        </w:rPr>
        <w:t>：「</w:t>
      </w:r>
      <w:proofErr w:type="spellStart"/>
      <w:r w:rsidRPr="001E4E18">
        <w:rPr>
          <w:rFonts w:ascii="PMingLiU" w:hAnsi="PMingLiU" w:cs="PMingLiU"/>
        </w:rPr>
        <w:t>愛非連AfriLink</w:t>
      </w:r>
      <w:proofErr w:type="spellEnd"/>
      <w:r w:rsidRPr="001E4E18">
        <w:rPr>
          <w:rFonts w:ascii="PMingLiU" w:hAnsi="PMingLiU" w:cs="PMingLiU"/>
        </w:rPr>
        <w:t>」(</w:t>
      </w:r>
      <w:proofErr w:type="spellStart"/>
      <w:r w:rsidRPr="001E4E18">
        <w:rPr>
          <w:rFonts w:ascii="PMingLiU" w:hAnsi="PMingLiU" w:cs="PMingLiU"/>
        </w:rPr>
        <w:t>在香港向非洲人跨文化宣教</w:t>
      </w:r>
      <w:proofErr w:type="spellEnd"/>
      <w:r w:rsidRPr="001E4E18">
        <w:rPr>
          <w:rFonts w:ascii="PMingLiU" w:hAnsi="PMingLiU" w:cs="PMingLiU"/>
        </w:rPr>
        <w:t>)。《</w:t>
      </w:r>
      <w:proofErr w:type="spellStart"/>
      <w:r w:rsidRPr="001E4E18">
        <w:rPr>
          <w:rFonts w:ascii="PMingLiU" w:hAnsi="PMingLiU" w:cs="PMingLiU"/>
        </w:rPr>
        <w:t>環球華人宣教學期刊》第五十九期</w:t>
      </w:r>
      <w:proofErr w:type="spellEnd"/>
      <w:r w:rsidRPr="001E4E18">
        <w:rPr>
          <w:rFonts w:ascii="PMingLiU" w:hAnsi="PMingLiU" w:cs="PMingLiU"/>
        </w:rPr>
        <w:t xml:space="preserve"> Vol 5, No 1 (January 2020), p </w:t>
      </w:r>
      <w:r>
        <w:rPr>
          <w:rFonts w:ascii="PMingLiU" w:hAnsi="PMingLiU" w:cs="PMingLiU" w:hint="eastAsia"/>
          <w:lang w:eastAsia="zh-TW"/>
        </w:rPr>
        <w:t>6</w:t>
      </w:r>
      <w:r w:rsidRPr="001E4E18">
        <w:rPr>
          <w:rFonts w:ascii="PMingLiU" w:hAnsi="PMingLiU" w:cs="PMingLiU"/>
        </w:rPr>
        <w:t>.</w:t>
      </w:r>
    </w:p>
  </w:footnote>
  <w:footnote w:id="19">
    <w:p w14:paraId="0159A5E8" w14:textId="77777777" w:rsidR="001E4E18" w:rsidRPr="009623A5" w:rsidRDefault="001E4E18" w:rsidP="001E4E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623A5">
        <w:t>“GLOCAL missions is ministry outreach being carried out simultaneously locally and globally, i.e., what we do out there, we do it here simultaneously.</w:t>
      </w:r>
      <w:r>
        <w:t xml:space="preserve">” Enoch Wan. </w:t>
      </w:r>
      <w:r w:rsidRPr="009623A5">
        <w:rPr>
          <w:i/>
        </w:rPr>
        <w:t xml:space="preserve">Diaspora </w:t>
      </w:r>
      <w:proofErr w:type="spellStart"/>
      <w:r w:rsidRPr="009623A5">
        <w:rPr>
          <w:i/>
        </w:rPr>
        <w:t>Missology</w:t>
      </w:r>
      <w:proofErr w:type="spellEnd"/>
      <w:r w:rsidRPr="009623A5">
        <w:rPr>
          <w:i/>
        </w:rPr>
        <w:t> : Theory, Methodology and Practice.</w:t>
      </w:r>
      <w:r>
        <w:t xml:space="preserve"> U.S.: Institute of Diaspora Studies - U.S., 2014 (2</w:t>
      </w:r>
      <w:r w:rsidRPr="009623A5">
        <w:rPr>
          <w:vertAlign w:val="superscript"/>
        </w:rPr>
        <w:t>nd</w:t>
      </w:r>
      <w:r>
        <w:t xml:space="preserve"> edition). 2014:126.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3496380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F79EDD9" w14:textId="532D3FF5" w:rsidR="001E4E18" w:rsidRDefault="001E4E18" w:rsidP="00E76B2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0F4940" w14:textId="77777777" w:rsidR="001E4E18" w:rsidRDefault="001E4E18" w:rsidP="001E4E18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936411719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247001E" w14:textId="21B5BD47" w:rsidR="001E4E18" w:rsidRDefault="001E4E18" w:rsidP="00E76B24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3423B"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35037FB5" w14:textId="77777777" w:rsidR="001E4E18" w:rsidRDefault="001E4E18" w:rsidP="001E4E1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bullet"/>
      <w:pStyle w:val="Caption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4D4EA5"/>
    <w:multiLevelType w:val="hybridMultilevel"/>
    <w:tmpl w:val="BCC0B0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F22BE8"/>
    <w:multiLevelType w:val="multilevel"/>
    <w:tmpl w:val="5348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C3537"/>
    <w:multiLevelType w:val="hybridMultilevel"/>
    <w:tmpl w:val="8CFE6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B336B9"/>
    <w:multiLevelType w:val="hybridMultilevel"/>
    <w:tmpl w:val="BCE2C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6C6DA">
      <w:numFmt w:val="bullet"/>
      <w:lvlText w:val=""/>
      <w:lvlJc w:val="left"/>
      <w:pPr>
        <w:ind w:left="1580" w:hanging="500"/>
      </w:pPr>
      <w:rPr>
        <w:rFonts w:ascii="Wingdings" w:eastAsia="PMingLiU" w:hAnsi="Wingdings" w:cstheme="minorBidi" w:hint="default"/>
        <w:sz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62FAA"/>
    <w:multiLevelType w:val="hybridMultilevel"/>
    <w:tmpl w:val="977E3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46ADD"/>
    <w:multiLevelType w:val="hybridMultilevel"/>
    <w:tmpl w:val="1EAE472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1D9"/>
    <w:rsid w:val="000229EA"/>
    <w:rsid w:val="000431D9"/>
    <w:rsid w:val="001427E4"/>
    <w:rsid w:val="001D2AB3"/>
    <w:rsid w:val="001E4E18"/>
    <w:rsid w:val="00240999"/>
    <w:rsid w:val="00240F5B"/>
    <w:rsid w:val="002F5F27"/>
    <w:rsid w:val="0039430D"/>
    <w:rsid w:val="004700EB"/>
    <w:rsid w:val="00515FCE"/>
    <w:rsid w:val="0060502B"/>
    <w:rsid w:val="0063423B"/>
    <w:rsid w:val="006460E8"/>
    <w:rsid w:val="0065644C"/>
    <w:rsid w:val="006B18A3"/>
    <w:rsid w:val="006E6B2D"/>
    <w:rsid w:val="00734673"/>
    <w:rsid w:val="007817B3"/>
    <w:rsid w:val="0078310F"/>
    <w:rsid w:val="00787F36"/>
    <w:rsid w:val="0085419E"/>
    <w:rsid w:val="00892DF5"/>
    <w:rsid w:val="008D02FE"/>
    <w:rsid w:val="009657EE"/>
    <w:rsid w:val="00965F5B"/>
    <w:rsid w:val="00973EEC"/>
    <w:rsid w:val="009B73D7"/>
    <w:rsid w:val="009C5703"/>
    <w:rsid w:val="009C6233"/>
    <w:rsid w:val="009D6D8E"/>
    <w:rsid w:val="00A267F6"/>
    <w:rsid w:val="00B26ADE"/>
    <w:rsid w:val="00DB7039"/>
    <w:rsid w:val="00E219E7"/>
    <w:rsid w:val="00EF0B12"/>
    <w:rsid w:val="00F0384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469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D9"/>
    <w:pPr>
      <w:spacing w:line="480" w:lineRule="auto"/>
    </w:pPr>
    <w:rPr>
      <w:rFonts w:ascii="Times New Roman" w:eastAsia="PMingLiU" w:hAnsi="Times New Roman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1D9"/>
    <w:pPr>
      <w:keepNext/>
      <w:keepLines/>
      <w:spacing w:before="240" w:after="360" w:line="240" w:lineRule="auto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1D9"/>
    <w:pPr>
      <w:keepNext/>
      <w:keepLines/>
      <w:spacing w:before="240" w:after="360" w:line="240" w:lineRule="auto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31D9"/>
    <w:rPr>
      <w:rFonts w:ascii="Times New Roman" w:eastAsiaTheme="majorEastAsia" w:hAnsi="Times New Roman" w:cstheme="majorBidi"/>
      <w:b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431D9"/>
    <w:rPr>
      <w:rFonts w:ascii="Times New Roman" w:eastAsiaTheme="majorEastAsia" w:hAnsi="Times New Roman" w:cstheme="majorBidi"/>
      <w:b/>
      <w:lang w:eastAsia="en-US"/>
    </w:rPr>
  </w:style>
  <w:style w:type="paragraph" w:styleId="FootnoteText">
    <w:name w:val="footnote text"/>
    <w:basedOn w:val="Normal"/>
    <w:link w:val="FootnoteTextChar"/>
    <w:unhideWhenUsed/>
    <w:rsid w:val="000431D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431D9"/>
    <w:rPr>
      <w:rFonts w:ascii="Times New Roman" w:eastAsia="PMingLiU" w:hAnsi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nhideWhenUsed/>
    <w:qFormat/>
    <w:rsid w:val="000431D9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431D9"/>
    <w:pPr>
      <w:tabs>
        <w:tab w:val="center" w:pos="4680"/>
        <w:tab w:val="right" w:pos="9360"/>
      </w:tabs>
      <w:spacing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431D9"/>
    <w:rPr>
      <w:rFonts w:ascii="Times New Roman" w:eastAsia="PMingLiU" w:hAnsi="Times New Roman"/>
      <w:sz w:val="20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431D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31D9"/>
    <w:pPr>
      <w:ind w:left="720"/>
      <w:contextualSpacing/>
    </w:pPr>
  </w:style>
  <w:style w:type="character" w:styleId="Strong">
    <w:name w:val="Strong"/>
    <w:basedOn w:val="DefaultParagraphFont"/>
    <w:qFormat/>
    <w:rsid w:val="000431D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E4E18"/>
    <w:rPr>
      <w:color w:val="954F72" w:themeColor="followedHyperlink"/>
      <w:u w:val="single"/>
    </w:rPr>
  </w:style>
  <w:style w:type="paragraph" w:customStyle="1" w:styleId="yiv1495220815yiv2042610466msonormal">
    <w:name w:val="yiv1495220815yiv2042610466msonormal"/>
    <w:basedOn w:val="Normal"/>
    <w:rsid w:val="001E4E18"/>
    <w:pPr>
      <w:spacing w:before="100" w:beforeAutospacing="1" w:after="100" w:afterAutospacing="1" w:line="240" w:lineRule="auto"/>
    </w:pPr>
    <w:rPr>
      <w:rFonts w:eastAsia="SimSun" w:cs="Times New Roman"/>
      <w:szCs w:val="24"/>
      <w:lang w:eastAsia="zh-CN"/>
    </w:rPr>
  </w:style>
  <w:style w:type="paragraph" w:styleId="Caption">
    <w:name w:val="caption"/>
    <w:basedOn w:val="Normal"/>
    <w:next w:val="Normal"/>
    <w:qFormat/>
    <w:rsid w:val="001E4E18"/>
    <w:pPr>
      <w:widowControl w:val="0"/>
      <w:numPr>
        <w:numId w:val="3"/>
      </w:numPr>
      <w:adjustRightInd w:val="0"/>
      <w:spacing w:line="360" w:lineRule="exact"/>
      <w:ind w:left="360"/>
      <w:jc w:val="center"/>
      <w:textAlignment w:val="baseline"/>
    </w:pPr>
    <w:rPr>
      <w:rFonts w:ascii="MingLiU" w:eastAsia="MingLiU" w:hAnsi="MingLiU" w:cs="Times New Roman"/>
      <w:b/>
      <w:bCs/>
      <w:spacing w:val="10"/>
      <w:sz w:val="20"/>
      <w:szCs w:val="20"/>
      <w:lang w:eastAsia="zh-TW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E4E18"/>
    <w:pPr>
      <w:spacing w:line="240" w:lineRule="auto"/>
    </w:pPr>
    <w:rPr>
      <w:rFonts w:eastAsia="MingLiU"/>
      <w:b/>
      <w:bCs/>
      <w:lang w:eastAsia="zh-TW"/>
    </w:rPr>
  </w:style>
  <w:style w:type="character" w:customStyle="1" w:styleId="NoteHeadingChar">
    <w:name w:val="Note Heading Char"/>
    <w:basedOn w:val="DefaultParagraphFont"/>
    <w:link w:val="NoteHeading"/>
    <w:uiPriority w:val="99"/>
    <w:rsid w:val="001E4E18"/>
    <w:rPr>
      <w:rFonts w:ascii="Times New Roman" w:eastAsia="MingLiU" w:hAnsi="Times New Roman"/>
      <w:b/>
      <w:bCs/>
      <w:szCs w:val="22"/>
    </w:rPr>
  </w:style>
  <w:style w:type="paragraph" w:styleId="Closing">
    <w:name w:val="Closing"/>
    <w:basedOn w:val="Normal"/>
    <w:link w:val="ClosingChar"/>
    <w:uiPriority w:val="99"/>
    <w:unhideWhenUsed/>
    <w:rsid w:val="001E4E18"/>
    <w:pPr>
      <w:spacing w:line="240" w:lineRule="auto"/>
      <w:ind w:left="4320"/>
    </w:pPr>
    <w:rPr>
      <w:rFonts w:eastAsia="MingLiU"/>
      <w:b/>
      <w:bCs/>
      <w:lang w:eastAsia="zh-TW"/>
    </w:rPr>
  </w:style>
  <w:style w:type="character" w:customStyle="1" w:styleId="ClosingChar">
    <w:name w:val="Closing Char"/>
    <w:basedOn w:val="DefaultParagraphFont"/>
    <w:link w:val="Closing"/>
    <w:uiPriority w:val="99"/>
    <w:rsid w:val="001E4E18"/>
    <w:rPr>
      <w:rFonts w:ascii="Times New Roman" w:eastAsia="MingLiU" w:hAnsi="Times New Roman"/>
      <w:b/>
      <w:bCs/>
      <w:szCs w:val="22"/>
    </w:rPr>
  </w:style>
  <w:style w:type="character" w:styleId="Emphasis">
    <w:name w:val="Emphasis"/>
    <w:basedOn w:val="DefaultParagraphFont"/>
    <w:uiPriority w:val="20"/>
    <w:qFormat/>
    <w:rsid w:val="001E4E18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4E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4E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E18"/>
    <w:rPr>
      <w:rFonts w:ascii="Times New Roman" w:eastAsia="PMingLiU" w:hAnsi="Times New Roman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E4E18"/>
  </w:style>
  <w:style w:type="paragraph" w:styleId="BalloonText">
    <w:name w:val="Balloon Text"/>
    <w:basedOn w:val="Normal"/>
    <w:link w:val="BalloonTextChar"/>
    <w:uiPriority w:val="99"/>
    <w:semiHidden/>
    <w:unhideWhenUsed/>
    <w:rsid w:val="009D6D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D8E"/>
    <w:rPr>
      <w:rFonts w:ascii="Tahoma" w:eastAsia="PMingLiU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D9"/>
    <w:pPr>
      <w:spacing w:line="480" w:lineRule="auto"/>
    </w:pPr>
    <w:rPr>
      <w:rFonts w:ascii="Times New Roman" w:eastAsia="PMingLiU" w:hAnsi="Times New Roman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31D9"/>
    <w:pPr>
      <w:keepNext/>
      <w:keepLines/>
      <w:spacing w:before="240" w:after="360" w:line="240" w:lineRule="auto"/>
      <w:jc w:val="center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1D9"/>
    <w:pPr>
      <w:keepNext/>
      <w:keepLines/>
      <w:spacing w:before="240" w:after="360" w:line="240" w:lineRule="auto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31D9"/>
    <w:rPr>
      <w:rFonts w:ascii="Times New Roman" w:eastAsiaTheme="majorEastAsia" w:hAnsi="Times New Roman" w:cstheme="majorBidi"/>
      <w:b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431D9"/>
    <w:rPr>
      <w:rFonts w:ascii="Times New Roman" w:eastAsiaTheme="majorEastAsia" w:hAnsi="Times New Roman" w:cstheme="majorBidi"/>
      <w:b/>
      <w:lang w:eastAsia="en-US"/>
    </w:rPr>
  </w:style>
  <w:style w:type="paragraph" w:styleId="FootnoteText">
    <w:name w:val="footnote text"/>
    <w:basedOn w:val="Normal"/>
    <w:link w:val="FootnoteTextChar"/>
    <w:unhideWhenUsed/>
    <w:rsid w:val="000431D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431D9"/>
    <w:rPr>
      <w:rFonts w:ascii="Times New Roman" w:eastAsia="PMingLiU" w:hAnsi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nhideWhenUsed/>
    <w:qFormat/>
    <w:rsid w:val="000431D9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431D9"/>
    <w:pPr>
      <w:tabs>
        <w:tab w:val="center" w:pos="4680"/>
        <w:tab w:val="right" w:pos="9360"/>
      </w:tabs>
      <w:spacing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431D9"/>
    <w:rPr>
      <w:rFonts w:ascii="Times New Roman" w:eastAsia="PMingLiU" w:hAnsi="Times New Roman"/>
      <w:sz w:val="20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431D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31D9"/>
    <w:pPr>
      <w:ind w:left="720"/>
      <w:contextualSpacing/>
    </w:pPr>
  </w:style>
  <w:style w:type="character" w:styleId="Strong">
    <w:name w:val="Strong"/>
    <w:basedOn w:val="DefaultParagraphFont"/>
    <w:qFormat/>
    <w:rsid w:val="000431D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E4E18"/>
    <w:rPr>
      <w:color w:val="954F72" w:themeColor="followedHyperlink"/>
      <w:u w:val="single"/>
    </w:rPr>
  </w:style>
  <w:style w:type="paragraph" w:customStyle="1" w:styleId="yiv1495220815yiv2042610466msonormal">
    <w:name w:val="yiv1495220815yiv2042610466msonormal"/>
    <w:basedOn w:val="Normal"/>
    <w:rsid w:val="001E4E18"/>
    <w:pPr>
      <w:spacing w:before="100" w:beforeAutospacing="1" w:after="100" w:afterAutospacing="1" w:line="240" w:lineRule="auto"/>
    </w:pPr>
    <w:rPr>
      <w:rFonts w:eastAsia="SimSun" w:cs="Times New Roman"/>
      <w:szCs w:val="24"/>
      <w:lang w:eastAsia="zh-CN"/>
    </w:rPr>
  </w:style>
  <w:style w:type="paragraph" w:styleId="Caption">
    <w:name w:val="caption"/>
    <w:basedOn w:val="Normal"/>
    <w:next w:val="Normal"/>
    <w:qFormat/>
    <w:rsid w:val="001E4E18"/>
    <w:pPr>
      <w:widowControl w:val="0"/>
      <w:numPr>
        <w:numId w:val="3"/>
      </w:numPr>
      <w:adjustRightInd w:val="0"/>
      <w:spacing w:line="360" w:lineRule="exact"/>
      <w:ind w:left="360"/>
      <w:jc w:val="center"/>
      <w:textAlignment w:val="baseline"/>
    </w:pPr>
    <w:rPr>
      <w:rFonts w:ascii="MingLiU" w:eastAsia="MingLiU" w:hAnsi="MingLiU" w:cs="Times New Roman"/>
      <w:b/>
      <w:bCs/>
      <w:spacing w:val="10"/>
      <w:sz w:val="20"/>
      <w:szCs w:val="20"/>
      <w:lang w:eastAsia="zh-TW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1E4E18"/>
    <w:pPr>
      <w:spacing w:line="240" w:lineRule="auto"/>
    </w:pPr>
    <w:rPr>
      <w:rFonts w:eastAsia="MingLiU"/>
      <w:b/>
      <w:bCs/>
      <w:lang w:eastAsia="zh-TW"/>
    </w:rPr>
  </w:style>
  <w:style w:type="character" w:customStyle="1" w:styleId="NoteHeadingChar">
    <w:name w:val="Note Heading Char"/>
    <w:basedOn w:val="DefaultParagraphFont"/>
    <w:link w:val="NoteHeading"/>
    <w:uiPriority w:val="99"/>
    <w:rsid w:val="001E4E18"/>
    <w:rPr>
      <w:rFonts w:ascii="Times New Roman" w:eastAsia="MingLiU" w:hAnsi="Times New Roman"/>
      <w:b/>
      <w:bCs/>
      <w:szCs w:val="22"/>
    </w:rPr>
  </w:style>
  <w:style w:type="paragraph" w:styleId="Closing">
    <w:name w:val="Closing"/>
    <w:basedOn w:val="Normal"/>
    <w:link w:val="ClosingChar"/>
    <w:uiPriority w:val="99"/>
    <w:unhideWhenUsed/>
    <w:rsid w:val="001E4E18"/>
    <w:pPr>
      <w:spacing w:line="240" w:lineRule="auto"/>
      <w:ind w:left="4320"/>
    </w:pPr>
    <w:rPr>
      <w:rFonts w:eastAsia="MingLiU"/>
      <w:b/>
      <w:bCs/>
      <w:lang w:eastAsia="zh-TW"/>
    </w:rPr>
  </w:style>
  <w:style w:type="character" w:customStyle="1" w:styleId="ClosingChar">
    <w:name w:val="Closing Char"/>
    <w:basedOn w:val="DefaultParagraphFont"/>
    <w:link w:val="Closing"/>
    <w:uiPriority w:val="99"/>
    <w:rsid w:val="001E4E18"/>
    <w:rPr>
      <w:rFonts w:ascii="Times New Roman" w:eastAsia="MingLiU" w:hAnsi="Times New Roman"/>
      <w:b/>
      <w:bCs/>
      <w:szCs w:val="22"/>
    </w:rPr>
  </w:style>
  <w:style w:type="character" w:styleId="Emphasis">
    <w:name w:val="Emphasis"/>
    <w:basedOn w:val="DefaultParagraphFont"/>
    <w:uiPriority w:val="20"/>
    <w:qFormat/>
    <w:rsid w:val="001E4E18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E4E1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4E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E18"/>
    <w:rPr>
      <w:rFonts w:ascii="Times New Roman" w:eastAsia="PMingLiU" w:hAnsi="Times New Roman"/>
      <w:szCs w:val="22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E4E18"/>
  </w:style>
  <w:style w:type="paragraph" w:styleId="BalloonText">
    <w:name w:val="Balloon Text"/>
    <w:basedOn w:val="Normal"/>
    <w:link w:val="BalloonTextChar"/>
    <w:uiPriority w:val="99"/>
    <w:semiHidden/>
    <w:unhideWhenUsed/>
    <w:rsid w:val="009D6D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D8E"/>
    <w:rPr>
      <w:rFonts w:ascii="Tahoma" w:eastAsia="PMingLiU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hristianitytoday.com/ct/2007/july/30.42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mazon.com/s/ref=ntt_athr_dp_sr_1?_encoding=UTF8&amp;sort=relevancerank&amp;search-alias=books&amp;field-author=Bob%20Roberts%20Jr.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ensus.gov/library/stories/2024/01/racial-ethnic-diversity-neighborhood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C44985-DFAA-428A-950E-36F6261A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2026-07-16T03:13:00Z</cp:lastPrinted>
  <dcterms:created xsi:type="dcterms:W3CDTF">2026-07-16T03:13:00Z</dcterms:created>
  <dcterms:modified xsi:type="dcterms:W3CDTF">2026-07-16T03:13:00Z</dcterms:modified>
</cp:coreProperties>
</file>