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9214E" w14:textId="4E925E95" w:rsidR="00E3472B" w:rsidRPr="008C2E18" w:rsidRDefault="00E3472B" w:rsidP="008C2E18">
      <w:pPr>
        <w:pStyle w:val="s5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8C2E18">
        <w:rPr>
          <w:rStyle w:val="s4"/>
          <w:rFonts w:ascii="Calibri" w:eastAsia="PMingLiU" w:hAnsi="Calibri" w:cs="Calibri"/>
          <w:b/>
          <w:bCs/>
          <w:color w:val="000000"/>
        </w:rPr>
        <w:t>宣教隨筆</w:t>
      </w:r>
    </w:p>
    <w:p w14:paraId="4ECF9CC1" w14:textId="77777777" w:rsidR="00E3472B" w:rsidRPr="008C2E18" w:rsidRDefault="00E3472B" w:rsidP="008C2E18">
      <w:pPr>
        <w:pStyle w:val="s6"/>
        <w:spacing w:before="0" w:beforeAutospacing="0" w:after="120" w:afterAutospacing="0" w:line="360" w:lineRule="auto"/>
        <w:jc w:val="center"/>
        <w:rPr>
          <w:rFonts w:ascii="Calibri" w:eastAsia="PMingLiU" w:hAnsi="Calibri" w:cs="Calibri"/>
          <w:b/>
          <w:bCs/>
          <w:color w:val="000000"/>
        </w:rPr>
      </w:pPr>
      <w:r w:rsidRPr="008C2E18">
        <w:rPr>
          <w:rStyle w:val="s4"/>
          <w:rFonts w:ascii="Calibri" w:eastAsia="PMingLiU" w:hAnsi="Calibri" w:cs="Calibri"/>
          <w:b/>
          <w:bCs/>
          <w:color w:val="000000"/>
        </w:rPr>
        <w:t>…………………………………………………………………………………………………………………………………………</w:t>
      </w:r>
    </w:p>
    <w:p w14:paraId="33263702" w14:textId="354E2765" w:rsidR="00E3472B" w:rsidRPr="008C2E18" w:rsidRDefault="006B6483" w:rsidP="008C2E18">
      <w:pPr>
        <w:spacing w:line="360" w:lineRule="auto"/>
        <w:jc w:val="center"/>
        <w:rPr>
          <w:rFonts w:ascii="Calibri" w:eastAsia="PMingLiU" w:hAnsi="Calibri" w:cs="Calibri"/>
          <w:b/>
          <w:bCs/>
        </w:rPr>
      </w:pPr>
      <w:r w:rsidRPr="008C2E18">
        <w:rPr>
          <w:rFonts w:ascii="Calibri" w:eastAsia="PMingLiU" w:hAnsi="Calibri" w:cs="Calibri"/>
          <w:b/>
          <w:bCs/>
        </w:rPr>
        <w:t>宣教</w:t>
      </w:r>
      <w:r w:rsidR="00241871" w:rsidRPr="008C2E18">
        <w:rPr>
          <w:rStyle w:val="s4"/>
          <w:rFonts w:ascii="Calibri" w:eastAsia="PMingLiU" w:hAnsi="Calibri" w:cs="Calibri"/>
          <w:b/>
          <w:bCs/>
          <w:color w:val="000000"/>
        </w:rPr>
        <w:t>隨筆</w:t>
      </w:r>
      <w:r w:rsidRPr="008C2E18">
        <w:rPr>
          <w:rFonts w:ascii="Calibri" w:eastAsia="PMingLiU" w:hAnsi="Calibri" w:cs="Calibri"/>
          <w:b/>
          <w:bCs/>
        </w:rPr>
        <w:t xml:space="preserve">49 </w:t>
      </w:r>
      <w:r w:rsidRPr="008C2E18">
        <w:rPr>
          <w:rFonts w:ascii="Calibri" w:eastAsia="PMingLiU" w:hAnsi="Calibri" w:cs="Calibri"/>
          <w:b/>
          <w:bCs/>
        </w:rPr>
        <w:t>宣教</w:t>
      </w:r>
      <w:r w:rsidR="00241871"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Pr="008C2E18">
        <w:rPr>
          <w:rFonts w:ascii="Calibri" w:eastAsia="PMingLiU" w:hAnsi="Calibri" w:cs="Calibri"/>
          <w:b/>
          <w:bCs/>
        </w:rPr>
        <w:t>（二）</w:t>
      </w:r>
    </w:p>
    <w:p w14:paraId="00303E23" w14:textId="14DFB919" w:rsidR="006B6483" w:rsidRPr="008C2E18" w:rsidRDefault="00E3472B" w:rsidP="008C2E18">
      <w:pPr>
        <w:tabs>
          <w:tab w:val="center" w:pos="4680"/>
          <w:tab w:val="left" w:pos="5534"/>
        </w:tabs>
        <w:spacing w:line="360" w:lineRule="auto"/>
        <w:jc w:val="both"/>
        <w:rPr>
          <w:rFonts w:ascii="Calibri" w:eastAsia="PMingLiU" w:hAnsi="Calibri" w:cs="Calibri"/>
          <w:b/>
          <w:bCs/>
        </w:rPr>
      </w:pPr>
      <w:r w:rsidRPr="008C2E18">
        <w:rPr>
          <w:rFonts w:ascii="Calibri" w:eastAsia="PMingLiU" w:hAnsi="Calibri" w:cs="Calibri"/>
          <w:b/>
          <w:bCs/>
        </w:rPr>
        <w:tab/>
      </w:r>
      <w:r w:rsidR="00241871">
        <w:rPr>
          <w:rFonts w:ascii="Calibri" w:eastAsia="PMingLiU" w:hAnsi="Calibri" w:cs="Calibri" w:hint="eastAsia"/>
          <w:b/>
          <w:bCs/>
          <w:lang w:eastAsia="zh-HK"/>
        </w:rPr>
        <w:t>葉</w:t>
      </w:r>
      <w:r w:rsidR="006B6483" w:rsidRPr="008C2E18">
        <w:rPr>
          <w:rFonts w:ascii="Calibri" w:eastAsia="PMingLiU" w:hAnsi="Calibri" w:cs="Calibri"/>
          <w:b/>
          <w:bCs/>
        </w:rPr>
        <w:t>大</w:t>
      </w:r>
      <w:r w:rsidR="00241871">
        <w:rPr>
          <w:rFonts w:ascii="Calibri" w:eastAsia="PMingLiU" w:hAnsi="Calibri" w:cs="Calibri" w:hint="eastAsia"/>
          <w:b/>
          <w:bCs/>
          <w:lang w:eastAsia="zh-HK"/>
        </w:rPr>
        <w:t>銘</w:t>
      </w:r>
      <w:r w:rsidRPr="008C2E18">
        <w:rPr>
          <w:rFonts w:ascii="Calibri" w:eastAsia="PMingLiU" w:hAnsi="Calibri" w:cs="Calibri"/>
          <w:b/>
          <w:bCs/>
        </w:rPr>
        <w:tab/>
      </w:r>
    </w:p>
    <w:p w14:paraId="20370FB6" w14:textId="77777777" w:rsidR="00E3472B" w:rsidRPr="008C2E18" w:rsidRDefault="00E3472B" w:rsidP="008C2E18">
      <w:pPr>
        <w:tabs>
          <w:tab w:val="center" w:pos="4680"/>
          <w:tab w:val="left" w:pos="5534"/>
        </w:tabs>
        <w:spacing w:line="360" w:lineRule="auto"/>
        <w:jc w:val="both"/>
        <w:rPr>
          <w:rFonts w:ascii="Calibri" w:eastAsia="PMingLiU" w:hAnsi="Calibri" w:cs="Calibri"/>
          <w:b/>
          <w:bCs/>
        </w:rPr>
      </w:pPr>
    </w:p>
    <w:p w14:paraId="39BA8475" w14:textId="77777777" w:rsidR="00AE28D1" w:rsidRPr="00AE28D1" w:rsidRDefault="00AE28D1" w:rsidP="00AE28D1">
      <w:pPr>
        <w:spacing w:line="360" w:lineRule="auto"/>
        <w:ind w:firstLine="720"/>
        <w:jc w:val="both"/>
        <w:rPr>
          <w:rFonts w:ascii="Calibri" w:eastAsia="PMingLiU" w:hAnsi="Calibri" w:cs="Calibri" w:hint="eastAsia"/>
        </w:rPr>
      </w:pPr>
      <w:r w:rsidRPr="00AE28D1">
        <w:rPr>
          <w:rFonts w:ascii="Calibri" w:eastAsia="PMingLiU" w:hAnsi="Calibri" w:cs="Calibri" w:hint="eastAsia"/>
        </w:rPr>
        <w:t>今期繼續分享我過往的宣教經歷，聚焦於屬靈爭戰。</w:t>
      </w:r>
    </w:p>
    <w:p w14:paraId="412ABB87" w14:textId="43785F1D" w:rsidR="007005D5" w:rsidRPr="008C2E18" w:rsidRDefault="00AE28D1" w:rsidP="00AE28D1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AE28D1">
        <w:rPr>
          <w:rFonts w:ascii="Calibri" w:eastAsia="PMingLiU" w:hAnsi="Calibri" w:cs="Calibri" w:hint="eastAsia"/>
        </w:rPr>
        <w:t>屬靈爭戰可以從兩個層面來理解。一個是防禦性的，着重抵擋邪靈的攻擊。一般認爲，這一層面是有明確的聖經依據。另一個層面是進攻性的，着重如何勝過邪靈的權勢與轄制，以推進宣教的工作。這個層面則頗具爭議性</w:t>
      </w:r>
      <w:r w:rsidR="00E015E6" w:rsidRPr="008C2E18">
        <w:rPr>
          <w:rFonts w:ascii="Calibri" w:eastAsia="PMingLiU" w:hAnsi="Calibri" w:cs="Calibri"/>
        </w:rPr>
        <w:t>。</w:t>
      </w:r>
    </w:p>
    <w:p w14:paraId="1F690A41" w14:textId="11BE1B6A" w:rsidR="007005D5" w:rsidRPr="008C2E18" w:rsidRDefault="00AE28D1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AE28D1">
        <w:rPr>
          <w:rFonts w:ascii="Calibri" w:eastAsia="PMingLiU" w:hAnsi="Calibri" w:cs="Calibri" w:hint="eastAsia"/>
        </w:rPr>
        <w:t>關於進攻性屬靈爭戰已有不少論述，其中許多屬於通俗層面。在較爲學術的層面上，有些宣教學者對進攻性屬靈爭戰的許多方面提出了質疑。甚至有人認爲，它源自一種萬物有靈論的範式。</w:t>
      </w:r>
      <w:r w:rsidRPr="00AE28D1">
        <w:rPr>
          <w:rFonts w:ascii="Calibri" w:eastAsia="PMingLiU" w:hAnsi="Calibri" w:cs="Calibri" w:hint="eastAsia"/>
        </w:rPr>
        <w:t xml:space="preserve">   </w:t>
      </w:r>
      <w:r w:rsidRPr="00AE28D1">
        <w:rPr>
          <w:rFonts w:ascii="Calibri" w:eastAsia="PMingLiU" w:hAnsi="Calibri" w:cs="Calibri" w:hint="eastAsia"/>
        </w:rPr>
        <w:t>針對這些質疑與反對，查爾斯·克拉夫特</w:t>
      </w:r>
      <w:r w:rsidRPr="00AE28D1">
        <w:rPr>
          <w:rFonts w:ascii="Calibri" w:eastAsia="PMingLiU" w:hAnsi="Calibri" w:cs="Calibri" w:hint="eastAsia"/>
        </w:rPr>
        <w:t>(Charles Kraft</w:t>
      </w:r>
      <w:r w:rsidRPr="00AE28D1">
        <w:rPr>
          <w:rFonts w:ascii="Calibri" w:eastAsia="PMingLiU" w:hAnsi="Calibri" w:cs="Calibri" w:hint="eastAsia"/>
        </w:rPr>
        <w:t>又稱柯瑞福</w:t>
      </w:r>
      <w:proofErr w:type="gramStart"/>
      <w:r w:rsidRPr="00AE28D1">
        <w:rPr>
          <w:rFonts w:ascii="Calibri" w:eastAsia="PMingLiU" w:hAnsi="Calibri" w:cs="Calibri" w:hint="eastAsia"/>
        </w:rPr>
        <w:t>)</w:t>
      </w:r>
      <w:r w:rsidRPr="00AE28D1">
        <w:rPr>
          <w:rFonts w:ascii="Calibri" w:eastAsia="PMingLiU" w:hAnsi="Calibri" w:cs="Calibri" w:hint="eastAsia"/>
        </w:rPr>
        <w:t>提出</w:t>
      </w:r>
      <w:proofErr w:type="gramEnd"/>
      <w:r w:rsidRPr="00AE28D1">
        <w:rPr>
          <w:rFonts w:ascii="Calibri" w:eastAsia="PMingLiU" w:hAnsi="Calibri" w:cs="Calibri" w:hint="eastAsia"/>
        </w:rPr>
        <w:t>：聖經教導之外的經驗資料也可以引導人認識真理</w:t>
      </w:r>
      <w:r w:rsidR="008C2E18" w:rsidRPr="008C2E18">
        <w:rPr>
          <w:rFonts w:ascii="Calibri" w:eastAsia="PMingLiU" w:hAnsi="Calibri" w:cs="Calibri"/>
        </w:rPr>
        <w:t>。</w:t>
      </w:r>
      <w:r w:rsidR="007F1E66" w:rsidRPr="008C2E18">
        <w:rPr>
          <w:rStyle w:val="EndnoteReference"/>
          <w:rFonts w:ascii="Calibri" w:eastAsia="PMingLiU" w:hAnsi="Calibri" w:cs="Calibri"/>
        </w:rPr>
        <w:endnoteReference w:id="1"/>
      </w:r>
    </w:p>
    <w:p w14:paraId="2C28DEFB" w14:textId="3B362284" w:rsidR="007005D5" w:rsidRPr="008C2E18" w:rsidRDefault="00AE28D1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AE28D1">
        <w:rPr>
          <w:rFonts w:ascii="Calibri" w:eastAsia="PMingLiU" w:hAnsi="Calibri" w:cs="Calibri" w:hint="eastAsia"/>
        </w:rPr>
        <w:t>總體而言，我贊同克拉夫特，不過我並不認同許多進攻性屬靈爭戰的做法。就整體而言，這個理念似乎與日本的處境很相關，因爲日本長期籠罩在屬靈黑暗之中。除了國家神道、制度化的佛教和神道教之外，人們還深受民間宗教和靈界信仰的影響</w:t>
      </w:r>
      <w:r w:rsidR="008C2E18" w:rsidRPr="008C2E18">
        <w:rPr>
          <w:rFonts w:ascii="Calibri" w:eastAsia="PMingLiU" w:hAnsi="Calibri" w:cs="Calibri"/>
        </w:rPr>
        <w:t>。</w:t>
      </w:r>
      <w:r w:rsidR="00C876DB" w:rsidRPr="008C2E18">
        <w:rPr>
          <w:rStyle w:val="EndnoteReference"/>
          <w:rFonts w:ascii="Calibri" w:eastAsia="PMingLiU" w:hAnsi="Calibri" w:cs="Calibri"/>
        </w:rPr>
        <w:endnoteReference w:id="2"/>
      </w:r>
      <w:r>
        <w:rPr>
          <w:rFonts w:ascii="Calibri" w:eastAsia="PMingLiU" w:hAnsi="Calibri" w:cs="Calibri" w:hint="eastAsia"/>
          <w:lang w:eastAsia="zh-TW"/>
        </w:rPr>
        <w:t xml:space="preserve"> </w:t>
      </w:r>
      <w:r w:rsidRPr="00AE28D1">
        <w:rPr>
          <w:rFonts w:ascii="Calibri" w:eastAsia="PMingLiU" w:hAnsi="Calibri" w:cs="Calibri" w:hint="eastAsia"/>
        </w:rPr>
        <w:t>其實神道教原本就是日本的民間宗教，而傳入日本的佛教深受藏傳佛教影響，所以含有很多民間宗教色彩</w:t>
      </w:r>
      <w:r w:rsidR="008C2E18" w:rsidRPr="008C2E18">
        <w:rPr>
          <w:rFonts w:ascii="Calibri" w:eastAsia="PMingLiU" w:hAnsi="Calibri" w:cs="Calibri"/>
        </w:rPr>
        <w:t>。</w:t>
      </w:r>
      <w:r w:rsidR="00767F68" w:rsidRPr="008C2E18">
        <w:rPr>
          <w:rStyle w:val="EndnoteReference"/>
          <w:rFonts w:ascii="Calibri" w:eastAsia="PMingLiU" w:hAnsi="Calibri" w:cs="Calibri"/>
        </w:rPr>
        <w:endnoteReference w:id="3"/>
      </w:r>
      <w:r w:rsidRPr="00AE28D1">
        <w:rPr>
          <w:rFonts w:ascii="Calibri" w:eastAsia="PMingLiU" w:hAnsi="Calibri" w:cs="Calibri" w:hint="eastAsia"/>
        </w:rPr>
        <w:t>這一點在北海道的小鎮上表現得非常明顯。在我第二次赴日宣教期間，我與一小隊宣教士在那裏事奉，親身經歷了這一現實。因此，我們在事工中嘗試以屬靈爭戰來回應</w:t>
      </w:r>
      <w:r w:rsidR="00C4492E" w:rsidRPr="008C2E18">
        <w:rPr>
          <w:rFonts w:ascii="Calibri" w:eastAsia="PMingLiU" w:hAnsi="Calibri" w:cs="Calibri"/>
        </w:rPr>
        <w:t>。</w:t>
      </w:r>
    </w:p>
    <w:p w14:paraId="36FEFF0D" w14:textId="5509A6D2" w:rsidR="007005D5" w:rsidRPr="008C2E18" w:rsidRDefault="00AE28D1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AE28D1">
        <w:rPr>
          <w:rFonts w:ascii="Calibri" w:eastAsia="PMingLiU" w:hAnsi="Calibri" w:cs="Calibri" w:hint="eastAsia"/>
        </w:rPr>
        <w:t>我們屬靈爭戰的關鍵可概括爲三步：覺察、禱告、行動。屬靈爭戰其即時刻都在進行，但我們未必意識到它。特別是在宣教中，很容易忽略進攻性屬靈爭戰，甚至否定它。唯有先有覺察，我們纔能有意識地參與，留意屬靈爭戰的表現，並作出合宜回應。爲了獲得這種覺察，我主動研究了日本民間宗教。對文化處境有了認識之後，我們的禱告就更具</w:t>
      </w:r>
      <w:r w:rsidRPr="00AE28D1">
        <w:rPr>
          <w:rFonts w:ascii="Calibri" w:eastAsia="PMingLiU" w:hAnsi="Calibri" w:cs="Calibri" w:hint="eastAsia"/>
        </w:rPr>
        <w:lastRenderedPageBreak/>
        <w:t>體，更有針對性。持續不斷的禱告至關重要：先爲自身求保護，然後爲進攻性禱告，求主施行工作。我們團隊殷切禱告，也請加拿大的支持者爲我們代禱。以下就是幾項相關經歷</w:t>
      </w:r>
      <w:r w:rsidR="009E661C" w:rsidRPr="008C2E18">
        <w:rPr>
          <w:rFonts w:ascii="Calibri" w:eastAsia="PMingLiU" w:hAnsi="Calibri" w:cs="Calibri"/>
        </w:rPr>
        <w:t>。</w:t>
      </w:r>
    </w:p>
    <w:p w14:paraId="3E39F2D8" w14:textId="16488BF0" w:rsidR="007005D5" w:rsidRPr="008C2E18" w:rsidRDefault="00AE28D1" w:rsidP="008C2E18">
      <w:pPr>
        <w:spacing w:line="360" w:lineRule="auto"/>
        <w:jc w:val="both"/>
        <w:rPr>
          <w:rFonts w:ascii="Calibri" w:eastAsia="PMingLiU" w:hAnsi="Calibri" w:cs="Calibri"/>
          <w:b/>
          <w:bCs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7005D5" w:rsidRPr="008C2E18">
        <w:rPr>
          <w:rFonts w:ascii="Calibri" w:eastAsia="PMingLiU" w:hAnsi="Calibri" w:cs="Calibri"/>
          <w:b/>
          <w:bCs/>
        </w:rPr>
        <w:t>一</w:t>
      </w:r>
    </w:p>
    <w:p w14:paraId="229D736D" w14:textId="7120949C" w:rsidR="00F85EFB" w:rsidRPr="008C2E18" w:rsidRDefault="00095485" w:rsidP="008C2E18">
      <w:pPr>
        <w:spacing w:line="360" w:lineRule="auto"/>
        <w:jc w:val="both"/>
        <w:rPr>
          <w:rFonts w:ascii="Calibri" w:eastAsia="PMingLiU" w:hAnsi="Calibri" w:cs="Calibri"/>
        </w:rPr>
      </w:pPr>
      <w:r w:rsidRPr="008C2E18">
        <w:rPr>
          <w:rFonts w:ascii="Calibri" w:eastAsia="PMingLiU" w:hAnsi="Calibri" w:cs="Calibri"/>
        </w:rPr>
        <w:t>「</w:t>
      </w:r>
      <w:r w:rsidR="00AE28D1" w:rsidRPr="00AE28D1">
        <w:rPr>
          <w:rFonts w:ascii="Calibri" w:eastAsia="PMingLiU" w:hAnsi="Calibri" w:cs="Calibri" w:hint="eastAsia"/>
        </w:rPr>
        <w:t>你爲何仍要去拜佛龕</w:t>
      </w:r>
      <w:r w:rsidR="007005D5" w:rsidRPr="008C2E18">
        <w:rPr>
          <w:rFonts w:ascii="Calibri" w:eastAsia="PMingLiU" w:hAnsi="Calibri" w:cs="Calibri"/>
        </w:rPr>
        <w:t>？</w:t>
      </w:r>
      <w:r w:rsidR="009D42DF" w:rsidRPr="008C2E18">
        <w:rPr>
          <w:rFonts w:ascii="Calibri" w:eastAsia="PMingLiU" w:hAnsi="Calibri" w:cs="Calibri"/>
        </w:rPr>
        <w:t>」</w:t>
      </w:r>
    </w:p>
    <w:p w14:paraId="62667DB7" w14:textId="0CBA72E4" w:rsidR="007005D5" w:rsidRPr="008C2E18" w:rsidRDefault="00AE28D1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AE28D1">
        <w:rPr>
          <w:rFonts w:ascii="Calibri" w:eastAsia="PMingLiU" w:hAnsi="Calibri" w:cs="Calibri" w:hint="eastAsia"/>
        </w:rPr>
        <w:t>在亞洲和非洲的許多族羣中都可以見到祖先敬奉的現象。我們需要區分「祖先敬奉」和「祖先崇拜」：前者是對祖先表示尊敬，後者則是敬拜祖靈。後者顯然是聖經所禁止的，但前者並非如此。在日本，祖先崇拜的做法雖逐漸式微，但大多數日本人仍在某些方面保持相關習俗。在日本的祖先崇拜裏，亡者不僅被供奉在佛寺中，也會以牌位的形式安放在家中的佛龕裏，因此家人有義務向其致敬</w:t>
      </w:r>
      <w:r w:rsidR="007005D5" w:rsidRPr="008C2E18">
        <w:rPr>
          <w:rFonts w:ascii="Calibri" w:eastAsia="PMingLiU" w:hAnsi="Calibri" w:cs="Calibri"/>
        </w:rPr>
        <w:t>。</w:t>
      </w:r>
    </w:p>
    <w:p w14:paraId="5D9622BA" w14:textId="08915C96" w:rsidR="007005D5" w:rsidRPr="008C2E18" w:rsidRDefault="007005D5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8C2E18">
        <w:rPr>
          <w:rFonts w:ascii="Calibri" w:eastAsia="PMingLiU" w:hAnsi="Calibri" w:cs="Calibri"/>
        </w:rPr>
        <w:t>H</w:t>
      </w:r>
      <w:r w:rsidR="00022DE4" w:rsidRPr="00022DE4">
        <w:rPr>
          <w:rFonts w:ascii="Calibri" w:eastAsia="PMingLiU" w:hAnsi="Calibri" w:cs="Calibri" w:hint="eastAsia"/>
        </w:rPr>
        <w:t>先生是我們宣教團隊所開拓教會中一位忠心會友的丈夫，他經常參加主日崇拜，卻看不出有歸信基督徒的意願。我們一直不明白原因，後來才知道他是長子，而且母親年事已高。他意識到，當母親去世時，作爲長子，他必須爲母親舉行佛教葬禮。此外，他還必須把母親的牌位供奉在家中的佛龕裏，並向她和其他祖先獻上供物。知道這一切後，我們宣教士就爲他迫切、恆切地禱告</w:t>
      </w:r>
      <w:r w:rsidRPr="008C2E18">
        <w:rPr>
          <w:rFonts w:ascii="Calibri" w:eastAsia="PMingLiU" w:hAnsi="Calibri" w:cs="Calibri"/>
        </w:rPr>
        <w:t>。</w:t>
      </w:r>
    </w:p>
    <w:p w14:paraId="63BF198D" w14:textId="33274CE7" w:rsidR="007005D5" w:rsidRPr="008C2E18" w:rsidRDefault="00022DE4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022DE4">
        <w:rPr>
          <w:rFonts w:ascii="Calibri" w:eastAsia="PMingLiU" w:hAnsi="Calibri" w:cs="Calibri" w:hint="eastAsia"/>
        </w:rPr>
        <w:t>奇妙的是，他的兒子後來成了基督徒，並且感受到上帝呼召他去做牧師。他進入神學院接受裝備。後來</w:t>
      </w:r>
      <w:r w:rsidRPr="00022DE4">
        <w:rPr>
          <w:rFonts w:ascii="Calibri" w:eastAsia="PMingLiU" w:hAnsi="Calibri" w:cs="Calibri" w:hint="eastAsia"/>
        </w:rPr>
        <w:t>H</w:t>
      </w:r>
      <w:r w:rsidRPr="00022DE4">
        <w:rPr>
          <w:rFonts w:ascii="Calibri" w:eastAsia="PMingLiU" w:hAnsi="Calibri" w:cs="Calibri" w:hint="eastAsia"/>
        </w:rPr>
        <w:t>先生的母親去世，舉行了佛教葬禮。葬禮上，他的妹妹對他說：「你的兒子如今正在預備做牧師，你爲何仍要去拜佛龕？」這句來自一位非基督徒妹妹的話，實在出乎意料，顯然是上帝的作爲</w:t>
      </w:r>
      <w:r w:rsidR="007005D5" w:rsidRPr="008C2E18">
        <w:rPr>
          <w:rFonts w:ascii="Calibri" w:eastAsia="PMingLiU" w:hAnsi="Calibri" w:cs="Calibri"/>
        </w:rPr>
        <w:t>。</w:t>
      </w:r>
    </w:p>
    <w:p w14:paraId="35442A36" w14:textId="7141729C" w:rsidR="007005D5" w:rsidRDefault="00022DE4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022DE4">
        <w:rPr>
          <w:rFonts w:ascii="Calibri" w:eastAsia="PMingLiU" w:hAnsi="Calibri" w:cs="Calibri" w:hint="eastAsia"/>
        </w:rPr>
        <w:t>聽到這話，</w:t>
      </w:r>
      <w:r w:rsidRPr="00022DE4">
        <w:rPr>
          <w:rFonts w:ascii="Calibri" w:eastAsia="PMingLiU" w:hAnsi="Calibri" w:cs="Calibri" w:hint="eastAsia"/>
        </w:rPr>
        <w:t>H</w:t>
      </w:r>
      <w:r w:rsidRPr="00022DE4">
        <w:rPr>
          <w:rFonts w:ascii="Calibri" w:eastAsia="PMingLiU" w:hAnsi="Calibri" w:cs="Calibri" w:hint="eastAsia"/>
        </w:rPr>
        <w:t>先生如釋重負，請我爲他受洗作預備。經過幾次查經之後，他清楚地作了信仰告白。受洗前，我想確認祖先崇拜的問題已經不再構成障礙。於是我們把他的佛龕帶到教會，召開教會聚會，把佛龕拆毀並焚燒。之後他受了洗，並始終忠心跟隨基督。這是一次對祖先崇拜的得勝</w:t>
      </w:r>
      <w:r w:rsidR="007005D5" w:rsidRPr="008C2E18">
        <w:rPr>
          <w:rFonts w:ascii="Calibri" w:eastAsia="PMingLiU" w:hAnsi="Calibri" w:cs="Calibri"/>
        </w:rPr>
        <w:t>。</w:t>
      </w:r>
    </w:p>
    <w:p w14:paraId="04E5937E" w14:textId="5F24FD8D" w:rsidR="007005D5" w:rsidRPr="008C2E18" w:rsidRDefault="00022DE4" w:rsidP="008C2E18">
      <w:pPr>
        <w:spacing w:line="360" w:lineRule="auto"/>
        <w:jc w:val="both"/>
        <w:rPr>
          <w:rFonts w:ascii="Calibri" w:eastAsia="PMingLiU" w:hAnsi="Calibri" w:cs="Calibri"/>
          <w:b/>
          <w:bCs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7005D5" w:rsidRPr="008C2E18">
        <w:rPr>
          <w:rFonts w:ascii="Calibri" w:eastAsia="PMingLiU" w:hAnsi="Calibri" w:cs="Calibri"/>
          <w:b/>
          <w:bCs/>
        </w:rPr>
        <w:t>二</w:t>
      </w:r>
    </w:p>
    <w:p w14:paraId="7658040A" w14:textId="1CE059BC" w:rsidR="007005D5" w:rsidRPr="008C2E18" w:rsidRDefault="00095485" w:rsidP="008C2E18">
      <w:pPr>
        <w:spacing w:line="360" w:lineRule="auto"/>
        <w:jc w:val="both"/>
        <w:rPr>
          <w:rFonts w:ascii="Calibri" w:eastAsia="PMingLiU" w:hAnsi="Calibri" w:cs="Calibri"/>
        </w:rPr>
      </w:pPr>
      <w:r w:rsidRPr="008C2E18">
        <w:rPr>
          <w:rFonts w:ascii="Calibri" w:eastAsia="PMingLiU" w:hAnsi="Calibri" w:cs="Calibri"/>
        </w:rPr>
        <w:t>「</w:t>
      </w:r>
      <w:r w:rsidR="007005D5" w:rsidRPr="008C2E18">
        <w:rPr>
          <w:rFonts w:ascii="Calibri" w:eastAsia="PMingLiU" w:hAnsi="Calibri" w:cs="Calibri"/>
        </w:rPr>
        <w:t>我的耳朵很痛，我</w:t>
      </w:r>
      <w:r w:rsidR="00022DE4">
        <w:rPr>
          <w:rFonts w:ascii="Calibri" w:eastAsia="PMingLiU" w:hAnsi="Calibri" w:cs="Calibri" w:hint="eastAsia"/>
          <w:lang w:eastAsia="zh-HK"/>
        </w:rPr>
        <w:t>聽</w:t>
      </w:r>
      <w:r w:rsidR="00022DE4">
        <w:rPr>
          <w:rFonts w:ascii="Calibri" w:eastAsia="PMingLiU" w:hAnsi="Calibri" w:cs="Calibri"/>
        </w:rPr>
        <w:t>不</w:t>
      </w:r>
      <w:r w:rsidR="00022DE4">
        <w:rPr>
          <w:rFonts w:ascii="Calibri" w:eastAsia="PMingLiU" w:hAnsi="Calibri" w:cs="Calibri" w:hint="eastAsia"/>
          <w:lang w:eastAsia="zh-HK"/>
        </w:rPr>
        <w:t>見</w:t>
      </w:r>
      <w:r w:rsidR="007005D5" w:rsidRPr="008C2E18">
        <w:rPr>
          <w:rFonts w:ascii="Calibri" w:eastAsia="PMingLiU" w:hAnsi="Calibri" w:cs="Calibri"/>
        </w:rPr>
        <w:t>了！</w:t>
      </w:r>
      <w:r w:rsidR="00F85EFB" w:rsidRPr="008C2E18">
        <w:rPr>
          <w:rFonts w:ascii="Calibri" w:eastAsia="PMingLiU" w:hAnsi="Calibri" w:cs="Calibri"/>
        </w:rPr>
        <w:t>」</w:t>
      </w:r>
    </w:p>
    <w:p w14:paraId="299FE779" w14:textId="0F689AD3" w:rsidR="007005D5" w:rsidRPr="008C2E18" w:rsidRDefault="00D10F19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D10F19">
        <w:rPr>
          <w:rFonts w:ascii="Calibri" w:eastAsia="PMingLiU" w:hAnsi="Calibri" w:cs="Calibri" w:hint="eastAsia"/>
        </w:rPr>
        <w:lastRenderedPageBreak/>
        <w:t>一位年長的教會成員曾到當地醫院住院數日。期間，她遇到一位來自北海道首府札幌的年輕女子。這位年輕女子住院期間，連續數晚都經歷邪靈的攻擊。她向醫院工作人員求助時，一位護士建議她在牀邊放一盤鹽，據稱那有驅邪的法力。然而，那一晚情況反而更糟，她經歷的攻擊不只是一次，而是好幾次。那位年長的教會成員得知此事後，立刻打電話給我，請我去探望這位年輕女子</w:t>
      </w:r>
      <w:r w:rsidR="007005D5" w:rsidRPr="008C2E18">
        <w:rPr>
          <w:rFonts w:ascii="Calibri" w:eastAsia="PMingLiU" w:hAnsi="Calibri" w:cs="Calibri"/>
        </w:rPr>
        <w:t>。</w:t>
      </w:r>
    </w:p>
    <w:p w14:paraId="69394460" w14:textId="362499EB" w:rsidR="007005D5" w:rsidRPr="008C2E18" w:rsidRDefault="00D10F19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D10F19">
        <w:rPr>
          <w:rFonts w:ascii="Calibri" w:eastAsia="PMingLiU" w:hAnsi="Calibri" w:cs="Calibri" w:hint="eastAsia"/>
        </w:rPr>
        <w:t>我進入她的病房時，看見她臉色蒼白、憔悴不堪，整個人宛如殭屍。我一面在心裏安靜禱告，一面用盡可能簡單的方式向她分享福音。她看起來對福音有回應，於是我邀請她悔改，並禱告接受基督作她的主和救主。我們正開始禱告時，她突然捂住右耳，大喊：「我的耳朵很痛，我聽不見了！」我立刻意識到這是邪靈的攻擊，便當場出聲禱告，奉主的名命令邪靈停止干擾。她隨即安靜下來，並禱告接受基督。之後她明顯輕鬆多了</w:t>
      </w:r>
      <w:r w:rsidR="007005D5" w:rsidRPr="008C2E18">
        <w:rPr>
          <w:rFonts w:ascii="Calibri" w:eastAsia="PMingLiU" w:hAnsi="Calibri" w:cs="Calibri"/>
        </w:rPr>
        <w:t>。</w:t>
      </w:r>
    </w:p>
    <w:p w14:paraId="55011068" w14:textId="1A014C1A" w:rsidR="007005D5" w:rsidRPr="008C2E18" w:rsidRDefault="0097289E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97289E">
        <w:rPr>
          <w:rFonts w:ascii="Calibri" w:eastAsia="PMingLiU" w:hAnsi="Calibri" w:cs="Calibri" w:hint="eastAsia"/>
        </w:rPr>
        <w:t>我勸她棄絕一切偶像崇拜的行爲，並教她用簡單的禱告來抵擋邪靈的攻擊。離開後，我不確定她夜裏會不會再次遭受攻擊。於是儘快返回探望她，但她已不在房間裏。我四處找她，最後在大廳裏找到她，她正像普通病人一樣與其他人交談。顯然不再受屬靈攻擊了。後來她回到札幌後，我得知她開始去附近的教會聚會，並受了洗。感謝上帝賜下如此奇妙的拯救</w:t>
      </w:r>
      <w:r w:rsidR="007005D5" w:rsidRPr="008C2E18">
        <w:rPr>
          <w:rFonts w:ascii="Calibri" w:eastAsia="PMingLiU" w:hAnsi="Calibri" w:cs="Calibri"/>
        </w:rPr>
        <w:t>！</w:t>
      </w:r>
    </w:p>
    <w:p w14:paraId="565E5907" w14:textId="0AE188D3" w:rsidR="007005D5" w:rsidRPr="008C2E18" w:rsidRDefault="0097289E" w:rsidP="008C2E18">
      <w:pPr>
        <w:spacing w:line="360" w:lineRule="auto"/>
        <w:jc w:val="both"/>
        <w:rPr>
          <w:rFonts w:ascii="Calibri" w:eastAsia="PMingLiU" w:hAnsi="Calibri" w:cs="Calibri"/>
          <w:b/>
          <w:bCs/>
        </w:rPr>
      </w:pPr>
      <w:r>
        <w:rPr>
          <w:rFonts w:ascii="Calibri" w:eastAsia="PMingLiU" w:hAnsi="Calibri" w:cs="Calibri" w:hint="eastAsia"/>
          <w:b/>
          <w:bCs/>
          <w:lang w:eastAsia="zh-HK"/>
        </w:rPr>
        <w:t>經歷</w:t>
      </w:r>
      <w:r w:rsidR="007005D5" w:rsidRPr="008C2E18">
        <w:rPr>
          <w:rFonts w:ascii="Calibri" w:eastAsia="PMingLiU" w:hAnsi="Calibri" w:cs="Calibri"/>
          <w:b/>
          <w:bCs/>
        </w:rPr>
        <w:t>三</w:t>
      </w:r>
    </w:p>
    <w:p w14:paraId="7C8A4054" w14:textId="681E04E7" w:rsidR="007005D5" w:rsidRPr="008C2E18" w:rsidRDefault="00351039" w:rsidP="008C2E18">
      <w:pPr>
        <w:spacing w:line="360" w:lineRule="auto"/>
        <w:jc w:val="both"/>
        <w:rPr>
          <w:rFonts w:ascii="Calibri" w:eastAsia="PMingLiU" w:hAnsi="Calibri" w:cs="Calibri"/>
        </w:rPr>
      </w:pPr>
      <w:r w:rsidRPr="008C2E18">
        <w:rPr>
          <w:rFonts w:ascii="Calibri" w:eastAsia="PMingLiU" w:hAnsi="Calibri" w:cs="Calibri"/>
        </w:rPr>
        <w:t>「</w:t>
      </w:r>
      <w:r w:rsidR="0097289E" w:rsidRPr="0097289E">
        <w:rPr>
          <w:rFonts w:ascii="Calibri" w:eastAsia="PMingLiU" w:hAnsi="Calibri" w:cs="Calibri" w:hint="eastAsia"/>
        </w:rPr>
        <w:t>若你殺了我父親，我就把將來的婚姻獻給你</w:t>
      </w:r>
      <w:r w:rsidR="007005D5" w:rsidRPr="008C2E18">
        <w:rPr>
          <w:rFonts w:ascii="Calibri" w:eastAsia="PMingLiU" w:hAnsi="Calibri" w:cs="Calibri"/>
        </w:rPr>
        <w:t>。</w:t>
      </w:r>
      <w:r w:rsidR="00BA7CDC" w:rsidRPr="008C2E18">
        <w:rPr>
          <w:rFonts w:ascii="Calibri" w:eastAsia="PMingLiU" w:hAnsi="Calibri" w:cs="Calibri"/>
        </w:rPr>
        <w:t>」</w:t>
      </w:r>
    </w:p>
    <w:p w14:paraId="5ED2BEBD" w14:textId="343ABDD9" w:rsidR="007005D5" w:rsidRPr="008C2E18" w:rsidRDefault="0097289E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97289E">
        <w:rPr>
          <w:rFonts w:ascii="Calibri" w:eastAsia="PMingLiU" w:hAnsi="Calibri" w:cs="Calibri" w:hint="eastAsia"/>
        </w:rPr>
        <w:t>我們很驚訝地看見</w:t>
      </w:r>
      <w:r w:rsidRPr="0097289E">
        <w:rPr>
          <w:rFonts w:ascii="Calibri" w:eastAsia="PMingLiU" w:hAnsi="Calibri" w:cs="Calibri" w:hint="eastAsia"/>
        </w:rPr>
        <w:t>A</w:t>
      </w:r>
      <w:r w:rsidRPr="0097289E">
        <w:rPr>
          <w:rFonts w:ascii="Calibri" w:eastAsia="PMingLiU" w:hAnsi="Calibri" w:cs="Calibri" w:hint="eastAsia"/>
        </w:rPr>
        <w:t>夫人帶着三個孩子來參加主日崇拜。她從未去過教會，對我們來說完全是個陌生人。在日本，這樣突然來聚會幾乎是聞所未聞的。聚會後，我的妻子和她交談，</w:t>
      </w:r>
      <w:r w:rsidRPr="0097289E">
        <w:rPr>
          <w:rFonts w:ascii="Calibri" w:eastAsia="PMingLiU" w:hAnsi="Calibri" w:cs="Calibri" w:hint="eastAsia"/>
        </w:rPr>
        <w:t>A</w:t>
      </w:r>
      <w:r w:rsidRPr="0097289E">
        <w:rPr>
          <w:rFonts w:ascii="Calibri" w:eastAsia="PMingLiU" w:hAnsi="Calibri" w:cs="Calibri" w:hint="eastAsia"/>
        </w:rPr>
        <w:t>夫人也邀請她前來探訪。隨後幾次探訪中，終於知道了一個令人難以置信的原因</w:t>
      </w:r>
      <w:r w:rsidR="007005D5" w:rsidRPr="008C2E18">
        <w:rPr>
          <w:rFonts w:ascii="Calibri" w:eastAsia="PMingLiU" w:hAnsi="Calibri" w:cs="Calibri"/>
        </w:rPr>
        <w:t>。</w:t>
      </w:r>
    </w:p>
    <w:p w14:paraId="55EC4BF9" w14:textId="3FF553D2" w:rsidR="007005D5" w:rsidRPr="008C2E18" w:rsidRDefault="0097289E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97289E">
        <w:rPr>
          <w:rFonts w:ascii="Calibri" w:eastAsia="PMingLiU" w:hAnsi="Calibri" w:cs="Calibri" w:hint="eastAsia"/>
        </w:rPr>
        <w:t>A</w:t>
      </w:r>
      <w:r w:rsidRPr="0097289E">
        <w:rPr>
          <w:rFonts w:ascii="Calibri" w:eastAsia="PMingLiU" w:hAnsi="Calibri" w:cs="Calibri" w:hint="eastAsia"/>
        </w:rPr>
        <w:t>夫人童年時，父親拋棄了家庭。這使她對父親懷有強烈的恨意。某天她在家中看見異象中的一個靈，她對對方說：「若你殺了我父親，我就把將來的婚姻獻給你。」她發誓後，不到一週就聽說父親死於意外</w:t>
      </w:r>
      <w:r w:rsidR="007005D5" w:rsidRPr="008C2E18">
        <w:rPr>
          <w:rFonts w:ascii="Calibri" w:eastAsia="PMingLiU" w:hAnsi="Calibri" w:cs="Calibri"/>
        </w:rPr>
        <w:t>。</w:t>
      </w:r>
    </w:p>
    <w:p w14:paraId="3FE1572C" w14:textId="0D43E89D" w:rsidR="007005D5" w:rsidRPr="008C2E18" w:rsidRDefault="0097289E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97289E">
        <w:rPr>
          <w:rFonts w:ascii="Calibri" w:eastAsia="PMingLiU" w:hAnsi="Calibri" w:cs="Calibri" w:hint="eastAsia"/>
        </w:rPr>
        <w:lastRenderedPageBreak/>
        <w:t>此後，她的人生便陷入屬靈捆綁：家裏不斷出現怪異現象，聽見聲音，也飽受抑鬱之苦。後來她嫁給了一位共產主義信徒（日本共產黨人擁護民主，並且自行組成政黨），並生了三個孩子。怪異現象仍不斷發生。連續幾天，每到夜裏，最小的兒子都會從睡夢中起來，在屋裏尖叫着跑來跑去。等他後來醒來時，卻對自己所做的一切毫無記憶。這種情況連續發生。於是，</w:t>
      </w:r>
      <w:r w:rsidRPr="0097289E">
        <w:rPr>
          <w:rFonts w:ascii="Calibri" w:eastAsia="PMingLiU" w:hAnsi="Calibri" w:cs="Calibri" w:hint="eastAsia"/>
        </w:rPr>
        <w:t>A</w:t>
      </w:r>
      <w:r w:rsidRPr="0097289E">
        <w:rPr>
          <w:rFonts w:ascii="Calibri" w:eastAsia="PMingLiU" w:hAnsi="Calibri" w:cs="Calibri" w:hint="eastAsia"/>
        </w:rPr>
        <w:t>夫人才帶着孩子來到我們的教會，因爲她已經向其他宗教人士和靈媒求助，卻毫無效果</w:t>
      </w:r>
      <w:r w:rsidR="007005D5" w:rsidRPr="008C2E18">
        <w:rPr>
          <w:rFonts w:ascii="Calibri" w:eastAsia="PMingLiU" w:hAnsi="Calibri" w:cs="Calibri"/>
        </w:rPr>
        <w:t>。</w:t>
      </w:r>
    </w:p>
    <w:p w14:paraId="1BBB1BC9" w14:textId="3600BDFE" w:rsidR="007005D5" w:rsidRPr="008C2E18" w:rsidRDefault="00445439" w:rsidP="008C2E18">
      <w:pPr>
        <w:spacing w:line="360" w:lineRule="auto"/>
        <w:ind w:firstLine="720"/>
        <w:jc w:val="both"/>
        <w:rPr>
          <w:rFonts w:ascii="Calibri" w:eastAsia="PMingLiU" w:hAnsi="Calibri" w:cs="Calibri"/>
        </w:rPr>
      </w:pPr>
      <w:r w:rsidRPr="00445439">
        <w:rPr>
          <w:rFonts w:ascii="Calibri" w:eastAsia="PMingLiU" w:hAnsi="Calibri" w:cs="Calibri" w:hint="eastAsia"/>
        </w:rPr>
        <w:t>憑着我們對屬靈爭戰的覺察，我們立刻意識到這是邪靈攻擊。我們開始禱告；我的妻子也開始和她查經，把福音清楚地講明。她非常願意相信，但我們必須先處理她的屬靈捆綁。她交給我三十多個護身符，我一邊爲上帝的保護禱告，一邊把它們焚燒。隨後，我們和幾位信徒一同前往她家中，爲房屋禱告潔淨。我們唱詩讚美上帝，走遍各個房間，祈求聖靈潔淨。之後，她受了洗，並作了美好的見證，將榮耀歸給上帝，因爲祂釋放了她和她的兒子。捆綁被打破，所有怪異現象也都消失了。願得勝的主受讚美</w:t>
      </w:r>
      <w:r w:rsidR="007005D5" w:rsidRPr="008C2E18">
        <w:rPr>
          <w:rFonts w:ascii="Calibri" w:eastAsia="PMingLiU" w:hAnsi="Calibri" w:cs="Calibri"/>
        </w:rPr>
        <w:t>！</w:t>
      </w:r>
    </w:p>
    <w:p w14:paraId="21A569F9" w14:textId="77777777" w:rsidR="0048369D" w:rsidRDefault="0048369D" w:rsidP="00E3472B">
      <w:pPr>
        <w:spacing w:line="360" w:lineRule="auto"/>
        <w:ind w:firstLine="720"/>
        <w:rPr>
          <w:rFonts w:ascii="PMingLiU" w:eastAsia="PMingLiU" w:hAnsi="PMingLiU" w:cstheme="majorBidi"/>
        </w:rPr>
      </w:pPr>
    </w:p>
    <w:p w14:paraId="3448B877" w14:textId="77777777" w:rsidR="0048369D" w:rsidRPr="00B25DD1" w:rsidRDefault="0048369D" w:rsidP="0048369D">
      <w:pPr>
        <w:rPr>
          <w:b/>
          <w:bCs/>
          <w:color w:val="000000" w:themeColor="text1"/>
        </w:rPr>
      </w:pPr>
      <w:r w:rsidRPr="00B25DD1">
        <w:rPr>
          <w:rFonts w:hint="eastAsia"/>
          <w:b/>
          <w:bCs/>
          <w:color w:val="000000" w:themeColor="text1"/>
        </w:rPr>
        <w:t>《環球華人宣教學期刊》</w:t>
      </w:r>
      <w:r w:rsidRPr="00B25DD1">
        <w:rPr>
          <w:b/>
          <w:bCs/>
          <w:color w:val="000000" w:themeColor="text1"/>
        </w:rPr>
        <w:t>第八十五期</w:t>
      </w:r>
      <w:r w:rsidRPr="00B25DD1">
        <w:rPr>
          <w:b/>
          <w:bCs/>
          <w:color w:val="000000" w:themeColor="text1"/>
        </w:rPr>
        <w:t xml:space="preserve"> Vol 11, No2 (July 2026)</w:t>
      </w:r>
    </w:p>
    <w:p w14:paraId="4982A6E0" w14:textId="77777777" w:rsidR="0048369D" w:rsidRPr="0048369D" w:rsidRDefault="0048369D" w:rsidP="00E3472B">
      <w:pPr>
        <w:spacing w:line="360" w:lineRule="auto"/>
        <w:ind w:firstLine="720"/>
        <w:rPr>
          <w:rFonts w:ascii="PMingLiU" w:eastAsia="PMingLiU" w:hAnsi="PMingLiU" w:cstheme="majorBidi"/>
        </w:rPr>
      </w:pPr>
    </w:p>
    <w:sectPr w:rsidR="0048369D" w:rsidRPr="0048369D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6420E" w14:textId="77777777" w:rsidR="00852B78" w:rsidRDefault="00852B78" w:rsidP="00DA69CD">
      <w:pPr>
        <w:spacing w:after="0" w:line="240" w:lineRule="auto"/>
      </w:pPr>
      <w:r>
        <w:separator/>
      </w:r>
    </w:p>
  </w:endnote>
  <w:endnote w:type="continuationSeparator" w:id="0">
    <w:p w14:paraId="6B16458E" w14:textId="77777777" w:rsidR="00852B78" w:rsidRDefault="00852B78" w:rsidP="00DA69CD">
      <w:pPr>
        <w:spacing w:after="0" w:line="240" w:lineRule="auto"/>
      </w:pPr>
      <w:r>
        <w:continuationSeparator/>
      </w:r>
    </w:p>
  </w:endnote>
  <w:endnote w:id="1">
    <w:p w14:paraId="6FF60750" w14:textId="6BF7B592" w:rsidR="007F1E66" w:rsidRPr="007F1E66" w:rsidRDefault="007F1E66" w:rsidP="008D71FD">
      <w:pPr>
        <w:spacing w:after="0" w:line="240" w:lineRule="auto"/>
        <w:rPr>
          <w:lang w:val="en-CA"/>
        </w:rPr>
      </w:pPr>
      <w:r>
        <w:rPr>
          <w:rStyle w:val="EndnoteReference"/>
        </w:rPr>
        <w:endnoteRef/>
      </w:r>
      <w:r>
        <w:t xml:space="preserve"> </w:t>
      </w:r>
      <w:r w:rsidR="008D008E">
        <w:rPr>
          <w:rFonts w:asciiTheme="majorBidi" w:hAnsiTheme="majorBidi" w:cstheme="majorBidi"/>
          <w:lang w:val="en-CA"/>
        </w:rPr>
        <w:t xml:space="preserve">C. H. Kraft. </w:t>
      </w:r>
      <w:proofErr w:type="gramStart"/>
      <w:r w:rsidR="008D008E">
        <w:rPr>
          <w:rFonts w:asciiTheme="majorBidi" w:hAnsiTheme="majorBidi" w:cstheme="majorBidi"/>
          <w:lang w:val="en-CA"/>
        </w:rPr>
        <w:t>“Christian animism” or God-given authority?</w:t>
      </w:r>
      <w:proofErr w:type="gramEnd"/>
      <w:r w:rsidR="008D008E">
        <w:rPr>
          <w:rFonts w:asciiTheme="majorBidi" w:hAnsiTheme="majorBidi" w:cstheme="majorBidi"/>
          <w:lang w:val="en-CA"/>
        </w:rPr>
        <w:t xml:space="preserve"> </w:t>
      </w:r>
      <w:proofErr w:type="gramStart"/>
      <w:r w:rsidR="008D008E">
        <w:rPr>
          <w:rFonts w:asciiTheme="majorBidi" w:hAnsiTheme="majorBidi" w:cstheme="majorBidi"/>
          <w:lang w:val="en-CA"/>
        </w:rPr>
        <w:t>in</w:t>
      </w:r>
      <w:proofErr w:type="gramEnd"/>
      <w:r w:rsidR="008D008E">
        <w:rPr>
          <w:rFonts w:asciiTheme="majorBidi" w:hAnsiTheme="majorBidi" w:cstheme="majorBidi"/>
        </w:rPr>
        <w:t xml:space="preserve"> </w:t>
      </w:r>
      <w:r w:rsidR="008D008E" w:rsidRPr="00183D61">
        <w:rPr>
          <w:rFonts w:asciiTheme="majorBidi" w:hAnsiTheme="majorBidi" w:cstheme="majorBidi"/>
          <w:i/>
          <w:iCs/>
        </w:rPr>
        <w:t>Spiritual Power and Missions</w:t>
      </w:r>
      <w:r w:rsidR="008D008E" w:rsidRPr="00183D61">
        <w:rPr>
          <w:rFonts w:asciiTheme="majorBidi" w:hAnsiTheme="majorBidi" w:cstheme="majorBidi"/>
          <w:i/>
          <w:iCs/>
          <w:lang w:val="en-CA"/>
        </w:rPr>
        <w:t>: Raising the Issues</w:t>
      </w:r>
      <w:r w:rsidR="008D008E">
        <w:rPr>
          <w:rFonts w:asciiTheme="majorBidi" w:hAnsiTheme="majorBidi" w:cstheme="majorBidi"/>
          <w:lang w:val="en-CA"/>
        </w:rPr>
        <w:t xml:space="preserve">, ed. </w:t>
      </w:r>
      <w:r w:rsidR="008D008E">
        <w:rPr>
          <w:rFonts w:asciiTheme="majorBidi" w:hAnsiTheme="majorBidi" w:cstheme="majorBidi"/>
        </w:rPr>
        <w:t xml:space="preserve">E. </w:t>
      </w:r>
      <w:proofErr w:type="spellStart"/>
      <w:r w:rsidR="008D008E">
        <w:rPr>
          <w:rFonts w:asciiTheme="majorBidi" w:hAnsiTheme="majorBidi" w:cstheme="majorBidi"/>
        </w:rPr>
        <w:t>Rommen</w:t>
      </w:r>
      <w:proofErr w:type="spellEnd"/>
      <w:r w:rsidR="008D008E">
        <w:rPr>
          <w:rFonts w:asciiTheme="majorBidi" w:hAnsiTheme="majorBidi" w:cstheme="majorBidi"/>
        </w:rPr>
        <w:t xml:space="preserve"> (</w:t>
      </w:r>
      <w:r w:rsidR="008D008E">
        <w:rPr>
          <w:rFonts w:asciiTheme="majorBidi" w:hAnsiTheme="majorBidi" w:cstheme="majorBidi"/>
          <w:lang w:val="en-CA"/>
        </w:rPr>
        <w:t>Littleton: William Carey Publishing, 1995): 88-136.</w:t>
      </w:r>
    </w:p>
  </w:endnote>
  <w:endnote w:id="2">
    <w:p w14:paraId="5A891B59" w14:textId="4597C949" w:rsidR="00C876DB" w:rsidRPr="0003141B" w:rsidRDefault="00C876DB" w:rsidP="00567CAD">
      <w:pPr>
        <w:pStyle w:val="EndnoteText"/>
        <w:rPr>
          <w:rFonts w:asciiTheme="majorBidi" w:hAnsiTheme="majorBidi" w:cstheme="majorBidi"/>
          <w:sz w:val="24"/>
          <w:szCs w:val="24"/>
        </w:rPr>
      </w:pPr>
      <w:r>
        <w:rPr>
          <w:rStyle w:val="EndnoteReference"/>
        </w:rPr>
        <w:endnoteRef/>
      </w:r>
      <w:r>
        <w:t xml:space="preserve"> </w:t>
      </w:r>
      <w:r w:rsidR="00464127" w:rsidRPr="00464127">
        <w:rPr>
          <w:rFonts w:ascii="SimSun" w:eastAsia="SimSun" w:hAnsi="SimSun" w:hint="eastAsia"/>
          <w:sz w:val="24"/>
          <w:szCs w:val="24"/>
        </w:rPr>
        <w:t>有很多文獻論述日本民間</w:t>
      </w:r>
      <w:bookmarkStart w:id="0" w:name="_GoBack"/>
      <w:bookmarkEnd w:id="0"/>
      <w:r w:rsidR="002B6D1D" w:rsidRPr="0003141B">
        <w:rPr>
          <w:rFonts w:ascii="SimSun" w:eastAsia="SimSun" w:hAnsi="SimSun" w:hint="eastAsia"/>
          <w:sz w:val="24"/>
          <w:szCs w:val="24"/>
        </w:rPr>
        <w:t>宗教，包括</w:t>
      </w:r>
      <w:r w:rsidR="00B21B8A" w:rsidRPr="008D71FD">
        <w:rPr>
          <w:rFonts w:hint="eastAsia"/>
          <w:sz w:val="24"/>
          <w:szCs w:val="24"/>
        </w:rPr>
        <w:t xml:space="preserve"> </w:t>
      </w:r>
      <w:r w:rsidR="00B21B8A" w:rsidRPr="0003141B">
        <w:rPr>
          <w:rFonts w:asciiTheme="majorBidi" w:hAnsiTheme="majorBidi" w:cstheme="majorBidi"/>
          <w:sz w:val="24"/>
          <w:szCs w:val="24"/>
        </w:rPr>
        <w:t xml:space="preserve">L. Miller, </w:t>
      </w:r>
      <w:r w:rsidR="00B21B8A" w:rsidRPr="0003141B">
        <w:rPr>
          <w:rFonts w:asciiTheme="majorBidi" w:hAnsiTheme="majorBidi" w:cstheme="majorBidi"/>
          <w:i/>
          <w:iCs/>
          <w:sz w:val="24"/>
          <w:szCs w:val="24"/>
        </w:rPr>
        <w:t>Occult Hunting and Supernatural Play in Japan</w:t>
      </w:r>
      <w:r w:rsidR="008E4C78" w:rsidRPr="0003141B">
        <w:rPr>
          <w:rFonts w:asciiTheme="majorBidi" w:hAnsiTheme="majorBidi" w:cstheme="majorBidi"/>
          <w:sz w:val="24"/>
          <w:szCs w:val="24"/>
        </w:rPr>
        <w:t xml:space="preserve"> (Honolulu: University of Hawaii Press, 2024)</w:t>
      </w:r>
      <w:r w:rsidR="00396F67" w:rsidRPr="0003141B">
        <w:rPr>
          <w:rFonts w:asciiTheme="majorBidi" w:hAnsiTheme="majorBidi" w:cstheme="majorBidi"/>
          <w:sz w:val="24"/>
          <w:szCs w:val="24"/>
        </w:rPr>
        <w:t>;</w:t>
      </w:r>
      <w:r w:rsidR="00567CAD" w:rsidRPr="0003141B">
        <w:rPr>
          <w:rFonts w:asciiTheme="majorBidi" w:hAnsiTheme="majorBidi" w:cstheme="majorBidi"/>
          <w:sz w:val="24"/>
          <w:szCs w:val="24"/>
        </w:rPr>
        <w:t xml:space="preserve"> </w:t>
      </w:r>
      <w:r w:rsidR="00B46BAC" w:rsidRPr="0003141B">
        <w:rPr>
          <w:rFonts w:asciiTheme="majorBidi" w:hAnsiTheme="majorBidi" w:cstheme="majorBidi"/>
          <w:sz w:val="24"/>
          <w:szCs w:val="24"/>
        </w:rPr>
        <w:t xml:space="preserve">C. M. Kavanagh, and </w:t>
      </w:r>
      <w:r w:rsidR="001D2B56" w:rsidRPr="0003141B">
        <w:rPr>
          <w:rFonts w:asciiTheme="majorBidi" w:hAnsiTheme="majorBidi" w:cstheme="majorBidi"/>
          <w:sz w:val="24"/>
          <w:szCs w:val="24"/>
        </w:rPr>
        <w:t xml:space="preserve">J. Jong, Is Japan </w:t>
      </w:r>
      <w:r w:rsidR="001D5FE2" w:rsidRPr="0003141B">
        <w:rPr>
          <w:rFonts w:asciiTheme="majorBidi" w:hAnsiTheme="majorBidi" w:cstheme="majorBidi"/>
          <w:sz w:val="24"/>
          <w:szCs w:val="24"/>
        </w:rPr>
        <w:t>religious?</w:t>
      </w:r>
      <w:r w:rsidR="00B46BAC" w:rsidRPr="0003141B">
        <w:rPr>
          <w:rFonts w:asciiTheme="majorBidi" w:hAnsiTheme="majorBidi" w:cstheme="majorBidi"/>
          <w:sz w:val="24"/>
          <w:szCs w:val="24"/>
        </w:rPr>
        <w:t xml:space="preserve"> </w:t>
      </w:r>
      <w:r w:rsidR="00C04040" w:rsidRPr="0003141B">
        <w:rPr>
          <w:rFonts w:asciiTheme="majorBidi" w:hAnsiTheme="majorBidi" w:cstheme="majorBidi"/>
          <w:sz w:val="24"/>
          <w:szCs w:val="24"/>
        </w:rPr>
        <w:t xml:space="preserve"> </w:t>
      </w:r>
      <w:r w:rsidR="001D5FE2" w:rsidRPr="0003141B">
        <w:rPr>
          <w:rFonts w:asciiTheme="majorBidi" w:hAnsiTheme="majorBidi" w:cstheme="majorBidi"/>
          <w:i/>
          <w:iCs/>
          <w:sz w:val="24"/>
          <w:szCs w:val="24"/>
        </w:rPr>
        <w:t>Journal for the Study of Religion</w:t>
      </w:r>
      <w:r w:rsidR="00C46B6D" w:rsidRPr="0003141B">
        <w:rPr>
          <w:rFonts w:asciiTheme="majorBidi" w:hAnsiTheme="majorBidi" w:cstheme="majorBidi"/>
          <w:i/>
          <w:iCs/>
          <w:sz w:val="24"/>
          <w:szCs w:val="24"/>
        </w:rPr>
        <w:t>,</w:t>
      </w:r>
      <w:r w:rsidR="001D5FE2" w:rsidRPr="0003141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567CAD" w:rsidRPr="0003141B">
        <w:rPr>
          <w:rFonts w:asciiTheme="majorBidi" w:hAnsiTheme="majorBidi" w:cstheme="majorBidi"/>
          <w:i/>
          <w:iCs/>
          <w:sz w:val="24"/>
          <w:szCs w:val="24"/>
        </w:rPr>
        <w:t>Nature and Culture</w:t>
      </w:r>
      <w:r w:rsidR="00C04D61" w:rsidRPr="0003141B">
        <w:rPr>
          <w:rFonts w:asciiTheme="majorBidi" w:hAnsiTheme="majorBidi" w:cstheme="majorBidi"/>
          <w:sz w:val="24"/>
          <w:szCs w:val="24"/>
        </w:rPr>
        <w:t xml:space="preserve"> 2020: </w:t>
      </w:r>
      <w:r w:rsidR="00542969" w:rsidRPr="0003141B">
        <w:rPr>
          <w:rFonts w:asciiTheme="majorBidi" w:hAnsiTheme="majorBidi" w:cstheme="majorBidi"/>
          <w:sz w:val="24"/>
          <w:szCs w:val="24"/>
        </w:rPr>
        <w:t>152-180.</w:t>
      </w:r>
    </w:p>
  </w:endnote>
  <w:endnote w:id="3">
    <w:p w14:paraId="2CEEA3FF" w14:textId="0E1ED1B3" w:rsidR="00767F68" w:rsidRPr="0003141B" w:rsidRDefault="00767F68">
      <w:pPr>
        <w:pStyle w:val="EndnoteText"/>
        <w:rPr>
          <w:rFonts w:asciiTheme="majorBidi" w:hAnsiTheme="majorBidi" w:cstheme="majorBidi"/>
          <w:sz w:val="24"/>
          <w:szCs w:val="24"/>
        </w:rPr>
      </w:pPr>
      <w:r w:rsidRPr="0003141B">
        <w:rPr>
          <w:rStyle w:val="EndnoteReference"/>
          <w:rFonts w:asciiTheme="majorBidi" w:hAnsiTheme="majorBidi" w:cstheme="majorBidi"/>
          <w:sz w:val="24"/>
          <w:szCs w:val="24"/>
        </w:rPr>
        <w:endnoteRef/>
      </w:r>
      <w:r w:rsidRPr="0003141B">
        <w:rPr>
          <w:rFonts w:asciiTheme="majorBidi" w:hAnsiTheme="majorBidi" w:cstheme="majorBidi"/>
          <w:sz w:val="24"/>
          <w:szCs w:val="24"/>
        </w:rPr>
        <w:t xml:space="preserve"> W. E. Deal, and B. </w:t>
      </w:r>
      <w:proofErr w:type="spellStart"/>
      <w:r w:rsidRPr="0003141B">
        <w:rPr>
          <w:rFonts w:asciiTheme="majorBidi" w:hAnsiTheme="majorBidi" w:cstheme="majorBidi"/>
          <w:sz w:val="24"/>
          <w:szCs w:val="24"/>
        </w:rPr>
        <w:t>Ruppert</w:t>
      </w:r>
      <w:proofErr w:type="spellEnd"/>
      <w:r w:rsidRPr="0003141B">
        <w:rPr>
          <w:rFonts w:asciiTheme="majorBidi" w:hAnsiTheme="majorBidi" w:cstheme="majorBidi"/>
          <w:sz w:val="24"/>
          <w:szCs w:val="24"/>
        </w:rPr>
        <w:t xml:space="preserve">, </w:t>
      </w:r>
      <w:r w:rsidRPr="004863D3">
        <w:rPr>
          <w:rFonts w:asciiTheme="majorBidi" w:hAnsiTheme="majorBidi" w:cstheme="majorBidi"/>
          <w:i/>
          <w:iCs/>
          <w:sz w:val="24"/>
          <w:szCs w:val="24"/>
        </w:rPr>
        <w:t>A Cultural History of Japanese Buddhism</w:t>
      </w:r>
      <w:r w:rsidRPr="0003141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3141B">
        <w:rPr>
          <w:rFonts w:asciiTheme="majorBidi" w:hAnsiTheme="majorBidi" w:cstheme="majorBidi"/>
          <w:sz w:val="24"/>
          <w:szCs w:val="24"/>
        </w:rPr>
        <w:t>Chichester</w:t>
      </w:r>
      <w:proofErr w:type="spellEnd"/>
      <w:r w:rsidRPr="0003141B">
        <w:rPr>
          <w:rFonts w:asciiTheme="majorBidi" w:hAnsiTheme="majorBidi" w:cstheme="majorBidi"/>
          <w:sz w:val="24"/>
          <w:szCs w:val="24"/>
        </w:rPr>
        <w:t>, UK: John Wiley &amp; Sons, 2015)</w:t>
      </w:r>
      <w:r w:rsidR="00AA6697">
        <w:rPr>
          <w:rFonts w:asciiTheme="majorBidi" w:hAnsiTheme="majorBidi" w:cstheme="majorBidi"/>
          <w:sz w:val="24"/>
          <w:szCs w:val="24"/>
        </w:rPr>
        <w:t xml:space="preserve">: </w:t>
      </w:r>
      <w:r w:rsidR="004863D3">
        <w:rPr>
          <w:rFonts w:asciiTheme="majorBidi" w:hAnsiTheme="majorBidi" w:cstheme="majorBidi"/>
          <w:sz w:val="24"/>
          <w:szCs w:val="24"/>
        </w:rPr>
        <w:t>62-79.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0947E" w14:textId="77777777" w:rsidR="00852B78" w:rsidRDefault="00852B78" w:rsidP="00DA69CD">
      <w:pPr>
        <w:spacing w:after="0" w:line="240" w:lineRule="auto"/>
      </w:pPr>
      <w:r>
        <w:separator/>
      </w:r>
    </w:p>
  </w:footnote>
  <w:footnote w:type="continuationSeparator" w:id="0">
    <w:p w14:paraId="4F9825AA" w14:textId="77777777" w:rsidR="00852B78" w:rsidRDefault="00852B78" w:rsidP="00DA6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CF"/>
    <w:rsid w:val="00022DE4"/>
    <w:rsid w:val="0003141B"/>
    <w:rsid w:val="00061F72"/>
    <w:rsid w:val="000760CD"/>
    <w:rsid w:val="00094DE7"/>
    <w:rsid w:val="00095485"/>
    <w:rsid w:val="000A7879"/>
    <w:rsid w:val="000B175D"/>
    <w:rsid w:val="000C4B9C"/>
    <w:rsid w:val="000D78DF"/>
    <w:rsid w:val="00124080"/>
    <w:rsid w:val="00135F3C"/>
    <w:rsid w:val="00147D82"/>
    <w:rsid w:val="001D2B56"/>
    <w:rsid w:val="001D5FE2"/>
    <w:rsid w:val="00221FB1"/>
    <w:rsid w:val="00224B92"/>
    <w:rsid w:val="00241871"/>
    <w:rsid w:val="0026641F"/>
    <w:rsid w:val="0029149D"/>
    <w:rsid w:val="002B26F8"/>
    <w:rsid w:val="002B6D1D"/>
    <w:rsid w:val="002F5374"/>
    <w:rsid w:val="003233BB"/>
    <w:rsid w:val="00346F76"/>
    <w:rsid w:val="00351039"/>
    <w:rsid w:val="003624FE"/>
    <w:rsid w:val="00362AF0"/>
    <w:rsid w:val="00396F67"/>
    <w:rsid w:val="003D477E"/>
    <w:rsid w:val="0042391D"/>
    <w:rsid w:val="00434C67"/>
    <w:rsid w:val="00445439"/>
    <w:rsid w:val="00464127"/>
    <w:rsid w:val="00480E26"/>
    <w:rsid w:val="0048369D"/>
    <w:rsid w:val="00483F04"/>
    <w:rsid w:val="004863D3"/>
    <w:rsid w:val="004867EF"/>
    <w:rsid w:val="00486D1A"/>
    <w:rsid w:val="004B40B1"/>
    <w:rsid w:val="004B69BC"/>
    <w:rsid w:val="004C1B75"/>
    <w:rsid w:val="004D04D5"/>
    <w:rsid w:val="004D3476"/>
    <w:rsid w:val="004F03DA"/>
    <w:rsid w:val="004F4775"/>
    <w:rsid w:val="00542969"/>
    <w:rsid w:val="005461BC"/>
    <w:rsid w:val="00567CAD"/>
    <w:rsid w:val="00581D64"/>
    <w:rsid w:val="00582B23"/>
    <w:rsid w:val="005864C3"/>
    <w:rsid w:val="005A283F"/>
    <w:rsid w:val="005A3BFE"/>
    <w:rsid w:val="005A4DC6"/>
    <w:rsid w:val="005B1D8B"/>
    <w:rsid w:val="005B201B"/>
    <w:rsid w:val="005C16C0"/>
    <w:rsid w:val="005C7AF9"/>
    <w:rsid w:val="005D298E"/>
    <w:rsid w:val="00600B75"/>
    <w:rsid w:val="0061560A"/>
    <w:rsid w:val="00626909"/>
    <w:rsid w:val="00627205"/>
    <w:rsid w:val="0063195E"/>
    <w:rsid w:val="00670341"/>
    <w:rsid w:val="006708E2"/>
    <w:rsid w:val="00696239"/>
    <w:rsid w:val="006B6483"/>
    <w:rsid w:val="007005D5"/>
    <w:rsid w:val="0073224D"/>
    <w:rsid w:val="0074512C"/>
    <w:rsid w:val="00767F68"/>
    <w:rsid w:val="007B5EF8"/>
    <w:rsid w:val="007B7644"/>
    <w:rsid w:val="007C366B"/>
    <w:rsid w:val="007D593D"/>
    <w:rsid w:val="007F1E66"/>
    <w:rsid w:val="00852B78"/>
    <w:rsid w:val="00890613"/>
    <w:rsid w:val="008930EB"/>
    <w:rsid w:val="008B5CA9"/>
    <w:rsid w:val="008B7A19"/>
    <w:rsid w:val="008C2E18"/>
    <w:rsid w:val="008C66DD"/>
    <w:rsid w:val="008D008E"/>
    <w:rsid w:val="008D0C4C"/>
    <w:rsid w:val="008D71FD"/>
    <w:rsid w:val="008E4C78"/>
    <w:rsid w:val="008E5B6D"/>
    <w:rsid w:val="00946EAF"/>
    <w:rsid w:val="0095565A"/>
    <w:rsid w:val="009657EE"/>
    <w:rsid w:val="009709E5"/>
    <w:rsid w:val="0097289E"/>
    <w:rsid w:val="00975DE6"/>
    <w:rsid w:val="00977AAC"/>
    <w:rsid w:val="00991C23"/>
    <w:rsid w:val="009A2D2B"/>
    <w:rsid w:val="009A5491"/>
    <w:rsid w:val="009C240F"/>
    <w:rsid w:val="009C3848"/>
    <w:rsid w:val="009D42DF"/>
    <w:rsid w:val="009D6BAB"/>
    <w:rsid w:val="009E661C"/>
    <w:rsid w:val="00A163FC"/>
    <w:rsid w:val="00A51766"/>
    <w:rsid w:val="00A55087"/>
    <w:rsid w:val="00A77C28"/>
    <w:rsid w:val="00A92E37"/>
    <w:rsid w:val="00AA5146"/>
    <w:rsid w:val="00AA6697"/>
    <w:rsid w:val="00AA6FBB"/>
    <w:rsid w:val="00AB17ED"/>
    <w:rsid w:val="00AC04CC"/>
    <w:rsid w:val="00AD03A7"/>
    <w:rsid w:val="00AD35FB"/>
    <w:rsid w:val="00AE28D1"/>
    <w:rsid w:val="00B11EFB"/>
    <w:rsid w:val="00B162BB"/>
    <w:rsid w:val="00B166E6"/>
    <w:rsid w:val="00B21B8A"/>
    <w:rsid w:val="00B43882"/>
    <w:rsid w:val="00B46BAC"/>
    <w:rsid w:val="00B54FC3"/>
    <w:rsid w:val="00B73035"/>
    <w:rsid w:val="00BA7CDC"/>
    <w:rsid w:val="00BB0FE7"/>
    <w:rsid w:val="00BB643C"/>
    <w:rsid w:val="00BC2EF6"/>
    <w:rsid w:val="00BC3C06"/>
    <w:rsid w:val="00C02D73"/>
    <w:rsid w:val="00C04040"/>
    <w:rsid w:val="00C04D61"/>
    <w:rsid w:val="00C1746F"/>
    <w:rsid w:val="00C250B1"/>
    <w:rsid w:val="00C4492E"/>
    <w:rsid w:val="00C46B6D"/>
    <w:rsid w:val="00C537CF"/>
    <w:rsid w:val="00C876DB"/>
    <w:rsid w:val="00C93DC3"/>
    <w:rsid w:val="00CE7F67"/>
    <w:rsid w:val="00CF7F14"/>
    <w:rsid w:val="00D04DC1"/>
    <w:rsid w:val="00D10F19"/>
    <w:rsid w:val="00D84E6A"/>
    <w:rsid w:val="00D9570F"/>
    <w:rsid w:val="00DA69CD"/>
    <w:rsid w:val="00DB53EA"/>
    <w:rsid w:val="00DC2F78"/>
    <w:rsid w:val="00DC6AEA"/>
    <w:rsid w:val="00E015E6"/>
    <w:rsid w:val="00E11254"/>
    <w:rsid w:val="00E13696"/>
    <w:rsid w:val="00E23CFB"/>
    <w:rsid w:val="00E3472B"/>
    <w:rsid w:val="00E96AF2"/>
    <w:rsid w:val="00EC0FE3"/>
    <w:rsid w:val="00EC2F47"/>
    <w:rsid w:val="00EC4FB7"/>
    <w:rsid w:val="00EC5A5A"/>
    <w:rsid w:val="00EE4440"/>
    <w:rsid w:val="00F12A4C"/>
    <w:rsid w:val="00F26243"/>
    <w:rsid w:val="00F80F3D"/>
    <w:rsid w:val="00F81EEC"/>
    <w:rsid w:val="00F850E9"/>
    <w:rsid w:val="00F85EFB"/>
    <w:rsid w:val="00F92015"/>
    <w:rsid w:val="00FD1A69"/>
    <w:rsid w:val="00FD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DD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7CF"/>
  </w:style>
  <w:style w:type="paragraph" w:styleId="Heading1">
    <w:name w:val="heading 1"/>
    <w:basedOn w:val="Normal"/>
    <w:next w:val="Normal"/>
    <w:link w:val="Heading1Char"/>
    <w:uiPriority w:val="9"/>
    <w:qFormat/>
    <w:rsid w:val="00C53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7C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69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9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69C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4D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4D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4D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347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3472B"/>
    <w:rPr>
      <w:sz w:val="20"/>
      <w:szCs w:val="20"/>
    </w:rPr>
  </w:style>
  <w:style w:type="paragraph" w:customStyle="1" w:styleId="s5">
    <w:name w:val="s5"/>
    <w:basedOn w:val="Normal"/>
    <w:rsid w:val="00E3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3472B"/>
  </w:style>
  <w:style w:type="paragraph" w:customStyle="1" w:styleId="s6">
    <w:name w:val="s6"/>
    <w:basedOn w:val="Normal"/>
    <w:rsid w:val="00E3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7CF"/>
  </w:style>
  <w:style w:type="paragraph" w:styleId="Heading1">
    <w:name w:val="heading 1"/>
    <w:basedOn w:val="Normal"/>
    <w:next w:val="Normal"/>
    <w:link w:val="Heading1Char"/>
    <w:uiPriority w:val="9"/>
    <w:qFormat/>
    <w:rsid w:val="00C53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3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3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3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3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3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3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3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3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3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3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37C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69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69C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69C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4DE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4DE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4DE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3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3472B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347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3472B"/>
    <w:rPr>
      <w:sz w:val="20"/>
      <w:szCs w:val="20"/>
    </w:rPr>
  </w:style>
  <w:style w:type="paragraph" w:customStyle="1" w:styleId="s5">
    <w:name w:val="s5"/>
    <w:basedOn w:val="Normal"/>
    <w:rsid w:val="00E3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  <w:style w:type="character" w:customStyle="1" w:styleId="s4">
    <w:name w:val="s4"/>
    <w:basedOn w:val="DefaultParagraphFont"/>
    <w:rsid w:val="00E3472B"/>
  </w:style>
  <w:style w:type="paragraph" w:customStyle="1" w:styleId="s6">
    <w:name w:val="s6"/>
    <w:basedOn w:val="Normal"/>
    <w:rsid w:val="00E3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zh-TW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884152-DA40-4565-B466-5319F389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Yip</dc:creator>
  <cp:lastModifiedBy>joanna wang</cp:lastModifiedBy>
  <cp:revision>9</cp:revision>
  <cp:lastPrinted>2026-07-16T02:39:00Z</cp:lastPrinted>
  <dcterms:created xsi:type="dcterms:W3CDTF">2026-07-16T02:28:00Z</dcterms:created>
  <dcterms:modified xsi:type="dcterms:W3CDTF">2026-07-16T02:39:00Z</dcterms:modified>
</cp:coreProperties>
</file>