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8E265" w14:textId="77777777" w:rsidR="003F45CC" w:rsidRPr="003F45CC" w:rsidRDefault="003F45CC" w:rsidP="003F45CC">
      <w:pPr>
        <w:spacing w:after="0" w:line="240" w:lineRule="auto"/>
        <w:jc w:val="center"/>
        <w:rPr>
          <w:rFonts w:eastAsia="PMingLiU"/>
          <w:b/>
          <w:color w:val="222222"/>
          <w:sz w:val="28"/>
        </w:rPr>
      </w:pPr>
      <w:r w:rsidRPr="003F45CC">
        <w:rPr>
          <w:rFonts w:eastAsia="PMingLiU"/>
          <w:b/>
          <w:color w:val="222222"/>
          <w:sz w:val="28"/>
        </w:rPr>
        <w:t xml:space="preserve">The Importance and Significance of Missiological Research </w:t>
      </w:r>
    </w:p>
    <w:p w14:paraId="59223D6B" w14:textId="77777777" w:rsidR="003F45CC" w:rsidRPr="003F45CC" w:rsidRDefault="003F45CC" w:rsidP="003F45CC">
      <w:pPr>
        <w:spacing w:after="0" w:line="240" w:lineRule="auto"/>
        <w:jc w:val="center"/>
        <w:rPr>
          <w:rFonts w:eastAsia="PMingLiU"/>
          <w:b/>
          <w:color w:val="222222"/>
          <w:sz w:val="28"/>
        </w:rPr>
      </w:pPr>
      <w:r w:rsidRPr="003F45CC">
        <w:rPr>
          <w:rFonts w:eastAsia="PMingLiU"/>
          <w:b/>
          <w:color w:val="222222"/>
          <w:sz w:val="28"/>
        </w:rPr>
        <w:t xml:space="preserve">– Christian Stewardship in Leadership </w:t>
      </w:r>
    </w:p>
    <w:p w14:paraId="119B0E1C" w14:textId="77777777" w:rsidR="003F45CC" w:rsidRPr="003F45CC" w:rsidRDefault="003F45CC" w:rsidP="003F45CC">
      <w:pPr>
        <w:spacing w:after="0" w:line="240" w:lineRule="auto"/>
        <w:jc w:val="center"/>
        <w:rPr>
          <w:rFonts w:eastAsia="PMingLiU"/>
          <w:color w:val="222222"/>
          <w:lang w:eastAsia="zh-CN"/>
        </w:rPr>
      </w:pPr>
    </w:p>
    <w:p w14:paraId="047912A8" w14:textId="77777777" w:rsidR="003F45CC" w:rsidRPr="003F45CC" w:rsidRDefault="003F45CC" w:rsidP="003F45CC">
      <w:pPr>
        <w:spacing w:after="0" w:line="240" w:lineRule="auto"/>
        <w:jc w:val="center"/>
        <w:rPr>
          <w:rFonts w:eastAsia="SimSun"/>
          <w:color w:val="222222"/>
          <w:lang w:eastAsia="zh-CN"/>
        </w:rPr>
      </w:pPr>
      <w:r w:rsidRPr="003F45CC">
        <w:rPr>
          <w:rFonts w:eastAsia="SimSun"/>
          <w:color w:val="222222"/>
          <w:lang w:eastAsia="zh-CN"/>
        </w:rPr>
        <w:t>Enoch Wan</w:t>
      </w:r>
    </w:p>
    <w:p w14:paraId="33CD5946" w14:textId="77777777" w:rsidR="003F45CC" w:rsidRPr="003F45CC" w:rsidRDefault="003F45CC" w:rsidP="003F45CC">
      <w:pPr>
        <w:spacing w:after="0" w:line="240" w:lineRule="auto"/>
        <w:jc w:val="center"/>
        <w:rPr>
          <w:rFonts w:eastAsia="SimSun"/>
          <w:color w:val="222222"/>
          <w:lang w:eastAsia="zh-CN"/>
        </w:rPr>
      </w:pPr>
      <w:r w:rsidRPr="003F45CC">
        <w:rPr>
          <w:rFonts w:eastAsia="SimSun"/>
          <w:color w:val="222222"/>
          <w:lang w:eastAsia="zh-CN"/>
        </w:rPr>
        <w:t>Director, Doctor of Intercultural Studies Program, Western Seminary, USA.</w:t>
      </w:r>
    </w:p>
    <w:p w14:paraId="67E6ACA4" w14:textId="77777777" w:rsidR="003F45CC" w:rsidRPr="003F45CC" w:rsidRDefault="003F45CC" w:rsidP="003F45CC">
      <w:pPr>
        <w:spacing w:after="0" w:line="240" w:lineRule="auto"/>
        <w:jc w:val="center"/>
        <w:rPr>
          <w:rFonts w:eastAsia="PMingLiU"/>
          <w:color w:val="222222"/>
          <w:lang w:eastAsia="zh-CN"/>
        </w:rPr>
      </w:pPr>
      <w:r w:rsidRPr="003F45CC">
        <w:rPr>
          <w:rFonts w:eastAsia="SimSun"/>
          <w:color w:val="222222"/>
          <w:lang w:eastAsia="zh-CN"/>
        </w:rPr>
        <w:t>Former President, Evangelical Missiological Society of US &amp; Canada</w:t>
      </w:r>
    </w:p>
    <w:p w14:paraId="177A0418" w14:textId="77777777" w:rsidR="003F45CC" w:rsidRPr="003F45CC" w:rsidRDefault="003F45CC" w:rsidP="003F45CC">
      <w:pPr>
        <w:spacing w:after="0" w:line="240" w:lineRule="auto"/>
        <w:jc w:val="center"/>
        <w:rPr>
          <w:rFonts w:eastAsia="PMingLiU"/>
          <w:color w:val="222222"/>
          <w:lang w:eastAsia="zh-CN"/>
        </w:rPr>
      </w:pPr>
    </w:p>
    <w:p w14:paraId="3EFBD181" w14:textId="77777777" w:rsidR="003F45CC" w:rsidRPr="003F45CC" w:rsidRDefault="003F45CC" w:rsidP="003F45CC">
      <w:pPr>
        <w:autoSpaceDE w:val="0"/>
        <w:autoSpaceDN w:val="0"/>
        <w:adjustRightInd w:val="0"/>
        <w:spacing w:after="320" w:line="480" w:lineRule="auto"/>
        <w:contextualSpacing/>
        <w:jc w:val="center"/>
        <w:rPr>
          <w:rFonts w:eastAsia="Times New Roman"/>
        </w:rPr>
      </w:pPr>
      <w:r w:rsidRPr="003F45CC">
        <w:rPr>
          <w:rFonts w:eastAsia="MS Mincho"/>
        </w:rPr>
        <w:t xml:space="preserve">Published in </w:t>
      </w:r>
      <w:hyperlink r:id="rId8" w:history="1">
        <w:r w:rsidRPr="003F45CC">
          <w:rPr>
            <w:rFonts w:eastAsia="MS Mincho"/>
            <w:color w:val="0000FF"/>
            <w:u w:val="single"/>
          </w:rPr>
          <w:t>www.GlobalMissiology.org</w:t>
        </w:r>
      </w:hyperlink>
      <w:r w:rsidRPr="003F45CC">
        <w:rPr>
          <w:rFonts w:eastAsia="MS Mincho"/>
        </w:rPr>
        <w:t xml:space="preserve">  January 2017</w:t>
      </w:r>
    </w:p>
    <w:p w14:paraId="5DA111F6" w14:textId="77777777" w:rsidR="003F45CC" w:rsidRPr="003F45CC" w:rsidRDefault="003F45CC" w:rsidP="00780FC3">
      <w:pPr>
        <w:rPr>
          <w:rFonts w:eastAsia="Times New Roman"/>
        </w:rPr>
      </w:pPr>
      <w:r w:rsidRPr="003F45CC">
        <w:t>Editor’s Note:</w:t>
      </w:r>
      <w:r w:rsidR="00780FC3">
        <w:br/>
      </w:r>
      <w:r w:rsidRPr="003F45CC">
        <w:t xml:space="preserve">This paper was originally published in Chinese. </w:t>
      </w:r>
      <w:r w:rsidRPr="003F45CC">
        <w:rPr>
          <w:i/>
        </w:rPr>
        <w:t>Engaging in Global Mission(</w:t>
      </w:r>
      <w:r w:rsidRPr="003F45CC">
        <w:rPr>
          <w:rFonts w:ascii="MS Gothic" w:eastAsia="MS Gothic" w:hAnsi="MS Gothic" w:cs="MS Gothic" w:hint="eastAsia"/>
          <w:i/>
        </w:rPr>
        <w:t>往普天下去</w:t>
      </w:r>
      <w:r w:rsidRPr="003F45CC">
        <w:rPr>
          <w:i/>
        </w:rPr>
        <w:t xml:space="preserve">). </w:t>
      </w:r>
      <w:r w:rsidRPr="003F45CC">
        <w:t>A quarterly publication of Hong Kong Association of Christian Mission</w:t>
      </w:r>
      <w:r w:rsidRPr="003F45CC">
        <w:rPr>
          <w:i/>
        </w:rPr>
        <w:t xml:space="preserve">. </w:t>
      </w:r>
      <w:r w:rsidRPr="003F45CC">
        <w:rPr>
          <w:rFonts w:eastAsia="Times New Roman"/>
        </w:rPr>
        <w:t>January to March, 2014.</w:t>
      </w:r>
    </w:p>
    <w:p w14:paraId="073AEAE1" w14:textId="77777777" w:rsidR="003F45CC" w:rsidRPr="003F45CC" w:rsidRDefault="003F45CC" w:rsidP="003F45CC">
      <w:pPr>
        <w:pStyle w:val="Heading2"/>
        <w:rPr>
          <w:rFonts w:eastAsia="PMingLiU"/>
          <w:lang w:eastAsia="zh-CN"/>
        </w:rPr>
      </w:pPr>
      <w:r w:rsidRPr="003F45CC">
        <w:rPr>
          <w:rFonts w:eastAsia="SimSun"/>
          <w:lang w:eastAsia="zh-CN"/>
        </w:rPr>
        <w:t>INTRODUCTION</w:t>
      </w:r>
      <w:r w:rsidRPr="003F45CC">
        <w:rPr>
          <w:rFonts w:eastAsia="PMingLiU"/>
          <w:lang w:eastAsia="zh-CN"/>
        </w:rPr>
        <w:tab/>
      </w:r>
    </w:p>
    <w:p w14:paraId="7A516B6A" w14:textId="77777777" w:rsidR="003F45CC" w:rsidRPr="003F45CC" w:rsidRDefault="003F45CC" w:rsidP="003F45CC">
      <w:pPr>
        <w:rPr>
          <w:rFonts w:eastAsia="PMingLiU"/>
          <w:lang w:eastAsia="zh-CN"/>
        </w:rPr>
      </w:pPr>
      <w:r w:rsidRPr="003F45CC">
        <w:rPr>
          <w:lang w:eastAsia="zh-CN"/>
        </w:rPr>
        <w:t>This paper will begin with defining key terms, followed by explanation of the importance and significance of missiological research in order to help Christian leaders be good stewards of resources and opportunity. Due to the brevity of this paper, only five branches of missiological studies (i.e. theory, theology, history, anthropology and strategy of Christian mission) are being included. For more extended coverage on missiological research and research methodology, readers are advised to consult other papers published in English and Chinese by the author.</w:t>
      </w:r>
      <w:r w:rsidRPr="003F45CC">
        <w:rPr>
          <w:rFonts w:eastAsia="PMingLiU"/>
          <w:vertAlign w:val="superscript"/>
          <w:lang w:eastAsia="zh-CN"/>
        </w:rPr>
        <w:footnoteReference w:id="1"/>
      </w:r>
    </w:p>
    <w:p w14:paraId="2092ABC2" w14:textId="77777777" w:rsidR="003F45CC" w:rsidRPr="003F45CC" w:rsidRDefault="003F45CC" w:rsidP="003F45CC">
      <w:pPr>
        <w:pStyle w:val="Heading2"/>
        <w:rPr>
          <w:rFonts w:eastAsia="PMingLiU"/>
          <w:lang w:eastAsia="zh-CN"/>
        </w:rPr>
      </w:pPr>
      <w:r w:rsidRPr="003F45CC">
        <w:rPr>
          <w:rFonts w:eastAsia="SimSun"/>
          <w:lang w:eastAsia="zh-CN"/>
        </w:rPr>
        <w:t>KEY TERMS IN MISSIOLOGICAL RESEARCH</w:t>
      </w:r>
    </w:p>
    <w:p w14:paraId="35D3FAD5" w14:textId="77777777" w:rsidR="003F45CC" w:rsidRPr="003F45CC" w:rsidRDefault="003F45CC" w:rsidP="003F45CC">
      <w:pPr>
        <w:pStyle w:val="ListParagraph"/>
        <w:numPr>
          <w:ilvl w:val="0"/>
          <w:numId w:val="11"/>
        </w:numPr>
        <w:rPr>
          <w:color w:val="222222"/>
        </w:rPr>
      </w:pPr>
      <w:r w:rsidRPr="003F45CC">
        <w:rPr>
          <w:color w:val="222222"/>
          <w:lang w:eastAsia="zh-CN"/>
        </w:rPr>
        <w:t xml:space="preserve">“Missiological research” </w:t>
      </w:r>
      <w:r w:rsidRPr="003F45CC">
        <w:t xml:space="preserve">— “systematic and academic study (e.g. theory, theology, history, anthropology(intercultural studies), strategy of Christian mission) </w:t>
      </w:r>
      <w:r w:rsidRPr="003F45CC">
        <w:rPr>
          <w:color w:val="222222"/>
        </w:rPr>
        <w:t xml:space="preserve">to continue on </w:t>
      </w:r>
      <w:r w:rsidRPr="003F45CC">
        <w:rPr>
          <w:color w:val="222222"/>
        </w:rPr>
        <w:lastRenderedPageBreak/>
        <w:t xml:space="preserve">and carry out the </w:t>
      </w:r>
      <w:r w:rsidRPr="003F45CC">
        <w:rPr>
          <w:i/>
          <w:color w:val="222222"/>
        </w:rPr>
        <w:t xml:space="preserve">missio Dei </w:t>
      </w:r>
      <w:r w:rsidRPr="003F45CC">
        <w:rPr>
          <w:color w:val="222222"/>
        </w:rPr>
        <w:t>of the Triune Go, including investigation and i</w:t>
      </w:r>
      <w:r w:rsidRPr="003F45CC">
        <w:rPr>
          <w:color w:val="222222"/>
          <w:lang w:eastAsia="zh-CN"/>
        </w:rPr>
        <w:t>nterdisciplinary research.</w:t>
      </w:r>
      <w:r w:rsidRPr="003F45CC">
        <w:rPr>
          <w:vertAlign w:val="superscript"/>
        </w:rPr>
        <w:t xml:space="preserve"> </w:t>
      </w:r>
      <w:r w:rsidRPr="003F45CC">
        <w:rPr>
          <w:vertAlign w:val="superscript"/>
        </w:rPr>
        <w:footnoteReference w:id="2"/>
      </w:r>
    </w:p>
    <w:p w14:paraId="204A908D" w14:textId="77777777" w:rsidR="003F45CC" w:rsidRPr="003F45CC" w:rsidRDefault="003F45CC" w:rsidP="003F45CC">
      <w:pPr>
        <w:pStyle w:val="ListParagraph"/>
        <w:numPr>
          <w:ilvl w:val="0"/>
          <w:numId w:val="11"/>
        </w:numPr>
        <w:rPr>
          <w:color w:val="222222"/>
          <w:lang w:eastAsia="zh-CN"/>
        </w:rPr>
      </w:pPr>
      <w:r w:rsidRPr="003F45CC">
        <w:rPr>
          <w:rFonts w:eastAsia="MS Mincho"/>
          <w:color w:val="000000"/>
        </w:rPr>
        <w:t xml:space="preserve">“Inter-disciplinary research” </w:t>
      </w:r>
      <w:r w:rsidRPr="003F45CC">
        <w:rPr>
          <w:color w:val="000000"/>
        </w:rPr>
        <w:t xml:space="preserve">— </w:t>
      </w:r>
      <w:r w:rsidRPr="003F45CC">
        <w:rPr>
          <w:rFonts w:eastAsia="MS Mincho"/>
          <w:color w:val="000000"/>
        </w:rPr>
        <w:t xml:space="preserve"> “</w:t>
      </w:r>
      <w:r w:rsidRPr="003F45CC">
        <w:rPr>
          <w:rFonts w:eastAsia="MS Mincho"/>
          <w:color w:val="000000"/>
          <w:sz w:val="23"/>
          <w:szCs w:val="23"/>
        </w:rPr>
        <w:t>academic and systematic study conducted by using elements (e.g. theory, methodology, etc.) from one or more disciplines in the attempt to achieve a high degree of coherence or unity.”</w:t>
      </w:r>
    </w:p>
    <w:p w14:paraId="67983C86" w14:textId="77777777" w:rsidR="003F45CC" w:rsidRPr="003F45CC" w:rsidRDefault="003F45CC" w:rsidP="003F45CC">
      <w:pPr>
        <w:pStyle w:val="ListParagraph"/>
        <w:numPr>
          <w:ilvl w:val="0"/>
          <w:numId w:val="11"/>
        </w:numPr>
        <w:rPr>
          <w:color w:val="222222"/>
          <w:lang w:eastAsia="zh-CN"/>
        </w:rPr>
      </w:pPr>
      <w:r w:rsidRPr="003F45CC">
        <w:rPr>
          <w:color w:val="222222"/>
        </w:rPr>
        <w:t xml:space="preserve">“Mission” </w:t>
      </w:r>
      <w:r w:rsidRPr="003F45CC">
        <w:t xml:space="preserve">— </w:t>
      </w:r>
      <w:r w:rsidRPr="003F45CC">
        <w:rPr>
          <w:color w:val="222222"/>
        </w:rPr>
        <w:t xml:space="preserve">“is the endeavor of both individual Christians and organized congregations to continue on and carry out the </w:t>
      </w:r>
      <w:r w:rsidRPr="003F45CC">
        <w:rPr>
          <w:i/>
          <w:color w:val="222222"/>
        </w:rPr>
        <w:t xml:space="preserve">missio Dei </w:t>
      </w:r>
      <w:r w:rsidRPr="003F45CC">
        <w:rPr>
          <w:color w:val="222222"/>
        </w:rPr>
        <w:t xml:space="preserve">of the Triune God at both micro and macro levels, spiritually (saving souls) and socially (ushering in </w:t>
      </w:r>
      <w:r w:rsidRPr="003F45CC">
        <w:rPr>
          <w:i/>
          <w:color w:val="222222"/>
        </w:rPr>
        <w:t>shalom</w:t>
      </w:r>
      <w:r w:rsidRPr="003F45CC">
        <w:rPr>
          <w:color w:val="222222"/>
        </w:rPr>
        <w:t>)</w:t>
      </w:r>
      <w:r w:rsidRPr="003F45CC">
        <w:rPr>
          <w:vertAlign w:val="superscript"/>
        </w:rPr>
        <w:footnoteReference w:id="3"/>
      </w:r>
      <w:r w:rsidRPr="003F45CC">
        <w:rPr>
          <w:color w:val="222222"/>
        </w:rPr>
        <w:t>, for redemption, reconciliation and transformation.”</w:t>
      </w:r>
    </w:p>
    <w:p w14:paraId="5656CF93" w14:textId="77777777" w:rsidR="003F45CC" w:rsidRPr="003F45CC" w:rsidRDefault="003F45CC" w:rsidP="003F45CC">
      <w:pPr>
        <w:spacing w:after="0" w:line="240" w:lineRule="auto"/>
        <w:ind w:left="360"/>
        <w:jc w:val="both"/>
        <w:rPr>
          <w:rFonts w:eastAsia="PMingLiU"/>
          <w:color w:val="222222"/>
          <w:lang w:eastAsia="zh-CN"/>
        </w:rPr>
      </w:pPr>
    </w:p>
    <w:p w14:paraId="5B660DA5" w14:textId="77777777" w:rsidR="003F45CC" w:rsidRPr="003F45CC" w:rsidRDefault="003F45CC" w:rsidP="00904D76">
      <w:pPr>
        <w:pStyle w:val="Heading2"/>
        <w:rPr>
          <w:rFonts w:eastAsia="PMingLiU"/>
          <w:sz w:val="28"/>
        </w:rPr>
      </w:pPr>
      <w:r w:rsidRPr="003F45CC">
        <w:rPr>
          <w:rFonts w:eastAsia="PMingLiU"/>
        </w:rPr>
        <w:t>THE IMPORTANCE AND SIGNIFICANCE OF MISSIOLOGICAL RESEARCH</w:t>
      </w:r>
      <w:r w:rsidRPr="003F45CC">
        <w:rPr>
          <w:rFonts w:eastAsia="PMingLiU"/>
          <w:sz w:val="28"/>
        </w:rPr>
        <w:t xml:space="preserve"> </w:t>
      </w:r>
    </w:p>
    <w:p w14:paraId="75266B93" w14:textId="77777777" w:rsidR="003F45CC" w:rsidRPr="003F45CC" w:rsidRDefault="003F45CC" w:rsidP="00904D76">
      <w:r w:rsidRPr="003F45CC">
        <w:rPr>
          <w:rFonts w:eastAsia="PMingLiU"/>
          <w:color w:val="222222"/>
        </w:rPr>
        <w:t>For the sake of being brief, we shall explain the</w:t>
      </w:r>
      <w:r w:rsidRPr="003F45CC">
        <w:rPr>
          <w:rFonts w:eastAsia="PMingLiU"/>
          <w:color w:val="222222"/>
          <w:sz w:val="28"/>
        </w:rPr>
        <w:t xml:space="preserve"> </w:t>
      </w:r>
      <w:r w:rsidRPr="003F45CC">
        <w:t>importance and significance of missiological research by selectively choosing only five branches of missiological study as shown in the diagram below.</w:t>
      </w:r>
    </w:p>
    <w:p w14:paraId="5DF9D12C" w14:textId="77777777" w:rsidR="003F45CC" w:rsidRPr="003F45CC" w:rsidRDefault="003F45CC" w:rsidP="003F45CC">
      <w:pPr>
        <w:spacing w:after="0" w:line="240" w:lineRule="auto"/>
        <w:rPr>
          <w:rFonts w:eastAsia="MS Mincho"/>
        </w:rPr>
      </w:pPr>
    </w:p>
    <w:p w14:paraId="53DA7F0B" w14:textId="77777777" w:rsidR="003F45CC" w:rsidRDefault="003F45CC" w:rsidP="00904D76">
      <w:pPr>
        <w:pStyle w:val="Heading3"/>
        <w:rPr>
          <w:rFonts w:eastAsia="MS Mincho"/>
        </w:rPr>
      </w:pPr>
      <w:r w:rsidRPr="003F45CC">
        <w:rPr>
          <w:rFonts w:eastAsia="PMingLiU"/>
          <w:color w:val="222222"/>
        </w:rPr>
        <w:br w:type="page"/>
      </w:r>
    </w:p>
    <w:p w14:paraId="00489EB8" w14:textId="77777777" w:rsidR="00904D76" w:rsidRPr="00904D76" w:rsidRDefault="00904D76" w:rsidP="00904D76">
      <w:pPr>
        <w:pStyle w:val="Heading3"/>
      </w:pPr>
      <w:r>
        <w:lastRenderedPageBreak/>
        <w:t xml:space="preserve">Figure </w:t>
      </w:r>
      <w:r w:rsidR="00413FFB">
        <w:fldChar w:fldCharType="begin"/>
      </w:r>
      <w:r w:rsidR="00413FFB">
        <w:instrText xml:space="preserve"> SEQ Figure \* ARABIC </w:instrText>
      </w:r>
      <w:r w:rsidR="00413FFB">
        <w:fldChar w:fldCharType="separate"/>
      </w:r>
      <w:r>
        <w:rPr>
          <w:noProof/>
        </w:rPr>
        <w:t>1</w:t>
      </w:r>
      <w:r w:rsidR="00413FFB">
        <w:rPr>
          <w:noProof/>
        </w:rPr>
        <w:fldChar w:fldCharType="end"/>
      </w:r>
      <w:r>
        <w:t xml:space="preserve">. </w:t>
      </w:r>
      <w:r w:rsidRPr="00033DDA">
        <w:t>The Importance and Significance of Missiological Research</w:t>
      </w:r>
    </w:p>
    <w:tbl>
      <w:tblPr>
        <w:tblW w:w="92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3872"/>
        <w:gridCol w:w="3506"/>
      </w:tblGrid>
      <w:tr w:rsidR="003F45CC" w:rsidRPr="003F45CC" w14:paraId="5368FE8A" w14:textId="77777777" w:rsidTr="00BB3207">
        <w:tc>
          <w:tcPr>
            <w:tcW w:w="1888" w:type="dxa"/>
            <w:tcBorders>
              <w:bottom w:val="triple" w:sz="4" w:space="0" w:color="auto"/>
              <w:tl2br w:val="single" w:sz="4" w:space="0" w:color="auto"/>
            </w:tcBorders>
            <w:shd w:val="clear" w:color="auto" w:fill="auto"/>
          </w:tcPr>
          <w:p w14:paraId="7CFDA486" w14:textId="77777777" w:rsidR="003F45CC" w:rsidRPr="003F45CC" w:rsidRDefault="003F45CC" w:rsidP="003F45CC">
            <w:pPr>
              <w:spacing w:after="0" w:line="240" w:lineRule="auto"/>
              <w:rPr>
                <w:rFonts w:eastAsia="MS Mincho"/>
                <w:b/>
                <w:sz w:val="20"/>
                <w:szCs w:val="20"/>
              </w:rPr>
            </w:pPr>
            <w:r w:rsidRPr="003F45CC">
              <w:rPr>
                <w:rFonts w:eastAsia="MS Mincho"/>
                <w:b/>
                <w:sz w:val="16"/>
                <w:szCs w:val="16"/>
              </w:rPr>
              <w:t xml:space="preserve">        </w:t>
            </w:r>
            <w:r w:rsidRPr="003F45CC">
              <w:rPr>
                <w:rFonts w:eastAsia="MS Mincho"/>
                <w:b/>
                <w:sz w:val="20"/>
                <w:szCs w:val="20"/>
              </w:rPr>
              <w:t>Importance/</w:t>
            </w:r>
          </w:p>
          <w:p w14:paraId="299DA4EA" w14:textId="77777777" w:rsidR="003F45CC" w:rsidRPr="003F45CC" w:rsidRDefault="003F45CC" w:rsidP="003F45CC">
            <w:pPr>
              <w:spacing w:after="0" w:line="240" w:lineRule="auto"/>
              <w:rPr>
                <w:rFonts w:eastAsia="PMingLiU"/>
                <w:b/>
                <w:color w:val="222222"/>
                <w:sz w:val="20"/>
                <w:szCs w:val="20"/>
              </w:rPr>
            </w:pPr>
            <w:r w:rsidRPr="003F45CC">
              <w:rPr>
                <w:rFonts w:eastAsia="MS Mincho"/>
                <w:b/>
                <w:sz w:val="20"/>
                <w:szCs w:val="20"/>
              </w:rPr>
              <w:t xml:space="preserve">             significance</w:t>
            </w:r>
          </w:p>
          <w:p w14:paraId="1FCC6D04" w14:textId="77777777" w:rsidR="003F45CC" w:rsidRPr="003F45CC" w:rsidRDefault="003F45CC" w:rsidP="003F45CC">
            <w:pPr>
              <w:spacing w:after="0" w:line="240" w:lineRule="auto"/>
              <w:rPr>
                <w:rFonts w:eastAsia="PMingLiU"/>
                <w:b/>
                <w:color w:val="222222"/>
                <w:sz w:val="20"/>
                <w:szCs w:val="20"/>
              </w:rPr>
            </w:pPr>
            <w:r w:rsidRPr="003F45CC">
              <w:rPr>
                <w:rFonts w:eastAsia="PMingLiU"/>
                <w:b/>
                <w:color w:val="222222"/>
                <w:sz w:val="22"/>
                <w:szCs w:val="20"/>
              </w:rPr>
              <w:t>missiological study</w:t>
            </w:r>
          </w:p>
        </w:tc>
        <w:tc>
          <w:tcPr>
            <w:tcW w:w="3872" w:type="dxa"/>
            <w:tcBorders>
              <w:bottom w:val="triple" w:sz="4" w:space="0" w:color="auto"/>
            </w:tcBorders>
            <w:shd w:val="clear" w:color="auto" w:fill="auto"/>
          </w:tcPr>
          <w:p w14:paraId="007EFB4A" w14:textId="77777777" w:rsidR="003F45CC" w:rsidRPr="003F45CC" w:rsidRDefault="003F45CC" w:rsidP="003F45CC">
            <w:pPr>
              <w:spacing w:after="0" w:line="240" w:lineRule="auto"/>
              <w:ind w:left="-147"/>
              <w:jc w:val="center"/>
              <w:rPr>
                <w:rFonts w:eastAsia="MS Mincho"/>
                <w:b/>
              </w:rPr>
            </w:pPr>
            <w:r w:rsidRPr="003F45CC">
              <w:rPr>
                <w:rFonts w:eastAsia="MS Mincho"/>
                <w:b/>
              </w:rPr>
              <w:t>Significance of</w:t>
            </w:r>
          </w:p>
          <w:p w14:paraId="227AE847" w14:textId="77777777" w:rsidR="003F45CC" w:rsidRPr="003F45CC" w:rsidRDefault="003F45CC" w:rsidP="003F45CC">
            <w:pPr>
              <w:spacing w:after="0" w:line="240" w:lineRule="auto"/>
              <w:ind w:left="-147"/>
              <w:jc w:val="center"/>
              <w:rPr>
                <w:rFonts w:eastAsia="PMingLiU"/>
                <w:b/>
                <w:color w:val="222222"/>
                <w:lang w:eastAsia="zh-CN"/>
              </w:rPr>
            </w:pPr>
            <w:r w:rsidRPr="003F45CC">
              <w:rPr>
                <w:rFonts w:eastAsia="MS Mincho"/>
                <w:b/>
              </w:rPr>
              <w:t>missiological research</w:t>
            </w:r>
          </w:p>
        </w:tc>
        <w:tc>
          <w:tcPr>
            <w:tcW w:w="3506" w:type="dxa"/>
            <w:tcBorders>
              <w:bottom w:val="triple" w:sz="4" w:space="0" w:color="auto"/>
            </w:tcBorders>
            <w:shd w:val="clear" w:color="auto" w:fill="auto"/>
          </w:tcPr>
          <w:p w14:paraId="602DAD94" w14:textId="77777777" w:rsidR="003F45CC" w:rsidRPr="003F45CC" w:rsidRDefault="003F45CC" w:rsidP="003F45CC">
            <w:pPr>
              <w:spacing w:after="0" w:line="240" w:lineRule="auto"/>
              <w:jc w:val="center"/>
              <w:rPr>
                <w:rFonts w:eastAsia="PMingLiU"/>
                <w:b/>
                <w:color w:val="222222"/>
                <w:lang w:eastAsia="zh-CN"/>
              </w:rPr>
            </w:pPr>
            <w:r w:rsidRPr="003F45CC">
              <w:rPr>
                <w:rFonts w:eastAsia="MS Mincho"/>
                <w:b/>
              </w:rPr>
              <w:t>Importance of missiological research</w:t>
            </w:r>
          </w:p>
        </w:tc>
      </w:tr>
      <w:tr w:rsidR="003F45CC" w:rsidRPr="003F45CC" w14:paraId="64BDA0C8" w14:textId="77777777" w:rsidTr="00BB3207">
        <w:tc>
          <w:tcPr>
            <w:tcW w:w="1888" w:type="dxa"/>
            <w:tcBorders>
              <w:top w:val="triple" w:sz="4" w:space="0" w:color="auto"/>
            </w:tcBorders>
            <w:shd w:val="clear" w:color="auto" w:fill="auto"/>
          </w:tcPr>
          <w:p w14:paraId="7DF9C859" w14:textId="77777777" w:rsidR="003F45CC" w:rsidRPr="003F45CC" w:rsidRDefault="003F45CC" w:rsidP="003F45CC">
            <w:pPr>
              <w:spacing w:after="0" w:line="240" w:lineRule="auto"/>
              <w:rPr>
                <w:rFonts w:eastAsia="PMingLiU"/>
                <w:color w:val="222222"/>
                <w:sz w:val="22"/>
                <w:szCs w:val="20"/>
              </w:rPr>
            </w:pPr>
          </w:p>
          <w:p w14:paraId="728804D3" w14:textId="77777777" w:rsidR="003F45CC" w:rsidRPr="003F45CC" w:rsidRDefault="003F45CC" w:rsidP="003F45CC">
            <w:pPr>
              <w:spacing w:after="0" w:line="240" w:lineRule="auto"/>
              <w:rPr>
                <w:rFonts w:eastAsia="PMingLiU"/>
                <w:color w:val="222222"/>
                <w:sz w:val="22"/>
                <w:szCs w:val="20"/>
              </w:rPr>
            </w:pPr>
          </w:p>
          <w:p w14:paraId="672E14A7" w14:textId="77777777" w:rsidR="003F45CC" w:rsidRPr="003F45CC" w:rsidRDefault="003F45CC" w:rsidP="003F45CC">
            <w:pPr>
              <w:spacing w:after="0" w:line="240" w:lineRule="auto"/>
              <w:rPr>
                <w:rFonts w:eastAsia="PMingLiU"/>
                <w:color w:val="222222"/>
                <w:sz w:val="22"/>
                <w:szCs w:val="20"/>
              </w:rPr>
            </w:pPr>
            <w:r w:rsidRPr="003F45CC">
              <w:rPr>
                <w:rFonts w:eastAsia="PMingLiU"/>
                <w:color w:val="222222"/>
                <w:sz w:val="22"/>
                <w:szCs w:val="20"/>
              </w:rPr>
              <w:t>Theory</w:t>
            </w:r>
          </w:p>
        </w:tc>
        <w:tc>
          <w:tcPr>
            <w:tcW w:w="3872" w:type="dxa"/>
            <w:tcBorders>
              <w:top w:val="triple" w:sz="4" w:space="0" w:color="auto"/>
            </w:tcBorders>
            <w:shd w:val="clear" w:color="auto" w:fill="auto"/>
          </w:tcPr>
          <w:p w14:paraId="6DDB2A33" w14:textId="77777777" w:rsidR="003F45CC" w:rsidRPr="003F45CC" w:rsidRDefault="003F45CC" w:rsidP="003F45CC">
            <w:pPr>
              <w:spacing w:after="0" w:line="240" w:lineRule="auto"/>
              <w:rPr>
                <w:rFonts w:eastAsia="PMingLiU"/>
                <w:color w:val="222222"/>
                <w:sz w:val="22"/>
                <w:szCs w:val="20"/>
                <w:lang w:eastAsia="zh-CN"/>
              </w:rPr>
            </w:pPr>
            <w:r w:rsidRPr="003F45CC">
              <w:rPr>
                <w:rFonts w:eastAsia="SimSun"/>
                <w:color w:val="222222"/>
                <w:sz w:val="22"/>
                <w:szCs w:val="20"/>
                <w:lang w:eastAsia="zh-CN"/>
              </w:rPr>
              <w:t>Formulation of theory and model, such as “church growth study,” 1</w:t>
            </w:r>
            <w:r w:rsidRPr="003F45CC">
              <w:rPr>
                <w:rFonts w:eastAsia="PMingLiU"/>
                <w:color w:val="222222"/>
                <w:sz w:val="22"/>
                <w:szCs w:val="20"/>
                <w:lang w:eastAsia="zh-CN"/>
              </w:rPr>
              <w:t>0/40 window, unreached people-group, diaspora missiology,</w:t>
            </w:r>
            <w:r w:rsidRPr="003F45CC">
              <w:rPr>
                <w:rFonts w:eastAsia="PMingLiU"/>
                <w:color w:val="222222"/>
                <w:sz w:val="22"/>
                <w:szCs w:val="20"/>
                <w:vertAlign w:val="superscript"/>
                <w:lang w:eastAsia="zh-CN"/>
              </w:rPr>
              <w:footnoteReference w:id="4"/>
            </w:r>
            <w:r w:rsidRPr="003F45CC">
              <w:rPr>
                <w:rFonts w:eastAsia="PMingLiU"/>
                <w:color w:val="222222"/>
                <w:sz w:val="22"/>
                <w:szCs w:val="20"/>
                <w:lang w:eastAsia="zh-CN"/>
              </w:rPr>
              <w:t xml:space="preserve"> relational paradigm.</w:t>
            </w:r>
            <w:r w:rsidRPr="003F45CC">
              <w:rPr>
                <w:rFonts w:eastAsia="PMingLiU"/>
                <w:color w:val="222222"/>
                <w:sz w:val="22"/>
                <w:szCs w:val="20"/>
                <w:vertAlign w:val="superscript"/>
                <w:lang w:eastAsia="zh-CN"/>
              </w:rPr>
              <w:footnoteReference w:id="5"/>
            </w:r>
          </w:p>
        </w:tc>
        <w:tc>
          <w:tcPr>
            <w:tcW w:w="3506" w:type="dxa"/>
            <w:tcBorders>
              <w:top w:val="triple" w:sz="4" w:space="0" w:color="auto"/>
            </w:tcBorders>
            <w:shd w:val="clear" w:color="auto" w:fill="auto"/>
          </w:tcPr>
          <w:p w14:paraId="0BEED713" w14:textId="77777777" w:rsidR="003F45CC" w:rsidRPr="003F45CC" w:rsidRDefault="003F45CC" w:rsidP="003F45CC">
            <w:pPr>
              <w:spacing w:after="0" w:line="240" w:lineRule="auto"/>
              <w:rPr>
                <w:rFonts w:eastAsia="PMingLiU"/>
                <w:color w:val="222222"/>
                <w:sz w:val="22"/>
                <w:szCs w:val="20"/>
                <w:lang w:eastAsia="zh-CN"/>
              </w:rPr>
            </w:pPr>
            <w:r w:rsidRPr="003F45CC">
              <w:rPr>
                <w:rFonts w:eastAsia="PMingLiU"/>
                <w:color w:val="222222"/>
                <w:sz w:val="22"/>
                <w:szCs w:val="20"/>
              </w:rPr>
              <w:t>Academically and practically seeking to advance in: theoretical formulation, model building, etc. for qualitative and quantitative</w:t>
            </w:r>
            <w:r w:rsidRPr="003F45CC">
              <w:rPr>
                <w:rFonts w:eastAsia="SimSun"/>
                <w:color w:val="222222"/>
                <w:sz w:val="22"/>
                <w:szCs w:val="20"/>
                <w:lang w:eastAsia="zh-CN"/>
              </w:rPr>
              <w:t xml:space="preserve"> improvement, e.g. church growth study,</w:t>
            </w:r>
            <w:r w:rsidRPr="003F45CC">
              <w:rPr>
                <w:rFonts w:eastAsia="PMingLiU"/>
                <w:color w:val="222222"/>
                <w:sz w:val="22"/>
                <w:szCs w:val="20"/>
                <w:vertAlign w:val="superscript"/>
                <w:lang w:eastAsia="zh-CN"/>
              </w:rPr>
              <w:footnoteReference w:id="6"/>
            </w:r>
            <w:r w:rsidRPr="003F45CC">
              <w:rPr>
                <w:rFonts w:eastAsia="SimSun"/>
                <w:color w:val="222222"/>
                <w:sz w:val="22"/>
                <w:szCs w:val="20"/>
                <w:lang w:eastAsia="zh-CN"/>
              </w:rPr>
              <w:t xml:space="preserve"> </w:t>
            </w:r>
            <w:r w:rsidRPr="003F45CC">
              <w:rPr>
                <w:rFonts w:eastAsia="PMingLiU"/>
                <w:color w:val="222222"/>
                <w:sz w:val="22"/>
                <w:szCs w:val="20"/>
                <w:lang w:eastAsia="zh-CN"/>
              </w:rPr>
              <w:t xml:space="preserve">Engle’s Scale, </w:t>
            </w:r>
            <w:r w:rsidRPr="003F45CC">
              <w:rPr>
                <w:rFonts w:eastAsia="SimSun"/>
                <w:color w:val="222222"/>
                <w:sz w:val="22"/>
                <w:szCs w:val="20"/>
                <w:lang w:eastAsia="zh-CN"/>
              </w:rPr>
              <w:t>contextual -ization: C1 to C7, etc.</w:t>
            </w:r>
          </w:p>
        </w:tc>
      </w:tr>
      <w:tr w:rsidR="003F45CC" w:rsidRPr="003F45CC" w14:paraId="0C9A2321" w14:textId="77777777" w:rsidTr="00BB3207">
        <w:tc>
          <w:tcPr>
            <w:tcW w:w="1888" w:type="dxa"/>
            <w:shd w:val="clear" w:color="auto" w:fill="auto"/>
          </w:tcPr>
          <w:p w14:paraId="59CE114A" w14:textId="77777777" w:rsidR="003F45CC" w:rsidRPr="003F45CC" w:rsidRDefault="003F45CC" w:rsidP="003F45CC">
            <w:pPr>
              <w:spacing w:after="0" w:line="240" w:lineRule="auto"/>
              <w:rPr>
                <w:rFonts w:eastAsia="PMingLiU"/>
                <w:color w:val="222222"/>
                <w:sz w:val="22"/>
                <w:szCs w:val="20"/>
              </w:rPr>
            </w:pPr>
          </w:p>
          <w:p w14:paraId="517A2EA8" w14:textId="77777777" w:rsidR="003F45CC" w:rsidRPr="003F45CC" w:rsidRDefault="003F45CC" w:rsidP="003F45CC">
            <w:pPr>
              <w:spacing w:after="0" w:line="240" w:lineRule="auto"/>
              <w:rPr>
                <w:rFonts w:eastAsia="PMingLiU"/>
                <w:color w:val="222222"/>
                <w:sz w:val="22"/>
                <w:szCs w:val="20"/>
              </w:rPr>
            </w:pPr>
          </w:p>
          <w:p w14:paraId="575CB6A6" w14:textId="77777777" w:rsidR="003F45CC" w:rsidRPr="003F45CC" w:rsidRDefault="003F45CC" w:rsidP="003F45CC">
            <w:pPr>
              <w:spacing w:after="0" w:line="240" w:lineRule="auto"/>
              <w:rPr>
                <w:rFonts w:eastAsia="PMingLiU"/>
                <w:color w:val="222222"/>
                <w:sz w:val="22"/>
                <w:szCs w:val="20"/>
              </w:rPr>
            </w:pPr>
            <w:r w:rsidRPr="003F45CC">
              <w:rPr>
                <w:rFonts w:eastAsia="PMingLiU"/>
                <w:color w:val="222222"/>
                <w:sz w:val="22"/>
                <w:szCs w:val="20"/>
              </w:rPr>
              <w:t>Theology</w:t>
            </w:r>
          </w:p>
        </w:tc>
        <w:tc>
          <w:tcPr>
            <w:tcW w:w="3872" w:type="dxa"/>
            <w:shd w:val="clear" w:color="auto" w:fill="auto"/>
          </w:tcPr>
          <w:p w14:paraId="1AD7F36C" w14:textId="77777777" w:rsidR="003F45CC" w:rsidRPr="003F45CC" w:rsidRDefault="003F45CC" w:rsidP="003F45CC">
            <w:pPr>
              <w:spacing w:after="0" w:line="240" w:lineRule="auto"/>
              <w:rPr>
                <w:rFonts w:eastAsia="PMingLiU"/>
                <w:color w:val="222222"/>
                <w:sz w:val="22"/>
                <w:szCs w:val="20"/>
                <w:lang w:eastAsia="zh-CN"/>
              </w:rPr>
            </w:pPr>
            <w:r w:rsidRPr="003F45CC">
              <w:rPr>
                <w:rFonts w:eastAsia="SimSun"/>
                <w:color w:val="222222"/>
                <w:sz w:val="22"/>
                <w:szCs w:val="20"/>
                <w:lang w:eastAsia="zh-CN"/>
              </w:rPr>
              <w:t>In search of biblical and theological foundation for branches of missiological study in order to avoid abstract speculation and superficial knowledge</w:t>
            </w:r>
          </w:p>
        </w:tc>
        <w:tc>
          <w:tcPr>
            <w:tcW w:w="3506" w:type="dxa"/>
            <w:shd w:val="clear" w:color="auto" w:fill="auto"/>
          </w:tcPr>
          <w:p w14:paraId="69A22609" w14:textId="77777777" w:rsidR="003F45CC" w:rsidRPr="003F45CC" w:rsidRDefault="003F45CC" w:rsidP="003F45CC">
            <w:pPr>
              <w:spacing w:after="0" w:line="240" w:lineRule="auto"/>
              <w:rPr>
                <w:rFonts w:eastAsia="SimSun"/>
                <w:color w:val="222222"/>
                <w:sz w:val="22"/>
                <w:szCs w:val="20"/>
                <w:lang w:eastAsia="zh-CN"/>
              </w:rPr>
            </w:pPr>
            <w:r w:rsidRPr="003F45CC">
              <w:rPr>
                <w:rFonts w:eastAsia="SimSun"/>
                <w:color w:val="222222"/>
                <w:sz w:val="22"/>
                <w:szCs w:val="20"/>
                <w:lang w:eastAsia="zh-CN"/>
              </w:rPr>
              <w:t>Being evangelical, action and strategy should be grounded in biblical principle and sound theology to avoid problems, e.g. secularization, syncretism</w:t>
            </w:r>
            <w:r w:rsidRPr="003F45CC">
              <w:rPr>
                <w:rFonts w:eastAsia="PMingLiU"/>
                <w:color w:val="222222"/>
                <w:sz w:val="22"/>
                <w:szCs w:val="20"/>
                <w:vertAlign w:val="superscript"/>
                <w:lang w:eastAsia="zh-CN"/>
              </w:rPr>
              <w:footnoteReference w:id="7"/>
            </w:r>
            <w:r w:rsidRPr="003F45CC">
              <w:rPr>
                <w:rFonts w:eastAsia="SimSun"/>
                <w:color w:val="222222"/>
                <w:sz w:val="22"/>
                <w:szCs w:val="20"/>
                <w:lang w:eastAsia="zh-CN"/>
              </w:rPr>
              <w:t xml:space="preserve">, etc. </w:t>
            </w:r>
          </w:p>
        </w:tc>
      </w:tr>
      <w:tr w:rsidR="003F45CC" w:rsidRPr="003F45CC" w14:paraId="7EFFDD8D" w14:textId="77777777" w:rsidTr="00BB3207">
        <w:tc>
          <w:tcPr>
            <w:tcW w:w="1888" w:type="dxa"/>
            <w:shd w:val="clear" w:color="auto" w:fill="auto"/>
          </w:tcPr>
          <w:p w14:paraId="10426622" w14:textId="77777777" w:rsidR="003F45CC" w:rsidRPr="003F45CC" w:rsidRDefault="003F45CC" w:rsidP="003F45CC">
            <w:pPr>
              <w:spacing w:after="0" w:line="240" w:lineRule="auto"/>
              <w:rPr>
                <w:rFonts w:eastAsia="PMingLiU"/>
                <w:color w:val="222222"/>
                <w:sz w:val="22"/>
                <w:szCs w:val="20"/>
              </w:rPr>
            </w:pPr>
          </w:p>
          <w:p w14:paraId="5E54E238" w14:textId="77777777" w:rsidR="003F45CC" w:rsidRPr="003F45CC" w:rsidRDefault="003F45CC" w:rsidP="003F45CC">
            <w:pPr>
              <w:spacing w:after="0" w:line="240" w:lineRule="auto"/>
              <w:rPr>
                <w:rFonts w:eastAsia="PMingLiU"/>
                <w:color w:val="222222"/>
                <w:sz w:val="22"/>
                <w:szCs w:val="20"/>
              </w:rPr>
            </w:pPr>
          </w:p>
          <w:p w14:paraId="79775D33" w14:textId="77777777" w:rsidR="003F45CC" w:rsidRPr="003F45CC" w:rsidRDefault="003F45CC" w:rsidP="003F45CC">
            <w:pPr>
              <w:spacing w:after="0" w:line="240" w:lineRule="auto"/>
              <w:rPr>
                <w:rFonts w:eastAsia="MS Mincho"/>
                <w:sz w:val="22"/>
                <w:szCs w:val="20"/>
              </w:rPr>
            </w:pPr>
            <w:r w:rsidRPr="003F45CC">
              <w:rPr>
                <w:rFonts w:eastAsia="PMingLiU"/>
                <w:color w:val="222222"/>
                <w:sz w:val="22"/>
                <w:szCs w:val="20"/>
              </w:rPr>
              <w:t>History</w:t>
            </w:r>
          </w:p>
        </w:tc>
        <w:tc>
          <w:tcPr>
            <w:tcW w:w="3872" w:type="dxa"/>
            <w:shd w:val="clear" w:color="auto" w:fill="auto"/>
          </w:tcPr>
          <w:p w14:paraId="733F6C14" w14:textId="77777777" w:rsidR="003F45CC" w:rsidRPr="003F45CC" w:rsidRDefault="003F45CC" w:rsidP="003F45CC">
            <w:pPr>
              <w:spacing w:after="0" w:line="240" w:lineRule="auto"/>
              <w:rPr>
                <w:rFonts w:eastAsia="PMingLiU"/>
                <w:color w:val="222222"/>
                <w:sz w:val="22"/>
                <w:szCs w:val="20"/>
                <w:lang w:eastAsia="zh-CN"/>
              </w:rPr>
            </w:pPr>
            <w:r w:rsidRPr="003F45CC">
              <w:rPr>
                <w:rFonts w:eastAsia="SimSun"/>
                <w:color w:val="222222"/>
                <w:sz w:val="22"/>
                <w:szCs w:val="20"/>
                <w:lang w:eastAsia="zh-CN"/>
              </w:rPr>
              <w:t>Learning: how God worked previously in historical past, including temporal, spatial and contextual factors, and ways to follow good examples of past saints and to not repeat past mistakes.</w:t>
            </w:r>
          </w:p>
        </w:tc>
        <w:tc>
          <w:tcPr>
            <w:tcW w:w="3506" w:type="dxa"/>
            <w:shd w:val="clear" w:color="auto" w:fill="auto"/>
          </w:tcPr>
          <w:p w14:paraId="63223386" w14:textId="77777777" w:rsidR="003F45CC" w:rsidRPr="003F45CC" w:rsidRDefault="003F45CC" w:rsidP="003F45CC">
            <w:pPr>
              <w:spacing w:after="0" w:line="240" w:lineRule="auto"/>
              <w:rPr>
                <w:rFonts w:eastAsia="SimSun"/>
                <w:color w:val="222222"/>
                <w:sz w:val="22"/>
                <w:szCs w:val="20"/>
                <w:lang w:eastAsia="zh-CN"/>
              </w:rPr>
            </w:pPr>
            <w:r w:rsidRPr="003F45CC">
              <w:rPr>
                <w:rFonts w:eastAsia="SimSun"/>
                <w:color w:val="222222"/>
                <w:sz w:val="22"/>
                <w:szCs w:val="20"/>
                <w:lang w:eastAsia="zh-CN"/>
              </w:rPr>
              <w:t>Positively: to appreciate Gods’ work in the past and learn from godly practice of past saints.</w:t>
            </w:r>
          </w:p>
          <w:p w14:paraId="321F8A0D" w14:textId="77777777" w:rsidR="003F45CC" w:rsidRPr="003F45CC" w:rsidRDefault="003F45CC" w:rsidP="003F45CC">
            <w:pPr>
              <w:spacing w:after="0" w:line="240" w:lineRule="auto"/>
              <w:rPr>
                <w:rFonts w:eastAsia="PMingLiU"/>
                <w:color w:val="222222"/>
                <w:sz w:val="22"/>
                <w:szCs w:val="20"/>
                <w:lang w:eastAsia="zh-CN"/>
              </w:rPr>
            </w:pPr>
            <w:r w:rsidRPr="003F45CC">
              <w:rPr>
                <w:rFonts w:eastAsia="SimSun"/>
                <w:color w:val="222222"/>
                <w:sz w:val="22"/>
                <w:szCs w:val="20"/>
                <w:lang w:eastAsia="zh-CN"/>
              </w:rPr>
              <w:t>Negatively: discern past pitfalls, avoid repeat of past tragedy.</w:t>
            </w:r>
          </w:p>
        </w:tc>
      </w:tr>
      <w:tr w:rsidR="003F45CC" w:rsidRPr="003F45CC" w14:paraId="510D1C94" w14:textId="77777777" w:rsidTr="00BB3207">
        <w:tc>
          <w:tcPr>
            <w:tcW w:w="1888" w:type="dxa"/>
            <w:shd w:val="clear" w:color="auto" w:fill="auto"/>
          </w:tcPr>
          <w:p w14:paraId="38E35958" w14:textId="77777777" w:rsidR="003F45CC" w:rsidRPr="003F45CC" w:rsidRDefault="003F45CC" w:rsidP="003F45CC">
            <w:pPr>
              <w:spacing w:after="0" w:line="240" w:lineRule="auto"/>
              <w:rPr>
                <w:rFonts w:eastAsia="PMingLiU"/>
                <w:color w:val="222222"/>
                <w:sz w:val="22"/>
                <w:szCs w:val="20"/>
              </w:rPr>
            </w:pPr>
          </w:p>
          <w:p w14:paraId="04E746D6" w14:textId="77777777" w:rsidR="003F45CC" w:rsidRPr="003F45CC" w:rsidRDefault="003F45CC" w:rsidP="003F45CC">
            <w:pPr>
              <w:spacing w:after="0" w:line="240" w:lineRule="auto"/>
              <w:rPr>
                <w:rFonts w:eastAsia="PMingLiU"/>
                <w:color w:val="222222"/>
                <w:sz w:val="22"/>
                <w:szCs w:val="20"/>
              </w:rPr>
            </w:pPr>
          </w:p>
          <w:p w14:paraId="37952642" w14:textId="77777777" w:rsidR="003F45CC" w:rsidRPr="003F45CC" w:rsidRDefault="003F45CC" w:rsidP="003F45CC">
            <w:pPr>
              <w:spacing w:after="0" w:line="240" w:lineRule="auto"/>
              <w:rPr>
                <w:rFonts w:eastAsia="PMingLiU"/>
                <w:color w:val="222222"/>
                <w:sz w:val="22"/>
                <w:szCs w:val="20"/>
              </w:rPr>
            </w:pPr>
          </w:p>
          <w:p w14:paraId="6FE97363" w14:textId="77777777" w:rsidR="003F45CC" w:rsidRPr="003F45CC" w:rsidRDefault="003F45CC" w:rsidP="003F45CC">
            <w:pPr>
              <w:spacing w:after="0" w:line="240" w:lineRule="auto"/>
              <w:rPr>
                <w:rFonts w:eastAsia="MS Mincho"/>
                <w:sz w:val="22"/>
                <w:szCs w:val="20"/>
              </w:rPr>
            </w:pPr>
            <w:r w:rsidRPr="003F45CC">
              <w:rPr>
                <w:rFonts w:eastAsia="PMingLiU"/>
                <w:color w:val="222222"/>
                <w:sz w:val="22"/>
                <w:szCs w:val="20"/>
              </w:rPr>
              <w:t>Anthropology &amp; intercultural studies</w:t>
            </w:r>
          </w:p>
        </w:tc>
        <w:tc>
          <w:tcPr>
            <w:tcW w:w="3872" w:type="dxa"/>
            <w:shd w:val="clear" w:color="auto" w:fill="auto"/>
          </w:tcPr>
          <w:p w14:paraId="69FC8CC1" w14:textId="77777777" w:rsidR="003F45CC" w:rsidRPr="003F45CC" w:rsidRDefault="003F45CC" w:rsidP="003F45CC">
            <w:pPr>
              <w:spacing w:after="0" w:line="240" w:lineRule="auto"/>
              <w:rPr>
                <w:rFonts w:eastAsia="PMingLiU"/>
                <w:color w:val="222222"/>
                <w:sz w:val="22"/>
                <w:szCs w:val="20"/>
                <w:lang w:eastAsia="zh-CN"/>
              </w:rPr>
            </w:pPr>
            <w:r w:rsidRPr="003F45CC">
              <w:rPr>
                <w:rFonts w:eastAsia="SimSun"/>
                <w:color w:val="222222"/>
                <w:sz w:val="22"/>
                <w:szCs w:val="20"/>
                <w:lang w:eastAsia="zh-CN"/>
              </w:rPr>
              <w:t xml:space="preserve">Through studies in anthropology, </w:t>
            </w:r>
            <w:r w:rsidRPr="003F45CC">
              <w:rPr>
                <w:rFonts w:eastAsia="PMingLiU"/>
                <w:color w:val="222222"/>
                <w:sz w:val="22"/>
                <w:szCs w:val="20"/>
                <w:lang w:eastAsia="zh-CN"/>
              </w:rPr>
              <w:t xml:space="preserve"> intercultural studies, etc. in order to understand people we evangelize/ serve in matters of cultural background, cognitive pattern, etc. in order to continue on and carry out the </w:t>
            </w:r>
            <w:r w:rsidRPr="003F45CC">
              <w:rPr>
                <w:rFonts w:eastAsia="PMingLiU"/>
                <w:i/>
                <w:color w:val="222222"/>
                <w:sz w:val="22"/>
                <w:szCs w:val="20"/>
                <w:lang w:eastAsia="zh-CN"/>
              </w:rPr>
              <w:t>missio Dei</w:t>
            </w:r>
            <w:r w:rsidRPr="003F45CC">
              <w:rPr>
                <w:rFonts w:eastAsia="PMingLiU"/>
                <w:color w:val="222222"/>
                <w:sz w:val="22"/>
                <w:szCs w:val="20"/>
                <w:lang w:eastAsia="zh-CN"/>
              </w:rPr>
              <w:t xml:space="preserve"> of the Triune God spiritually (saving souls) and socially (ushering in </w:t>
            </w:r>
            <w:r w:rsidRPr="003F45CC">
              <w:rPr>
                <w:rFonts w:eastAsia="PMingLiU"/>
                <w:i/>
                <w:color w:val="222222"/>
                <w:sz w:val="22"/>
                <w:szCs w:val="20"/>
                <w:lang w:eastAsia="zh-CN"/>
              </w:rPr>
              <w:t>shalom</w:t>
            </w:r>
            <w:r w:rsidRPr="003F45CC">
              <w:rPr>
                <w:rFonts w:eastAsia="PMingLiU"/>
                <w:color w:val="222222"/>
                <w:sz w:val="22"/>
                <w:szCs w:val="20"/>
                <w:lang w:eastAsia="zh-CN"/>
              </w:rPr>
              <w:t>) , for redemption, reconciliation and transformation</w:t>
            </w:r>
          </w:p>
        </w:tc>
        <w:tc>
          <w:tcPr>
            <w:tcW w:w="3506" w:type="dxa"/>
            <w:shd w:val="clear" w:color="auto" w:fill="auto"/>
          </w:tcPr>
          <w:p w14:paraId="18B0C89E" w14:textId="77777777" w:rsidR="003F45CC" w:rsidRPr="003F45CC" w:rsidRDefault="003F45CC" w:rsidP="003F45CC">
            <w:pPr>
              <w:spacing w:after="0" w:line="240" w:lineRule="auto"/>
              <w:rPr>
                <w:rFonts w:eastAsia="SimSun"/>
                <w:color w:val="222222"/>
                <w:sz w:val="22"/>
                <w:szCs w:val="20"/>
                <w:lang w:eastAsia="zh-CN"/>
              </w:rPr>
            </w:pPr>
            <w:r w:rsidRPr="003F45CC">
              <w:rPr>
                <w:rFonts w:eastAsia="PMingLiU"/>
                <w:color w:val="222222"/>
                <w:sz w:val="22"/>
                <w:szCs w:val="20"/>
              </w:rPr>
              <w:t xml:space="preserve">Training in anthropology, linguistics, intercultural studies(e.g. cc-communication, intercultural education/leadership) will reduce culture-shock, increase learning curve, advance contextualization without accommodation, minimize cc-conflict, maximize productivity, </w:t>
            </w:r>
            <w:r w:rsidRPr="003F45CC">
              <w:rPr>
                <w:rFonts w:eastAsia="SimSun"/>
                <w:color w:val="222222"/>
                <w:sz w:val="22"/>
                <w:szCs w:val="20"/>
                <w:lang w:eastAsia="zh-CN"/>
              </w:rPr>
              <w:t xml:space="preserve">expedite indigenization process, </w:t>
            </w:r>
          </w:p>
        </w:tc>
      </w:tr>
      <w:tr w:rsidR="003F45CC" w:rsidRPr="003F45CC" w14:paraId="424068C6" w14:textId="77777777" w:rsidTr="00BB3207">
        <w:tc>
          <w:tcPr>
            <w:tcW w:w="1888" w:type="dxa"/>
            <w:shd w:val="clear" w:color="auto" w:fill="auto"/>
          </w:tcPr>
          <w:p w14:paraId="7F0E4908" w14:textId="77777777" w:rsidR="003F45CC" w:rsidRPr="003F45CC" w:rsidRDefault="003F45CC" w:rsidP="003F45CC">
            <w:pPr>
              <w:spacing w:after="0" w:line="240" w:lineRule="auto"/>
              <w:rPr>
                <w:rFonts w:eastAsia="PMingLiU"/>
                <w:color w:val="222222"/>
                <w:sz w:val="22"/>
                <w:szCs w:val="20"/>
              </w:rPr>
            </w:pPr>
          </w:p>
          <w:p w14:paraId="6214ADFE" w14:textId="77777777" w:rsidR="003F45CC" w:rsidRPr="003F45CC" w:rsidRDefault="003F45CC" w:rsidP="003F45CC">
            <w:pPr>
              <w:spacing w:after="0" w:line="240" w:lineRule="auto"/>
              <w:rPr>
                <w:rFonts w:eastAsia="MS Mincho"/>
                <w:sz w:val="22"/>
                <w:szCs w:val="20"/>
              </w:rPr>
            </w:pPr>
            <w:r w:rsidRPr="003F45CC">
              <w:rPr>
                <w:rFonts w:eastAsia="PMingLiU"/>
                <w:color w:val="222222"/>
                <w:sz w:val="22"/>
                <w:szCs w:val="20"/>
              </w:rPr>
              <w:t>Strategy</w:t>
            </w:r>
          </w:p>
        </w:tc>
        <w:tc>
          <w:tcPr>
            <w:tcW w:w="3872" w:type="dxa"/>
            <w:shd w:val="clear" w:color="auto" w:fill="auto"/>
          </w:tcPr>
          <w:p w14:paraId="4E63CD4D" w14:textId="77777777" w:rsidR="003F45CC" w:rsidRPr="003F45CC" w:rsidRDefault="003F45CC" w:rsidP="003F45CC">
            <w:pPr>
              <w:spacing w:after="0" w:line="240" w:lineRule="auto"/>
              <w:rPr>
                <w:rFonts w:eastAsia="PMingLiU"/>
                <w:color w:val="222222"/>
                <w:sz w:val="20"/>
                <w:szCs w:val="20"/>
                <w:lang w:eastAsia="zh-CN"/>
              </w:rPr>
            </w:pPr>
            <w:r w:rsidRPr="003F45CC">
              <w:rPr>
                <w:rFonts w:eastAsia="SimSun"/>
                <w:color w:val="222222"/>
                <w:sz w:val="20"/>
                <w:szCs w:val="20"/>
                <w:lang w:eastAsia="zh-CN"/>
              </w:rPr>
              <w:t>To be good stewards of resources and opportunity, collect &amp; interpret data of demographic reality, advance planning…in order to best use resources and opportunity</w:t>
            </w:r>
          </w:p>
        </w:tc>
        <w:tc>
          <w:tcPr>
            <w:tcW w:w="3506" w:type="dxa"/>
            <w:shd w:val="clear" w:color="auto" w:fill="auto"/>
          </w:tcPr>
          <w:p w14:paraId="65C7EF9E" w14:textId="77777777" w:rsidR="003F45CC" w:rsidRPr="003F45CC" w:rsidRDefault="003F45CC" w:rsidP="003F45CC">
            <w:pPr>
              <w:spacing w:after="0" w:line="240" w:lineRule="auto"/>
              <w:rPr>
                <w:rFonts w:eastAsia="PMingLiU"/>
                <w:color w:val="222222"/>
                <w:sz w:val="20"/>
                <w:szCs w:val="20"/>
                <w:lang w:eastAsia="zh-CN"/>
              </w:rPr>
            </w:pPr>
            <w:r w:rsidRPr="003F45CC">
              <w:rPr>
                <w:rFonts w:eastAsia="SimSun"/>
                <w:color w:val="222222"/>
                <w:sz w:val="20"/>
                <w:szCs w:val="20"/>
                <w:lang w:eastAsia="zh-CN"/>
              </w:rPr>
              <w:t>To be good stewards of resources &amp; opportunity, one has to be wise &amp; responsible in planning &amp; implementation in a godly way.</w:t>
            </w:r>
          </w:p>
        </w:tc>
      </w:tr>
    </w:tbl>
    <w:p w14:paraId="3C004EBE" w14:textId="77777777" w:rsidR="003F45CC" w:rsidRPr="003F45CC" w:rsidRDefault="003F45CC" w:rsidP="00904D76">
      <w:pPr>
        <w:pStyle w:val="Heading2"/>
        <w:rPr>
          <w:rFonts w:eastAsia="MS Mincho"/>
        </w:rPr>
      </w:pPr>
      <w:r w:rsidRPr="003F45CC">
        <w:rPr>
          <w:rFonts w:eastAsia="MS Mincho"/>
        </w:rPr>
        <w:lastRenderedPageBreak/>
        <w:t>INTER-DISCIPLINARY RESEARCH IN MISSIOLOGY</w:t>
      </w:r>
    </w:p>
    <w:p w14:paraId="72D9AE8E" w14:textId="77777777" w:rsidR="003F45CC" w:rsidRPr="003F45CC" w:rsidRDefault="003F45CC" w:rsidP="00904D76">
      <w:pPr>
        <w:rPr>
          <w:lang w:eastAsia="zh-CN"/>
        </w:rPr>
      </w:pPr>
      <w:r w:rsidRPr="003F45CC">
        <w:rPr>
          <w:lang w:eastAsia="zh-CN"/>
        </w:rPr>
        <w:t>Inter-disciplinary research in missiology combines and integrates biblical study, theology, anthropology, demographic, statistic, etc.  in order to achieve a high degree of coherence or unity in research and for the practice of Christian mission. As evangelical, we are not to be sold out to the newest theory, pragmatic efficiency</w:t>
      </w:r>
      <w:r w:rsidRPr="003F45CC">
        <w:rPr>
          <w:vertAlign w:val="superscript"/>
          <w:lang w:eastAsia="zh-CN"/>
        </w:rPr>
        <w:footnoteReference w:id="8"/>
      </w:r>
      <w:r w:rsidRPr="003F45CC">
        <w:rPr>
          <w:lang w:eastAsia="zh-CN"/>
        </w:rPr>
        <w:t>.   Nor should we engaged in unreserved contextualization,</w:t>
      </w:r>
      <w:r w:rsidRPr="003F45CC">
        <w:rPr>
          <w:vertAlign w:val="superscript"/>
          <w:lang w:eastAsia="zh-CN"/>
        </w:rPr>
        <w:footnoteReference w:id="9"/>
      </w:r>
      <w:r w:rsidRPr="003F45CC">
        <w:rPr>
          <w:lang w:eastAsia="zh-CN"/>
        </w:rPr>
        <w:t xml:space="preserve"> such as multiple forms of liberation theology (e.g. feminist theology of the west, “</w:t>
      </w:r>
      <w:r w:rsidRPr="003F45CC">
        <w:rPr>
          <w:i/>
          <w:lang w:eastAsia="zh-CN"/>
        </w:rPr>
        <w:t xml:space="preserve">minjung </w:t>
      </w:r>
      <w:r w:rsidRPr="003F45CC">
        <w:rPr>
          <w:lang w:eastAsia="zh-CN"/>
        </w:rPr>
        <w:t>theology of Korea,” C.S. Song’s “third eye theology”)</w:t>
      </w:r>
    </w:p>
    <w:p w14:paraId="240A6E21" w14:textId="77777777" w:rsidR="003F45CC" w:rsidRPr="003F45CC" w:rsidRDefault="003F45CC" w:rsidP="00904D76">
      <w:pPr>
        <w:rPr>
          <w:lang w:eastAsia="zh-CN"/>
        </w:rPr>
      </w:pPr>
      <w:r w:rsidRPr="003F45CC">
        <w:rPr>
          <w:lang w:eastAsia="zh-CN"/>
        </w:rPr>
        <w:t>The diagrams below emerged from personal research, professional publication and two-decade-long coaching doctoral dissertation. If inter-disciplinary research in missiological studies is conducted by following the five-step according to priority, then it will be characteristically evangelical, doctrinally sound and theologically grounded.</w:t>
      </w:r>
    </w:p>
    <w:p w14:paraId="3F2FBB3C" w14:textId="77777777" w:rsidR="003F45CC" w:rsidRPr="003F45CC" w:rsidRDefault="003F45CC" w:rsidP="003F45CC">
      <w:pPr>
        <w:spacing w:after="0" w:line="240" w:lineRule="auto"/>
        <w:jc w:val="center"/>
        <w:rPr>
          <w:rFonts w:eastAsia="MS Mincho"/>
        </w:rPr>
      </w:pPr>
    </w:p>
    <w:p w14:paraId="252EBF12" w14:textId="77777777" w:rsidR="003F45CC" w:rsidRDefault="00904D76" w:rsidP="00904D76">
      <w:pPr>
        <w:pStyle w:val="Heading3"/>
        <w:rPr>
          <w:rFonts w:eastAsia="MS Mincho"/>
        </w:rPr>
      </w:pPr>
      <w:r>
        <w:t xml:space="preserve">Figure </w:t>
      </w:r>
      <w:r w:rsidR="00413FFB">
        <w:fldChar w:fldCharType="begin"/>
      </w:r>
      <w:r w:rsidR="00413FFB">
        <w:instrText xml:space="preserve"> SEQ Figure \* ARABIC </w:instrText>
      </w:r>
      <w:r w:rsidR="00413FFB">
        <w:fldChar w:fldCharType="separate"/>
      </w:r>
      <w:r>
        <w:rPr>
          <w:noProof/>
        </w:rPr>
        <w:t>2</w:t>
      </w:r>
      <w:r w:rsidR="00413FFB">
        <w:rPr>
          <w:noProof/>
        </w:rPr>
        <w:fldChar w:fldCharType="end"/>
      </w:r>
      <w:r>
        <w:t xml:space="preserve">. </w:t>
      </w:r>
      <w:r w:rsidRPr="00C9472E">
        <w:t xml:space="preserve">Wan’s Way </w:t>
      </w:r>
      <w:r>
        <w:t>o</w:t>
      </w:r>
      <w:r w:rsidRPr="00C9472E">
        <w:t>f Integrative Research (“STARS”)</w:t>
      </w:r>
      <w:r w:rsidRPr="00904D76">
        <w:rPr>
          <w:vertAlign w:val="superscript"/>
        </w:rPr>
        <w:t xml:space="preserve"> </w:t>
      </w:r>
      <w:r w:rsidRPr="003F45CC">
        <w:rPr>
          <w:rFonts w:eastAsia="MS Mincho"/>
          <w:vertAlign w:val="superscript"/>
        </w:rPr>
        <w:footnoteReference w:id="10"/>
      </w:r>
    </w:p>
    <w:tbl>
      <w:tblPr>
        <w:tblW w:w="8640" w:type="dxa"/>
        <w:tblCellMar>
          <w:top w:w="62" w:type="dxa"/>
          <w:right w:w="51" w:type="dxa"/>
        </w:tblCellMar>
        <w:tblLook w:val="04A0" w:firstRow="1" w:lastRow="0" w:firstColumn="1" w:lastColumn="0" w:noHBand="0" w:noVBand="1"/>
      </w:tblPr>
      <w:tblGrid>
        <w:gridCol w:w="2880"/>
        <w:gridCol w:w="391"/>
        <w:gridCol w:w="5369"/>
      </w:tblGrid>
      <w:tr w:rsidR="003F45CC" w:rsidRPr="003F45CC" w14:paraId="1DDB1695" w14:textId="77777777" w:rsidTr="00BB3207">
        <w:trPr>
          <w:trHeight w:val="300"/>
        </w:trPr>
        <w:tc>
          <w:tcPr>
            <w:tcW w:w="2880" w:type="dxa"/>
            <w:tcBorders>
              <w:top w:val="single" w:sz="8" w:space="0" w:color="000000"/>
              <w:left w:val="single" w:sz="8" w:space="0" w:color="000000"/>
              <w:bottom w:val="double" w:sz="4" w:space="0" w:color="000000"/>
              <w:right w:val="single" w:sz="8" w:space="0" w:color="000000"/>
            </w:tcBorders>
            <w:shd w:val="clear" w:color="auto" w:fill="auto"/>
          </w:tcPr>
          <w:p w14:paraId="0D64D9F4" w14:textId="77777777" w:rsidR="003F45CC" w:rsidRPr="003F45CC" w:rsidRDefault="003F45CC" w:rsidP="003F45CC">
            <w:pPr>
              <w:spacing w:after="0" w:line="259" w:lineRule="auto"/>
              <w:ind w:right="57"/>
              <w:jc w:val="center"/>
              <w:rPr>
                <w:rFonts w:eastAsia="MS Mincho"/>
                <w:sz w:val="22"/>
                <w:szCs w:val="22"/>
              </w:rPr>
            </w:pPr>
            <w:r w:rsidRPr="003F45CC">
              <w:rPr>
                <w:rFonts w:eastAsia="MS Mincho"/>
                <w:b/>
                <w:sz w:val="22"/>
                <w:szCs w:val="22"/>
              </w:rPr>
              <w:t>CRITERIA</w:t>
            </w:r>
            <w:r w:rsidRPr="003F45CC">
              <w:rPr>
                <w:rFonts w:eastAsia="MS Mincho"/>
                <w:sz w:val="22"/>
                <w:szCs w:val="22"/>
              </w:rPr>
              <w:t xml:space="preserve"> </w:t>
            </w:r>
          </w:p>
        </w:tc>
        <w:tc>
          <w:tcPr>
            <w:tcW w:w="391" w:type="dxa"/>
            <w:tcBorders>
              <w:top w:val="single" w:sz="8" w:space="0" w:color="000000"/>
              <w:left w:val="single" w:sz="8" w:space="0" w:color="000000"/>
              <w:bottom w:val="double" w:sz="4" w:space="0" w:color="000000"/>
              <w:right w:val="single" w:sz="8" w:space="0" w:color="000000"/>
            </w:tcBorders>
            <w:shd w:val="clear" w:color="auto" w:fill="auto"/>
          </w:tcPr>
          <w:p w14:paraId="710A12E5" w14:textId="77777777" w:rsidR="003F45CC" w:rsidRPr="003F45CC" w:rsidRDefault="003F45CC" w:rsidP="003F45CC">
            <w:pPr>
              <w:spacing w:after="0" w:line="259" w:lineRule="auto"/>
              <w:ind w:left="26"/>
              <w:rPr>
                <w:rFonts w:eastAsia="MS Mincho"/>
                <w:sz w:val="22"/>
                <w:szCs w:val="22"/>
              </w:rPr>
            </w:pPr>
            <w:r w:rsidRPr="003F45CC">
              <w:rPr>
                <w:rFonts w:eastAsia="MS Mincho"/>
                <w:b/>
                <w:sz w:val="22"/>
                <w:szCs w:val="22"/>
              </w:rPr>
              <w:t>*</w:t>
            </w:r>
            <w:r w:rsidRPr="003F45CC">
              <w:rPr>
                <w:rFonts w:eastAsia="MS Mincho"/>
                <w:sz w:val="22"/>
                <w:szCs w:val="22"/>
              </w:rPr>
              <w:t xml:space="preserve"> </w:t>
            </w:r>
          </w:p>
        </w:tc>
        <w:tc>
          <w:tcPr>
            <w:tcW w:w="5369" w:type="dxa"/>
            <w:tcBorders>
              <w:top w:val="single" w:sz="8" w:space="0" w:color="000000"/>
              <w:left w:val="single" w:sz="8" w:space="0" w:color="000000"/>
              <w:bottom w:val="double" w:sz="4" w:space="0" w:color="000000"/>
              <w:right w:val="single" w:sz="8" w:space="0" w:color="000000"/>
            </w:tcBorders>
            <w:shd w:val="clear" w:color="auto" w:fill="auto"/>
          </w:tcPr>
          <w:p w14:paraId="2A83D04E" w14:textId="77777777" w:rsidR="003F45CC" w:rsidRPr="003F45CC" w:rsidRDefault="003F45CC" w:rsidP="003F45CC">
            <w:pPr>
              <w:spacing w:after="0" w:line="259" w:lineRule="auto"/>
              <w:ind w:right="60"/>
              <w:jc w:val="center"/>
              <w:rPr>
                <w:rFonts w:eastAsia="MS Mincho"/>
                <w:sz w:val="22"/>
                <w:szCs w:val="22"/>
              </w:rPr>
            </w:pPr>
            <w:r w:rsidRPr="003F45CC">
              <w:rPr>
                <w:rFonts w:eastAsia="MS Mincho"/>
                <w:b/>
                <w:sz w:val="22"/>
                <w:szCs w:val="22"/>
              </w:rPr>
              <w:t>EXPLANATION</w:t>
            </w:r>
            <w:r w:rsidRPr="003F45CC">
              <w:rPr>
                <w:rFonts w:eastAsia="MS Mincho"/>
                <w:sz w:val="22"/>
                <w:szCs w:val="22"/>
              </w:rPr>
              <w:t xml:space="preserve"> </w:t>
            </w:r>
          </w:p>
        </w:tc>
      </w:tr>
      <w:tr w:rsidR="003F45CC" w:rsidRPr="003F45CC" w14:paraId="7B1C1B0B" w14:textId="77777777" w:rsidTr="00BB3207">
        <w:trPr>
          <w:trHeight w:val="578"/>
        </w:trPr>
        <w:tc>
          <w:tcPr>
            <w:tcW w:w="2880" w:type="dxa"/>
            <w:tcBorders>
              <w:top w:val="double" w:sz="4" w:space="0" w:color="000000"/>
              <w:left w:val="single" w:sz="8" w:space="0" w:color="000000"/>
              <w:bottom w:val="single" w:sz="8" w:space="0" w:color="000000"/>
              <w:right w:val="single" w:sz="8" w:space="0" w:color="000000"/>
            </w:tcBorders>
            <w:shd w:val="clear" w:color="auto" w:fill="auto"/>
          </w:tcPr>
          <w:p w14:paraId="78FE0839"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1.</w:t>
            </w:r>
            <w:r w:rsidRPr="003F45CC">
              <w:rPr>
                <w:rFonts w:eastAsia="MS Mincho"/>
                <w:sz w:val="14"/>
                <w:szCs w:val="22"/>
              </w:rPr>
              <w:t xml:space="preserve">   </w:t>
            </w:r>
            <w:r w:rsidRPr="003F45CC">
              <w:rPr>
                <w:rFonts w:eastAsia="MS Mincho"/>
                <w:b/>
                <w:sz w:val="28"/>
                <w:szCs w:val="22"/>
              </w:rPr>
              <w:t>S</w:t>
            </w:r>
            <w:r w:rsidRPr="003F45CC">
              <w:rPr>
                <w:rFonts w:eastAsia="MS Mincho"/>
                <w:sz w:val="22"/>
                <w:szCs w:val="22"/>
              </w:rPr>
              <w:t>cripturally sound</w:t>
            </w:r>
          </w:p>
        </w:tc>
        <w:tc>
          <w:tcPr>
            <w:tcW w:w="391" w:type="dxa"/>
            <w:tcBorders>
              <w:top w:val="double" w:sz="4" w:space="0" w:color="000000"/>
              <w:left w:val="single" w:sz="8" w:space="0" w:color="000000"/>
              <w:bottom w:val="single" w:sz="8" w:space="0" w:color="000000"/>
              <w:right w:val="single" w:sz="8" w:space="0" w:color="000000"/>
            </w:tcBorders>
            <w:shd w:val="clear" w:color="auto" w:fill="auto"/>
          </w:tcPr>
          <w:p w14:paraId="448E7874" w14:textId="77777777" w:rsidR="003F45CC" w:rsidRPr="003F45CC" w:rsidRDefault="003F45CC" w:rsidP="003F45CC">
            <w:pPr>
              <w:spacing w:after="0" w:line="259" w:lineRule="auto"/>
              <w:ind w:left="19"/>
              <w:rPr>
                <w:rFonts w:eastAsia="MS Mincho"/>
                <w:sz w:val="22"/>
                <w:szCs w:val="22"/>
              </w:rPr>
            </w:pPr>
            <w:r w:rsidRPr="003F45CC">
              <w:rPr>
                <w:rFonts w:eastAsia="MS Mincho"/>
                <w:b/>
                <w:sz w:val="22"/>
                <w:szCs w:val="22"/>
              </w:rPr>
              <w:t>S</w:t>
            </w:r>
            <w:r w:rsidRPr="003F45CC">
              <w:rPr>
                <w:rFonts w:eastAsia="MS Mincho"/>
                <w:sz w:val="22"/>
                <w:szCs w:val="22"/>
              </w:rPr>
              <w:t xml:space="preserve"> </w:t>
            </w:r>
          </w:p>
        </w:tc>
        <w:tc>
          <w:tcPr>
            <w:tcW w:w="5369" w:type="dxa"/>
            <w:tcBorders>
              <w:top w:val="double" w:sz="4" w:space="0" w:color="000000"/>
              <w:left w:val="single" w:sz="8" w:space="0" w:color="000000"/>
              <w:bottom w:val="single" w:sz="8" w:space="0" w:color="000000"/>
              <w:right w:val="single" w:sz="8" w:space="0" w:color="000000"/>
            </w:tcBorders>
            <w:shd w:val="clear" w:color="auto" w:fill="auto"/>
          </w:tcPr>
          <w:p w14:paraId="28AFDCD3"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Not proof-text; but the “whole counsel of God”  </w:t>
            </w:r>
          </w:p>
          <w:p w14:paraId="7DB74697"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(Acts 20:26-27) </w:t>
            </w:r>
          </w:p>
        </w:tc>
      </w:tr>
      <w:tr w:rsidR="003F45CC" w:rsidRPr="003F45CC" w14:paraId="53C50676" w14:textId="77777777" w:rsidTr="00BB3207">
        <w:trPr>
          <w:trHeight w:val="617"/>
        </w:trPr>
        <w:tc>
          <w:tcPr>
            <w:tcW w:w="2880" w:type="dxa"/>
            <w:tcBorders>
              <w:top w:val="single" w:sz="8" w:space="0" w:color="000000"/>
              <w:left w:val="single" w:sz="8" w:space="0" w:color="000000"/>
              <w:bottom w:val="single" w:sz="8" w:space="0" w:color="000000"/>
              <w:right w:val="single" w:sz="8" w:space="0" w:color="000000"/>
            </w:tcBorders>
            <w:shd w:val="clear" w:color="auto" w:fill="auto"/>
          </w:tcPr>
          <w:p w14:paraId="00466F82" w14:textId="77777777" w:rsidR="003F45CC" w:rsidRPr="003F45CC" w:rsidRDefault="003F45CC" w:rsidP="003F45CC">
            <w:pPr>
              <w:spacing w:after="0" w:line="259" w:lineRule="auto"/>
              <w:ind w:left="360" w:right="39" w:hanging="360"/>
              <w:rPr>
                <w:rFonts w:eastAsia="MS Mincho"/>
                <w:sz w:val="22"/>
                <w:szCs w:val="22"/>
              </w:rPr>
            </w:pPr>
            <w:r w:rsidRPr="003F45CC">
              <w:rPr>
                <w:rFonts w:eastAsia="MS Mincho"/>
                <w:sz w:val="22"/>
                <w:szCs w:val="22"/>
              </w:rPr>
              <w:t>2.</w:t>
            </w:r>
            <w:r w:rsidRPr="003F45CC">
              <w:rPr>
                <w:rFonts w:eastAsia="MS Mincho"/>
                <w:sz w:val="14"/>
                <w:szCs w:val="22"/>
              </w:rPr>
              <w:t xml:space="preserve">   </w:t>
            </w:r>
            <w:r w:rsidRPr="003F45CC">
              <w:rPr>
                <w:rFonts w:eastAsia="MS Mincho"/>
                <w:b/>
                <w:sz w:val="22"/>
                <w:szCs w:val="22"/>
              </w:rPr>
              <w:t>T</w:t>
            </w:r>
            <w:r w:rsidRPr="003F45CC">
              <w:rPr>
                <w:rFonts w:eastAsia="MS Mincho"/>
                <w:sz w:val="22"/>
                <w:szCs w:val="22"/>
              </w:rPr>
              <w:t xml:space="preserve">heologically </w:t>
            </w:r>
            <w:r w:rsidRPr="003F45CC">
              <w:rPr>
                <w:rFonts w:eastAsia="MS Mincho"/>
                <w:sz w:val="28"/>
                <w:szCs w:val="22"/>
              </w:rPr>
              <w:t>s</w:t>
            </w:r>
            <w:r w:rsidRPr="003F45CC">
              <w:rPr>
                <w:rFonts w:eastAsia="MS Mincho"/>
                <w:sz w:val="22"/>
                <w:szCs w:val="22"/>
              </w:rPr>
              <w:t xml:space="preserve">upported </w:t>
            </w:r>
          </w:p>
        </w:tc>
        <w:tc>
          <w:tcPr>
            <w:tcW w:w="391" w:type="dxa"/>
            <w:tcBorders>
              <w:top w:val="single" w:sz="8" w:space="0" w:color="000000"/>
              <w:left w:val="single" w:sz="8" w:space="0" w:color="000000"/>
              <w:bottom w:val="single" w:sz="8" w:space="0" w:color="000000"/>
              <w:right w:val="single" w:sz="8" w:space="0" w:color="000000"/>
            </w:tcBorders>
            <w:shd w:val="clear" w:color="auto" w:fill="auto"/>
          </w:tcPr>
          <w:p w14:paraId="2930811B" w14:textId="77777777" w:rsidR="003F45CC" w:rsidRPr="003F45CC" w:rsidRDefault="003F45CC" w:rsidP="003F45CC">
            <w:pPr>
              <w:spacing w:after="0" w:line="259" w:lineRule="auto"/>
              <w:ind w:left="19"/>
              <w:rPr>
                <w:rFonts w:eastAsia="MS Mincho"/>
                <w:sz w:val="22"/>
                <w:szCs w:val="22"/>
              </w:rPr>
            </w:pPr>
            <w:r w:rsidRPr="003F45CC">
              <w:rPr>
                <w:rFonts w:eastAsia="MS Mincho"/>
                <w:b/>
                <w:sz w:val="22"/>
                <w:szCs w:val="22"/>
              </w:rPr>
              <w:t>T</w:t>
            </w:r>
            <w:r w:rsidRPr="003F45CC">
              <w:rPr>
                <w:rFonts w:eastAsia="MS Mincho"/>
                <w:sz w:val="22"/>
                <w:szCs w:val="22"/>
              </w:rPr>
              <w:t xml:space="preserve"> </w:t>
            </w:r>
          </w:p>
        </w:tc>
        <w:tc>
          <w:tcPr>
            <w:tcW w:w="5369" w:type="dxa"/>
            <w:tcBorders>
              <w:top w:val="single" w:sz="8" w:space="0" w:color="000000"/>
              <w:left w:val="single" w:sz="8" w:space="0" w:color="000000"/>
              <w:bottom w:val="single" w:sz="8" w:space="0" w:color="000000"/>
              <w:right w:val="single" w:sz="8" w:space="0" w:color="000000"/>
            </w:tcBorders>
            <w:shd w:val="clear" w:color="auto" w:fill="auto"/>
          </w:tcPr>
          <w:p w14:paraId="44D5A919"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Not just pragmatism/expedience; but sound theology  </w:t>
            </w:r>
          </w:p>
        </w:tc>
      </w:tr>
      <w:tr w:rsidR="003F45CC" w:rsidRPr="003F45CC" w14:paraId="0D717870" w14:textId="77777777" w:rsidTr="00BB3207">
        <w:trPr>
          <w:trHeight w:val="343"/>
        </w:trPr>
        <w:tc>
          <w:tcPr>
            <w:tcW w:w="2880" w:type="dxa"/>
            <w:tcBorders>
              <w:top w:val="single" w:sz="8" w:space="0" w:color="000000"/>
              <w:left w:val="single" w:sz="8" w:space="0" w:color="000000"/>
              <w:bottom w:val="single" w:sz="8" w:space="0" w:color="000000"/>
              <w:right w:val="single" w:sz="8" w:space="0" w:color="000000"/>
            </w:tcBorders>
            <w:shd w:val="clear" w:color="auto" w:fill="auto"/>
          </w:tcPr>
          <w:p w14:paraId="4895C9AA"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3.</w:t>
            </w:r>
            <w:r w:rsidRPr="003F45CC">
              <w:rPr>
                <w:rFonts w:eastAsia="MS Mincho"/>
                <w:sz w:val="14"/>
                <w:szCs w:val="22"/>
              </w:rPr>
              <w:t xml:space="preserve">   </w:t>
            </w:r>
            <w:r w:rsidRPr="003F45CC">
              <w:rPr>
                <w:rFonts w:eastAsia="MS Mincho"/>
                <w:b/>
                <w:sz w:val="28"/>
                <w:szCs w:val="22"/>
              </w:rPr>
              <w:t>A</w:t>
            </w:r>
            <w:r w:rsidRPr="003F45CC">
              <w:rPr>
                <w:rFonts w:eastAsia="MS Mincho"/>
                <w:sz w:val="22"/>
                <w:szCs w:val="22"/>
              </w:rPr>
              <w:t xml:space="preserve">nalytically coherent </w:t>
            </w:r>
          </w:p>
        </w:tc>
        <w:tc>
          <w:tcPr>
            <w:tcW w:w="391" w:type="dxa"/>
            <w:tcBorders>
              <w:top w:val="single" w:sz="8" w:space="0" w:color="000000"/>
              <w:left w:val="single" w:sz="8" w:space="0" w:color="000000"/>
              <w:bottom w:val="single" w:sz="8" w:space="0" w:color="000000"/>
              <w:right w:val="single" w:sz="8" w:space="0" w:color="000000"/>
            </w:tcBorders>
            <w:shd w:val="clear" w:color="auto" w:fill="auto"/>
          </w:tcPr>
          <w:p w14:paraId="35664EB5" w14:textId="77777777" w:rsidR="003F45CC" w:rsidRPr="003F45CC" w:rsidRDefault="003F45CC" w:rsidP="003F45CC">
            <w:pPr>
              <w:spacing w:after="0" w:line="259" w:lineRule="auto"/>
              <w:ind w:left="5"/>
              <w:rPr>
                <w:rFonts w:eastAsia="MS Mincho"/>
                <w:sz w:val="22"/>
                <w:szCs w:val="22"/>
              </w:rPr>
            </w:pPr>
            <w:r w:rsidRPr="003F45CC">
              <w:rPr>
                <w:rFonts w:eastAsia="MS Mincho"/>
                <w:b/>
                <w:sz w:val="22"/>
                <w:szCs w:val="22"/>
              </w:rPr>
              <w:t>A</w:t>
            </w:r>
            <w:r w:rsidRPr="003F45CC">
              <w:rPr>
                <w:rFonts w:eastAsia="MS Mincho"/>
                <w:sz w:val="22"/>
                <w:szCs w:val="22"/>
              </w:rPr>
              <w:t xml:space="preserve"> </w:t>
            </w:r>
          </w:p>
        </w:tc>
        <w:tc>
          <w:tcPr>
            <w:tcW w:w="5369" w:type="dxa"/>
            <w:tcBorders>
              <w:top w:val="single" w:sz="8" w:space="0" w:color="000000"/>
              <w:left w:val="single" w:sz="8" w:space="0" w:color="000000"/>
              <w:bottom w:val="single" w:sz="8" w:space="0" w:color="000000"/>
              <w:right w:val="single" w:sz="8" w:space="0" w:color="000000"/>
            </w:tcBorders>
            <w:shd w:val="clear" w:color="auto" w:fill="auto"/>
          </w:tcPr>
          <w:p w14:paraId="30E64853"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Not to be self-contradictory; but to be coherent </w:t>
            </w:r>
          </w:p>
        </w:tc>
      </w:tr>
      <w:tr w:rsidR="003F45CC" w:rsidRPr="003F45CC" w14:paraId="0797EACD" w14:textId="77777777" w:rsidTr="00BB3207">
        <w:trPr>
          <w:trHeight w:val="341"/>
        </w:trPr>
        <w:tc>
          <w:tcPr>
            <w:tcW w:w="2880" w:type="dxa"/>
            <w:tcBorders>
              <w:top w:val="single" w:sz="8" w:space="0" w:color="000000"/>
              <w:left w:val="single" w:sz="8" w:space="0" w:color="000000"/>
              <w:bottom w:val="single" w:sz="8" w:space="0" w:color="000000"/>
              <w:right w:val="single" w:sz="8" w:space="0" w:color="000000"/>
            </w:tcBorders>
            <w:shd w:val="clear" w:color="auto" w:fill="auto"/>
          </w:tcPr>
          <w:p w14:paraId="552623D3"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4.</w:t>
            </w:r>
            <w:r w:rsidRPr="003F45CC">
              <w:rPr>
                <w:rFonts w:eastAsia="MS Mincho"/>
                <w:sz w:val="14"/>
                <w:szCs w:val="22"/>
              </w:rPr>
              <w:t xml:space="preserve">   </w:t>
            </w:r>
            <w:r w:rsidRPr="003F45CC">
              <w:rPr>
                <w:rFonts w:eastAsia="MS Mincho"/>
                <w:b/>
                <w:sz w:val="28"/>
                <w:szCs w:val="22"/>
              </w:rPr>
              <w:t>R</w:t>
            </w:r>
            <w:r w:rsidRPr="003F45CC">
              <w:rPr>
                <w:rFonts w:eastAsia="MS Mincho"/>
                <w:sz w:val="22"/>
                <w:szCs w:val="22"/>
              </w:rPr>
              <w:t xml:space="preserve">elevantly contextual </w:t>
            </w:r>
          </w:p>
        </w:tc>
        <w:tc>
          <w:tcPr>
            <w:tcW w:w="391" w:type="dxa"/>
            <w:tcBorders>
              <w:top w:val="single" w:sz="8" w:space="0" w:color="000000"/>
              <w:left w:val="single" w:sz="8" w:space="0" w:color="000000"/>
              <w:bottom w:val="single" w:sz="8" w:space="0" w:color="000000"/>
              <w:right w:val="single" w:sz="8" w:space="0" w:color="000000"/>
            </w:tcBorders>
            <w:shd w:val="clear" w:color="auto" w:fill="auto"/>
          </w:tcPr>
          <w:p w14:paraId="333925E7" w14:textId="77777777" w:rsidR="003F45CC" w:rsidRPr="003F45CC" w:rsidRDefault="003F45CC" w:rsidP="003F45CC">
            <w:pPr>
              <w:spacing w:after="0" w:line="259" w:lineRule="auto"/>
              <w:jc w:val="both"/>
              <w:rPr>
                <w:rFonts w:eastAsia="MS Mincho"/>
                <w:sz w:val="22"/>
                <w:szCs w:val="22"/>
              </w:rPr>
            </w:pPr>
            <w:r w:rsidRPr="003F45CC">
              <w:rPr>
                <w:rFonts w:eastAsia="MS Mincho"/>
                <w:b/>
                <w:sz w:val="22"/>
                <w:szCs w:val="22"/>
              </w:rPr>
              <w:t>R</w:t>
            </w:r>
            <w:r w:rsidRPr="003F45CC">
              <w:rPr>
                <w:rFonts w:eastAsia="MS Mincho"/>
                <w:sz w:val="22"/>
                <w:szCs w:val="22"/>
              </w:rPr>
              <w:t xml:space="preserve"> </w:t>
            </w:r>
          </w:p>
        </w:tc>
        <w:tc>
          <w:tcPr>
            <w:tcW w:w="5369" w:type="dxa"/>
            <w:tcBorders>
              <w:top w:val="single" w:sz="8" w:space="0" w:color="000000"/>
              <w:left w:val="single" w:sz="8" w:space="0" w:color="000000"/>
              <w:bottom w:val="single" w:sz="8" w:space="0" w:color="000000"/>
              <w:right w:val="single" w:sz="8" w:space="0" w:color="000000"/>
            </w:tcBorders>
            <w:shd w:val="clear" w:color="auto" w:fill="auto"/>
          </w:tcPr>
          <w:p w14:paraId="326FD700"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Not to be out of place; but fitting for the context </w:t>
            </w:r>
          </w:p>
        </w:tc>
      </w:tr>
      <w:tr w:rsidR="003F45CC" w:rsidRPr="003F45CC" w14:paraId="2D14F7C8" w14:textId="77777777" w:rsidTr="00BB3207">
        <w:trPr>
          <w:trHeight w:val="343"/>
        </w:trPr>
        <w:tc>
          <w:tcPr>
            <w:tcW w:w="2880" w:type="dxa"/>
            <w:tcBorders>
              <w:top w:val="single" w:sz="8" w:space="0" w:color="000000"/>
              <w:left w:val="single" w:sz="8" w:space="0" w:color="000000"/>
              <w:bottom w:val="single" w:sz="8" w:space="0" w:color="000000"/>
              <w:right w:val="single" w:sz="8" w:space="0" w:color="000000"/>
            </w:tcBorders>
            <w:shd w:val="clear" w:color="auto" w:fill="auto"/>
          </w:tcPr>
          <w:p w14:paraId="6A177F1B"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5.</w:t>
            </w:r>
            <w:r w:rsidRPr="003F45CC">
              <w:rPr>
                <w:rFonts w:eastAsia="MS Mincho"/>
                <w:sz w:val="14"/>
                <w:szCs w:val="22"/>
              </w:rPr>
              <w:t xml:space="preserve">  </w:t>
            </w:r>
            <w:r w:rsidRPr="003F45CC">
              <w:rPr>
                <w:rFonts w:eastAsia="MS Mincho"/>
                <w:sz w:val="22"/>
                <w:szCs w:val="22"/>
              </w:rPr>
              <w:t xml:space="preserve"> </w:t>
            </w:r>
            <w:r w:rsidRPr="003F45CC">
              <w:rPr>
                <w:rFonts w:eastAsia="MS Mincho"/>
                <w:b/>
                <w:sz w:val="28"/>
                <w:szCs w:val="22"/>
              </w:rPr>
              <w:t>S</w:t>
            </w:r>
            <w:r w:rsidRPr="003F45CC">
              <w:rPr>
                <w:rFonts w:eastAsia="MS Mincho"/>
                <w:sz w:val="22"/>
                <w:szCs w:val="22"/>
              </w:rPr>
              <w:t xml:space="preserve">ensibly practically  </w:t>
            </w:r>
          </w:p>
        </w:tc>
        <w:tc>
          <w:tcPr>
            <w:tcW w:w="391" w:type="dxa"/>
            <w:tcBorders>
              <w:top w:val="single" w:sz="8" w:space="0" w:color="000000"/>
              <w:left w:val="single" w:sz="8" w:space="0" w:color="000000"/>
              <w:bottom w:val="single" w:sz="8" w:space="0" w:color="000000"/>
              <w:right w:val="single" w:sz="8" w:space="0" w:color="000000"/>
            </w:tcBorders>
            <w:shd w:val="clear" w:color="auto" w:fill="auto"/>
          </w:tcPr>
          <w:p w14:paraId="22741756" w14:textId="77777777" w:rsidR="003F45CC" w:rsidRPr="003F45CC" w:rsidRDefault="003F45CC" w:rsidP="003F45CC">
            <w:pPr>
              <w:spacing w:after="0" w:line="259" w:lineRule="auto"/>
              <w:jc w:val="both"/>
              <w:rPr>
                <w:rFonts w:eastAsia="MS Mincho"/>
                <w:sz w:val="22"/>
                <w:szCs w:val="22"/>
              </w:rPr>
            </w:pPr>
            <w:r w:rsidRPr="003F45CC">
              <w:rPr>
                <w:rFonts w:eastAsia="MS Mincho"/>
                <w:b/>
                <w:sz w:val="22"/>
                <w:szCs w:val="22"/>
              </w:rPr>
              <w:t>S</w:t>
            </w:r>
            <w:r w:rsidRPr="003F45CC">
              <w:rPr>
                <w:rFonts w:eastAsia="MS Mincho"/>
                <w:sz w:val="22"/>
                <w:szCs w:val="22"/>
              </w:rPr>
              <w:t xml:space="preserve"> </w:t>
            </w:r>
          </w:p>
        </w:tc>
        <w:tc>
          <w:tcPr>
            <w:tcW w:w="5369" w:type="dxa"/>
            <w:tcBorders>
              <w:top w:val="single" w:sz="8" w:space="0" w:color="000000"/>
              <w:left w:val="single" w:sz="8" w:space="0" w:color="000000"/>
              <w:bottom w:val="single" w:sz="8" w:space="0" w:color="000000"/>
              <w:right w:val="single" w:sz="8" w:space="0" w:color="000000"/>
            </w:tcBorders>
            <w:shd w:val="clear" w:color="auto" w:fill="auto"/>
          </w:tcPr>
          <w:p w14:paraId="5AB000A1"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Not only good in theory; but can be put into practice </w:t>
            </w:r>
          </w:p>
        </w:tc>
      </w:tr>
    </w:tbl>
    <w:p w14:paraId="18727E96" w14:textId="77777777" w:rsidR="003F45CC" w:rsidRPr="003F45CC" w:rsidRDefault="003F45CC" w:rsidP="003F45CC">
      <w:pPr>
        <w:spacing w:after="0" w:line="259" w:lineRule="auto"/>
        <w:rPr>
          <w:rFonts w:eastAsia="MS Mincho"/>
        </w:rPr>
      </w:pPr>
      <w:r w:rsidRPr="003F45CC">
        <w:rPr>
          <w:rFonts w:eastAsia="MS Mincho"/>
          <w:b/>
        </w:rPr>
        <w:t xml:space="preserve"> </w:t>
      </w:r>
      <w:r w:rsidRPr="003F45CC">
        <w:rPr>
          <w:rFonts w:eastAsia="MS Mincho"/>
        </w:rPr>
        <w:t xml:space="preserve"> </w:t>
      </w:r>
    </w:p>
    <w:p w14:paraId="7B6F0C8B" w14:textId="77777777" w:rsidR="003F45CC" w:rsidRPr="003F45CC" w:rsidRDefault="003F45CC" w:rsidP="003F45CC">
      <w:pPr>
        <w:spacing w:after="0" w:line="476" w:lineRule="auto"/>
        <w:ind w:right="655"/>
        <w:rPr>
          <w:rFonts w:eastAsia="MS Mincho"/>
        </w:rPr>
      </w:pPr>
      <w:r w:rsidRPr="003F45CC">
        <w:rPr>
          <w:rFonts w:eastAsia="MS Mincho"/>
        </w:rPr>
        <w:t xml:space="preserve">Listed below are simple explanations: </w:t>
      </w:r>
    </w:p>
    <w:p w14:paraId="6E411858" w14:textId="77777777" w:rsidR="003F45CC" w:rsidRPr="00904D76" w:rsidRDefault="003F45CC" w:rsidP="00780FC3">
      <w:pPr>
        <w:pStyle w:val="ListParagraph"/>
        <w:numPr>
          <w:ilvl w:val="0"/>
          <w:numId w:val="12"/>
        </w:numPr>
        <w:spacing w:after="4" w:line="249" w:lineRule="auto"/>
        <w:ind w:left="360" w:right="655"/>
        <w:rPr>
          <w:rFonts w:eastAsia="MS Mincho"/>
        </w:rPr>
      </w:pPr>
      <w:r w:rsidRPr="00904D76">
        <w:rPr>
          <w:rFonts w:eastAsia="MS Mincho"/>
          <w:b/>
        </w:rPr>
        <w:t>S</w:t>
      </w:r>
      <w:r w:rsidRPr="00904D76">
        <w:rPr>
          <w:rFonts w:eastAsia="MS Mincho"/>
        </w:rPr>
        <w:t xml:space="preserve">cripturally sound  </w:t>
      </w:r>
    </w:p>
    <w:p w14:paraId="524FDEE1" w14:textId="77777777" w:rsidR="003F45CC" w:rsidRPr="003F45CC" w:rsidRDefault="003F45CC" w:rsidP="00780FC3">
      <w:pPr>
        <w:spacing w:after="0" w:line="240" w:lineRule="auto"/>
        <w:ind w:left="360" w:right="655"/>
        <w:rPr>
          <w:rFonts w:eastAsia="MS Mincho"/>
        </w:rPr>
      </w:pPr>
      <w:r w:rsidRPr="003F45CC">
        <w:rPr>
          <w:rFonts w:eastAsia="MS Mincho"/>
        </w:rPr>
        <w:t>As evangelical, Scripture is to be the basis and guide of Christian faith and practice. It is axiomatic for evangelical Protestant based on the conviction of “</w:t>
      </w:r>
      <w:r w:rsidRPr="003F45CC">
        <w:rPr>
          <w:rFonts w:eastAsia="MS Mincho"/>
          <w:i/>
        </w:rPr>
        <w:t>sola scriptura</w:t>
      </w:r>
      <w:r w:rsidRPr="003F45CC">
        <w:rPr>
          <w:rFonts w:eastAsia="MS Mincho"/>
        </w:rPr>
        <w:t xml:space="preserve">.”  </w:t>
      </w:r>
    </w:p>
    <w:p w14:paraId="5D2641C4" w14:textId="77777777" w:rsidR="003F45CC" w:rsidRPr="00904D76" w:rsidRDefault="003F45CC" w:rsidP="00780FC3">
      <w:pPr>
        <w:pStyle w:val="ListParagraph"/>
        <w:keepNext/>
        <w:keepLines/>
        <w:numPr>
          <w:ilvl w:val="0"/>
          <w:numId w:val="12"/>
        </w:numPr>
        <w:spacing w:after="4" w:line="249" w:lineRule="auto"/>
        <w:ind w:left="360" w:right="648"/>
        <w:rPr>
          <w:rFonts w:eastAsia="MS Mincho"/>
        </w:rPr>
      </w:pPr>
      <w:r w:rsidRPr="00904D76">
        <w:rPr>
          <w:rFonts w:eastAsia="MS Mincho"/>
          <w:b/>
        </w:rPr>
        <w:lastRenderedPageBreak/>
        <w:t>T</w:t>
      </w:r>
      <w:r w:rsidRPr="00904D76">
        <w:rPr>
          <w:rFonts w:eastAsia="MS Mincho"/>
        </w:rPr>
        <w:t xml:space="preserve">heologically supported  </w:t>
      </w:r>
    </w:p>
    <w:p w14:paraId="1FB5E8DA" w14:textId="77777777" w:rsidR="003F45CC" w:rsidRPr="003F45CC" w:rsidRDefault="003F45CC" w:rsidP="00780FC3">
      <w:pPr>
        <w:keepNext/>
        <w:keepLines/>
        <w:spacing w:after="0" w:line="240" w:lineRule="auto"/>
        <w:ind w:left="360" w:right="648"/>
        <w:rPr>
          <w:rFonts w:eastAsia="MS Mincho"/>
        </w:rPr>
      </w:pPr>
      <w:r w:rsidRPr="003F45CC">
        <w:rPr>
          <w:rFonts w:eastAsia="MS Mincho"/>
        </w:rPr>
        <w:t xml:space="preserve">Just based on pragmatism/expedience is insufficient; but sound theology is essential and required. </w:t>
      </w:r>
    </w:p>
    <w:p w14:paraId="20B2B536" w14:textId="77777777" w:rsidR="003F45CC" w:rsidRPr="00904D76" w:rsidRDefault="003F45CC" w:rsidP="00780FC3">
      <w:pPr>
        <w:pStyle w:val="ListParagraph"/>
        <w:numPr>
          <w:ilvl w:val="0"/>
          <w:numId w:val="12"/>
        </w:numPr>
        <w:spacing w:after="4" w:line="249" w:lineRule="auto"/>
        <w:ind w:left="360" w:right="655"/>
        <w:rPr>
          <w:rFonts w:eastAsia="MS Mincho"/>
        </w:rPr>
      </w:pPr>
      <w:r w:rsidRPr="00904D76">
        <w:rPr>
          <w:rFonts w:eastAsia="MS Mincho"/>
          <w:b/>
        </w:rPr>
        <w:t>A</w:t>
      </w:r>
      <w:r w:rsidRPr="00904D76">
        <w:rPr>
          <w:rFonts w:eastAsia="MS Mincho"/>
        </w:rPr>
        <w:t xml:space="preserve">nalytically coherent  </w:t>
      </w:r>
    </w:p>
    <w:p w14:paraId="02DE8D12" w14:textId="77777777" w:rsidR="003F45CC" w:rsidRPr="003F45CC" w:rsidRDefault="003F45CC" w:rsidP="00780FC3">
      <w:pPr>
        <w:spacing w:after="0" w:line="240" w:lineRule="auto"/>
        <w:ind w:left="360" w:right="655"/>
        <w:rPr>
          <w:rFonts w:eastAsia="MS Mincho"/>
        </w:rPr>
      </w:pPr>
      <w:r w:rsidRPr="003F45CC">
        <w:rPr>
          <w:rFonts w:eastAsia="MS Mincho"/>
        </w:rPr>
        <w:t xml:space="preserve">Not to be self-contradictory; but to be both consistent and coherent </w:t>
      </w:r>
    </w:p>
    <w:p w14:paraId="2ED6A4B6" w14:textId="77777777" w:rsidR="003F45CC" w:rsidRPr="00904D76" w:rsidRDefault="003F45CC" w:rsidP="00780FC3">
      <w:pPr>
        <w:pStyle w:val="ListParagraph"/>
        <w:numPr>
          <w:ilvl w:val="0"/>
          <w:numId w:val="12"/>
        </w:numPr>
        <w:spacing w:after="4" w:line="249" w:lineRule="auto"/>
        <w:ind w:left="360" w:right="655"/>
        <w:rPr>
          <w:rFonts w:eastAsia="MS Mincho"/>
        </w:rPr>
      </w:pPr>
      <w:r w:rsidRPr="00904D76">
        <w:rPr>
          <w:rFonts w:eastAsia="MS Mincho"/>
          <w:b/>
        </w:rPr>
        <w:t>R</w:t>
      </w:r>
      <w:r w:rsidRPr="00904D76">
        <w:rPr>
          <w:rFonts w:eastAsia="MS Mincho"/>
        </w:rPr>
        <w:t>elevantly contextual</w:t>
      </w:r>
    </w:p>
    <w:p w14:paraId="7B79A44C" w14:textId="77777777" w:rsidR="003F45CC" w:rsidRPr="003F45CC" w:rsidRDefault="003F45CC" w:rsidP="00780FC3">
      <w:pPr>
        <w:spacing w:after="0" w:line="240" w:lineRule="auto"/>
        <w:ind w:left="360" w:right="655"/>
        <w:rPr>
          <w:rFonts w:eastAsia="MS Mincho"/>
        </w:rPr>
      </w:pPr>
      <w:r w:rsidRPr="003F45CC">
        <w:rPr>
          <w:rFonts w:eastAsia="MS Mincho"/>
        </w:rPr>
        <w:t xml:space="preserve">Not to be out of place; but it is to be required to be fitting for the context. </w:t>
      </w:r>
    </w:p>
    <w:p w14:paraId="04A0E1B6" w14:textId="77777777" w:rsidR="003F45CC" w:rsidRPr="00904D76" w:rsidRDefault="003F45CC" w:rsidP="00780FC3">
      <w:pPr>
        <w:pStyle w:val="ListParagraph"/>
        <w:numPr>
          <w:ilvl w:val="0"/>
          <w:numId w:val="12"/>
        </w:numPr>
        <w:spacing w:after="4" w:line="249" w:lineRule="auto"/>
        <w:ind w:left="360" w:right="655"/>
        <w:rPr>
          <w:rFonts w:eastAsia="MS Mincho"/>
        </w:rPr>
      </w:pPr>
      <w:r w:rsidRPr="00904D76">
        <w:rPr>
          <w:rFonts w:eastAsia="MS Mincho"/>
          <w:b/>
        </w:rPr>
        <w:t>S</w:t>
      </w:r>
      <w:r w:rsidRPr="00904D76">
        <w:rPr>
          <w:rFonts w:eastAsia="MS Mincho"/>
        </w:rPr>
        <w:t>ensibly practically</w:t>
      </w:r>
    </w:p>
    <w:p w14:paraId="2AFFBE63" w14:textId="77777777" w:rsidR="003F45CC" w:rsidRDefault="003F45CC" w:rsidP="00780FC3">
      <w:pPr>
        <w:spacing w:after="360" w:line="240" w:lineRule="auto"/>
        <w:ind w:left="360" w:right="734"/>
        <w:rPr>
          <w:rFonts w:eastAsia="MS Mincho"/>
        </w:rPr>
      </w:pPr>
      <w:r w:rsidRPr="003F45CC">
        <w:rPr>
          <w:rFonts w:eastAsia="MS Mincho"/>
        </w:rPr>
        <w:t xml:space="preserve">It is good to have scriptural/theological support with coherent theory and  cultural relevance; but can be put into practice in reality. </w:t>
      </w:r>
    </w:p>
    <w:p w14:paraId="3037A971" w14:textId="77777777" w:rsidR="003F45CC" w:rsidRPr="003F45CC" w:rsidRDefault="00904D76" w:rsidP="00904D76">
      <w:pPr>
        <w:pStyle w:val="Heading3"/>
        <w:rPr>
          <w:rFonts w:eastAsia="Times New Roman"/>
        </w:rPr>
      </w:pPr>
      <w:r>
        <w:t xml:space="preserve">Figure </w:t>
      </w:r>
      <w:r w:rsidR="00413FFB">
        <w:fldChar w:fldCharType="begin"/>
      </w:r>
      <w:r w:rsidR="00413FFB">
        <w:instrText xml:space="preserve"> SEQ Fi</w:instrText>
      </w:r>
      <w:r w:rsidR="00413FFB">
        <w:instrText xml:space="preserve">gure \* ARABIC </w:instrText>
      </w:r>
      <w:r w:rsidR="00413FFB">
        <w:fldChar w:fldCharType="separate"/>
      </w:r>
      <w:r>
        <w:rPr>
          <w:noProof/>
        </w:rPr>
        <w:t>3</w:t>
      </w:r>
      <w:r w:rsidR="00413FFB">
        <w:rPr>
          <w:noProof/>
        </w:rPr>
        <w:fldChar w:fldCharType="end"/>
      </w:r>
      <w:r>
        <w:t xml:space="preserve">. </w:t>
      </w:r>
      <w:r w:rsidRPr="00881BC5">
        <w:t>Comparisons Between “Biblical” &amp; Scriptural</w:t>
      </w:r>
      <w:r w:rsidR="003F45CC" w:rsidRPr="003F45CC">
        <w:rPr>
          <w:rFonts w:eastAsia="Times New Roman"/>
        </w:rPr>
        <w:t>”</w:t>
      </w:r>
      <w:r w:rsidR="003F45CC" w:rsidRPr="003F45CC">
        <w:rPr>
          <w:rFonts w:eastAsia="Times New Roman"/>
          <w:color w:val="0000FF"/>
          <w:u w:val="single" w:color="0000FF"/>
          <w:vertAlign w:val="superscript"/>
        </w:rPr>
        <w:t>[4]</w:t>
      </w:r>
      <w:r w:rsidR="003F45CC" w:rsidRPr="003F45CC">
        <w:rPr>
          <w:rFonts w:eastAsia="Times New Roman"/>
        </w:rPr>
        <w:t xml:space="preserve"> </w:t>
      </w:r>
    </w:p>
    <w:tbl>
      <w:tblPr>
        <w:tblW w:w="9180" w:type="dxa"/>
        <w:tblInd w:w="-108" w:type="dxa"/>
        <w:tblCellMar>
          <w:top w:w="62" w:type="dxa"/>
          <w:right w:w="115" w:type="dxa"/>
        </w:tblCellMar>
        <w:tblLook w:val="04A0" w:firstRow="1" w:lastRow="0" w:firstColumn="1" w:lastColumn="0" w:noHBand="0" w:noVBand="1"/>
      </w:tblPr>
      <w:tblGrid>
        <w:gridCol w:w="468"/>
        <w:gridCol w:w="3672"/>
        <w:gridCol w:w="5040"/>
      </w:tblGrid>
      <w:tr w:rsidR="003F45CC" w:rsidRPr="003F45CC" w14:paraId="130ACDFF" w14:textId="77777777" w:rsidTr="00BB3207">
        <w:trPr>
          <w:trHeight w:val="300"/>
        </w:trPr>
        <w:tc>
          <w:tcPr>
            <w:tcW w:w="468" w:type="dxa"/>
            <w:tcBorders>
              <w:top w:val="single" w:sz="8" w:space="0" w:color="000000"/>
              <w:left w:val="single" w:sz="8" w:space="0" w:color="000000"/>
              <w:bottom w:val="double" w:sz="4" w:space="0" w:color="000000"/>
              <w:right w:val="single" w:sz="8" w:space="0" w:color="000000"/>
            </w:tcBorders>
            <w:shd w:val="clear" w:color="auto" w:fill="auto"/>
          </w:tcPr>
          <w:p w14:paraId="626C26D8" w14:textId="77777777" w:rsidR="003F45CC" w:rsidRPr="003F45CC" w:rsidRDefault="003F45CC" w:rsidP="003F45CC">
            <w:pPr>
              <w:spacing w:after="0" w:line="259" w:lineRule="auto"/>
              <w:ind w:left="65"/>
              <w:rPr>
                <w:rFonts w:eastAsia="MS Mincho"/>
                <w:sz w:val="22"/>
                <w:szCs w:val="22"/>
              </w:rPr>
            </w:pPr>
            <w:r w:rsidRPr="003F45CC">
              <w:rPr>
                <w:rFonts w:eastAsia="MS Mincho"/>
                <w:b/>
                <w:sz w:val="22"/>
                <w:szCs w:val="22"/>
              </w:rPr>
              <w:t>#</w:t>
            </w:r>
            <w:r w:rsidRPr="003F45CC">
              <w:rPr>
                <w:rFonts w:eastAsia="MS Mincho"/>
                <w:sz w:val="22"/>
                <w:szCs w:val="22"/>
              </w:rPr>
              <w:t xml:space="preserve"> </w:t>
            </w:r>
          </w:p>
        </w:tc>
        <w:tc>
          <w:tcPr>
            <w:tcW w:w="3672" w:type="dxa"/>
            <w:tcBorders>
              <w:top w:val="single" w:sz="8" w:space="0" w:color="000000"/>
              <w:left w:val="single" w:sz="8" w:space="0" w:color="000000"/>
              <w:bottom w:val="double" w:sz="4" w:space="0" w:color="000000"/>
              <w:right w:val="single" w:sz="8" w:space="0" w:color="000000"/>
            </w:tcBorders>
            <w:shd w:val="clear" w:color="auto" w:fill="auto"/>
          </w:tcPr>
          <w:p w14:paraId="6A1B21A8" w14:textId="77777777" w:rsidR="003F45CC" w:rsidRPr="003F45CC" w:rsidRDefault="003F45CC" w:rsidP="003F45CC">
            <w:pPr>
              <w:spacing w:after="0" w:line="259" w:lineRule="auto"/>
              <w:ind w:left="6"/>
              <w:jc w:val="center"/>
              <w:rPr>
                <w:rFonts w:eastAsia="MS Mincho"/>
                <w:sz w:val="22"/>
                <w:szCs w:val="22"/>
              </w:rPr>
            </w:pPr>
            <w:r w:rsidRPr="003F45CC">
              <w:rPr>
                <w:rFonts w:eastAsia="MS Mincho"/>
                <w:b/>
                <w:sz w:val="22"/>
                <w:szCs w:val="22"/>
              </w:rPr>
              <w:t>BIBLICAL</w:t>
            </w:r>
            <w:r w:rsidRPr="003F45CC">
              <w:rPr>
                <w:rFonts w:eastAsia="MS Mincho"/>
                <w:sz w:val="22"/>
                <w:szCs w:val="22"/>
              </w:rPr>
              <w:t xml:space="preserve"> </w:t>
            </w:r>
          </w:p>
        </w:tc>
        <w:tc>
          <w:tcPr>
            <w:tcW w:w="5040" w:type="dxa"/>
            <w:tcBorders>
              <w:top w:val="single" w:sz="8" w:space="0" w:color="000000"/>
              <w:left w:val="single" w:sz="8" w:space="0" w:color="000000"/>
              <w:bottom w:val="double" w:sz="4" w:space="0" w:color="000000"/>
              <w:right w:val="single" w:sz="8" w:space="0" w:color="000000"/>
            </w:tcBorders>
            <w:shd w:val="clear" w:color="auto" w:fill="auto"/>
          </w:tcPr>
          <w:p w14:paraId="2DE7072B" w14:textId="77777777" w:rsidR="003F45CC" w:rsidRPr="003F45CC" w:rsidRDefault="003F45CC" w:rsidP="003F45CC">
            <w:pPr>
              <w:spacing w:after="0" w:line="259" w:lineRule="auto"/>
              <w:ind w:left="4"/>
              <w:jc w:val="center"/>
              <w:rPr>
                <w:rFonts w:eastAsia="MS Mincho"/>
                <w:sz w:val="22"/>
                <w:szCs w:val="22"/>
              </w:rPr>
            </w:pPr>
            <w:r w:rsidRPr="003F45CC">
              <w:rPr>
                <w:rFonts w:eastAsia="MS Mincho"/>
                <w:b/>
                <w:sz w:val="22"/>
                <w:szCs w:val="22"/>
              </w:rPr>
              <w:t>SCRIPTURAL</w:t>
            </w:r>
            <w:r w:rsidRPr="003F45CC">
              <w:rPr>
                <w:rFonts w:eastAsia="MS Mincho"/>
                <w:sz w:val="22"/>
                <w:szCs w:val="22"/>
              </w:rPr>
              <w:t xml:space="preserve"> </w:t>
            </w:r>
          </w:p>
        </w:tc>
      </w:tr>
      <w:tr w:rsidR="003F45CC" w:rsidRPr="003F45CC" w14:paraId="638D7234" w14:textId="77777777" w:rsidTr="00BB3207">
        <w:trPr>
          <w:trHeight w:val="578"/>
        </w:trPr>
        <w:tc>
          <w:tcPr>
            <w:tcW w:w="468" w:type="dxa"/>
            <w:tcBorders>
              <w:top w:val="double" w:sz="4" w:space="0" w:color="000000"/>
              <w:left w:val="single" w:sz="8" w:space="0" w:color="000000"/>
              <w:bottom w:val="single" w:sz="8" w:space="0" w:color="000000"/>
              <w:right w:val="single" w:sz="8" w:space="0" w:color="000000"/>
            </w:tcBorders>
            <w:shd w:val="clear" w:color="auto" w:fill="auto"/>
          </w:tcPr>
          <w:p w14:paraId="208D6D28"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1 </w:t>
            </w:r>
          </w:p>
        </w:tc>
        <w:tc>
          <w:tcPr>
            <w:tcW w:w="3672" w:type="dxa"/>
            <w:tcBorders>
              <w:top w:val="double" w:sz="4" w:space="0" w:color="000000"/>
              <w:left w:val="single" w:sz="8" w:space="0" w:color="000000"/>
              <w:bottom w:val="single" w:sz="8" w:space="0" w:color="000000"/>
              <w:right w:val="single" w:sz="8" w:space="0" w:color="000000"/>
            </w:tcBorders>
            <w:shd w:val="clear" w:color="auto" w:fill="auto"/>
          </w:tcPr>
          <w:p w14:paraId="6CA14FE0"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Descriptive: </w:t>
            </w:r>
          </w:p>
          <w:p w14:paraId="038234FF"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Recorded/reported in the Bible </w:t>
            </w:r>
          </w:p>
        </w:tc>
        <w:tc>
          <w:tcPr>
            <w:tcW w:w="5040" w:type="dxa"/>
            <w:tcBorders>
              <w:top w:val="double" w:sz="4" w:space="0" w:color="000000"/>
              <w:left w:val="single" w:sz="8" w:space="0" w:color="000000"/>
              <w:bottom w:val="single" w:sz="8" w:space="0" w:color="000000"/>
              <w:right w:val="single" w:sz="8" w:space="0" w:color="000000"/>
            </w:tcBorders>
            <w:shd w:val="clear" w:color="auto" w:fill="auto"/>
          </w:tcPr>
          <w:p w14:paraId="3537CE6A"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Prescriptive: </w:t>
            </w:r>
          </w:p>
          <w:p w14:paraId="38F67FB1"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Prescribed by the Incarnate &amp; enscriptured Word </w:t>
            </w:r>
          </w:p>
        </w:tc>
      </w:tr>
      <w:tr w:rsidR="003F45CC" w:rsidRPr="003F45CC" w14:paraId="5321B9B2" w14:textId="77777777" w:rsidTr="00BB3207">
        <w:trPr>
          <w:trHeight w:val="295"/>
        </w:trPr>
        <w:tc>
          <w:tcPr>
            <w:tcW w:w="468" w:type="dxa"/>
            <w:tcBorders>
              <w:top w:val="single" w:sz="8" w:space="0" w:color="000000"/>
              <w:left w:val="single" w:sz="8" w:space="0" w:color="000000"/>
              <w:bottom w:val="single" w:sz="8" w:space="0" w:color="000000"/>
              <w:right w:val="single" w:sz="8" w:space="0" w:color="000000"/>
            </w:tcBorders>
            <w:shd w:val="clear" w:color="auto" w:fill="auto"/>
          </w:tcPr>
          <w:p w14:paraId="44632AFA"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2 </w:t>
            </w:r>
          </w:p>
        </w:tc>
        <w:tc>
          <w:tcPr>
            <w:tcW w:w="3672" w:type="dxa"/>
            <w:tcBorders>
              <w:top w:val="single" w:sz="8" w:space="0" w:color="000000"/>
              <w:left w:val="single" w:sz="8" w:space="0" w:color="000000"/>
              <w:bottom w:val="single" w:sz="8" w:space="0" w:color="000000"/>
              <w:right w:val="single" w:sz="8" w:space="0" w:color="000000"/>
            </w:tcBorders>
            <w:shd w:val="clear" w:color="auto" w:fill="auto"/>
          </w:tcPr>
          <w:p w14:paraId="2B749CDA"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Precedent in the Bible </w:t>
            </w:r>
          </w:p>
        </w:tc>
        <w:tc>
          <w:tcPr>
            <w:tcW w:w="5040" w:type="dxa"/>
            <w:tcBorders>
              <w:top w:val="single" w:sz="8" w:space="0" w:color="000000"/>
              <w:left w:val="single" w:sz="8" w:space="0" w:color="000000"/>
              <w:bottom w:val="single" w:sz="8" w:space="0" w:color="000000"/>
              <w:right w:val="single" w:sz="8" w:space="0" w:color="000000"/>
            </w:tcBorders>
            <w:shd w:val="clear" w:color="auto" w:fill="auto"/>
          </w:tcPr>
          <w:p w14:paraId="33B21D7B"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Principle of “the whole counsel of God”   </w:t>
            </w:r>
          </w:p>
        </w:tc>
      </w:tr>
      <w:tr w:rsidR="003F45CC" w:rsidRPr="003F45CC" w14:paraId="6231BFC1" w14:textId="77777777" w:rsidTr="00BB3207">
        <w:trPr>
          <w:trHeight w:val="295"/>
        </w:trPr>
        <w:tc>
          <w:tcPr>
            <w:tcW w:w="468" w:type="dxa"/>
            <w:tcBorders>
              <w:top w:val="single" w:sz="8" w:space="0" w:color="000000"/>
              <w:left w:val="single" w:sz="8" w:space="0" w:color="000000"/>
              <w:bottom w:val="single" w:sz="8" w:space="0" w:color="000000"/>
              <w:right w:val="single" w:sz="8" w:space="0" w:color="000000"/>
            </w:tcBorders>
            <w:shd w:val="clear" w:color="auto" w:fill="auto"/>
          </w:tcPr>
          <w:p w14:paraId="4FDDBC7A"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3 </w:t>
            </w:r>
          </w:p>
        </w:tc>
        <w:tc>
          <w:tcPr>
            <w:tcW w:w="3672" w:type="dxa"/>
            <w:tcBorders>
              <w:top w:val="single" w:sz="8" w:space="0" w:color="000000"/>
              <w:left w:val="single" w:sz="8" w:space="0" w:color="000000"/>
              <w:bottom w:val="single" w:sz="8" w:space="0" w:color="000000"/>
              <w:right w:val="single" w:sz="8" w:space="0" w:color="000000"/>
            </w:tcBorders>
            <w:shd w:val="clear" w:color="auto" w:fill="auto"/>
          </w:tcPr>
          <w:p w14:paraId="089473DC"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particular: time and place specific </w:t>
            </w:r>
          </w:p>
        </w:tc>
        <w:tc>
          <w:tcPr>
            <w:tcW w:w="5040" w:type="dxa"/>
            <w:tcBorders>
              <w:top w:val="single" w:sz="8" w:space="0" w:color="000000"/>
              <w:left w:val="single" w:sz="8" w:space="0" w:color="000000"/>
              <w:bottom w:val="single" w:sz="8" w:space="0" w:color="000000"/>
              <w:right w:val="single" w:sz="8" w:space="0" w:color="000000"/>
            </w:tcBorders>
            <w:shd w:val="clear" w:color="auto" w:fill="auto"/>
          </w:tcPr>
          <w:p w14:paraId="422D62BD"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Universal: transcending time &amp; space </w:t>
            </w:r>
          </w:p>
        </w:tc>
      </w:tr>
      <w:tr w:rsidR="003F45CC" w:rsidRPr="003F45CC" w14:paraId="0D4925FE" w14:textId="77777777" w:rsidTr="00BB3207">
        <w:trPr>
          <w:trHeight w:val="295"/>
        </w:trPr>
        <w:tc>
          <w:tcPr>
            <w:tcW w:w="468" w:type="dxa"/>
            <w:tcBorders>
              <w:top w:val="single" w:sz="8" w:space="0" w:color="000000"/>
              <w:left w:val="single" w:sz="8" w:space="0" w:color="000000"/>
              <w:bottom w:val="single" w:sz="8" w:space="0" w:color="000000"/>
              <w:right w:val="single" w:sz="8" w:space="0" w:color="000000"/>
            </w:tcBorders>
            <w:shd w:val="clear" w:color="auto" w:fill="auto"/>
          </w:tcPr>
          <w:p w14:paraId="299639D0"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4 </w:t>
            </w:r>
          </w:p>
        </w:tc>
        <w:tc>
          <w:tcPr>
            <w:tcW w:w="3672" w:type="dxa"/>
            <w:tcBorders>
              <w:top w:val="single" w:sz="8" w:space="0" w:color="000000"/>
              <w:left w:val="single" w:sz="8" w:space="0" w:color="000000"/>
              <w:bottom w:val="single" w:sz="8" w:space="0" w:color="000000"/>
              <w:right w:val="single" w:sz="8" w:space="0" w:color="000000"/>
            </w:tcBorders>
            <w:shd w:val="clear" w:color="auto" w:fill="auto"/>
          </w:tcPr>
          <w:p w14:paraId="0334AD38"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culturally &amp; contextually specific </w:t>
            </w:r>
          </w:p>
        </w:tc>
        <w:tc>
          <w:tcPr>
            <w:tcW w:w="5040" w:type="dxa"/>
            <w:tcBorders>
              <w:top w:val="single" w:sz="8" w:space="0" w:color="000000"/>
              <w:left w:val="single" w:sz="8" w:space="0" w:color="000000"/>
              <w:bottom w:val="single" w:sz="8" w:space="0" w:color="000000"/>
              <w:right w:val="single" w:sz="8" w:space="0" w:color="000000"/>
            </w:tcBorders>
            <w:shd w:val="clear" w:color="auto" w:fill="auto"/>
          </w:tcPr>
          <w:p w14:paraId="16E5E9DB" w14:textId="77777777" w:rsidR="003F45CC" w:rsidRPr="003F45CC" w:rsidRDefault="003F45CC" w:rsidP="003F45CC">
            <w:pPr>
              <w:spacing w:after="0" w:line="259" w:lineRule="auto"/>
              <w:rPr>
                <w:rFonts w:eastAsia="MS Mincho"/>
                <w:sz w:val="22"/>
                <w:szCs w:val="22"/>
              </w:rPr>
            </w:pPr>
            <w:r w:rsidRPr="003F45CC">
              <w:rPr>
                <w:rFonts w:eastAsia="MS Mincho"/>
                <w:sz w:val="22"/>
                <w:szCs w:val="22"/>
              </w:rPr>
              <w:t xml:space="preserve">Neither culturally nor contextually specific  </w:t>
            </w:r>
          </w:p>
        </w:tc>
      </w:tr>
    </w:tbl>
    <w:p w14:paraId="4A434AED" w14:textId="77777777" w:rsidR="003F45CC" w:rsidRPr="003F45CC" w:rsidRDefault="003F45CC" w:rsidP="003F45CC">
      <w:pPr>
        <w:spacing w:after="0" w:line="240" w:lineRule="auto"/>
        <w:rPr>
          <w:rFonts w:eastAsia="MS Mincho"/>
        </w:rPr>
      </w:pPr>
    </w:p>
    <w:p w14:paraId="129E5525" w14:textId="77777777" w:rsidR="003F45CC" w:rsidRPr="003F45CC" w:rsidRDefault="003F45CC" w:rsidP="003F45CC">
      <w:pPr>
        <w:spacing w:after="0" w:line="240" w:lineRule="auto"/>
        <w:ind w:firstLine="180"/>
        <w:rPr>
          <w:rFonts w:eastAsia="MS Mincho"/>
        </w:rPr>
      </w:pPr>
    </w:p>
    <w:p w14:paraId="5F352742" w14:textId="77777777" w:rsidR="003F45CC" w:rsidRPr="003F45CC" w:rsidRDefault="00904D76" w:rsidP="00904D76">
      <w:pPr>
        <w:pStyle w:val="Heading3"/>
        <w:rPr>
          <w:rFonts w:eastAsia="MS Mincho"/>
        </w:rPr>
      </w:pPr>
      <w:r>
        <w:t xml:space="preserve">Figure </w:t>
      </w:r>
      <w:r w:rsidR="00413FFB">
        <w:fldChar w:fldCharType="begin"/>
      </w:r>
      <w:r w:rsidR="00413FFB">
        <w:instrText xml:space="preserve"> SEQ Figure \* ARABIC </w:instrText>
      </w:r>
      <w:r w:rsidR="00413FFB">
        <w:fldChar w:fldCharType="separate"/>
      </w:r>
      <w:r>
        <w:rPr>
          <w:noProof/>
        </w:rPr>
        <w:t>4</w:t>
      </w:r>
      <w:r w:rsidR="00413FFB">
        <w:rPr>
          <w:noProof/>
        </w:rPr>
        <w:fldChar w:fldCharType="end"/>
      </w:r>
      <w:r>
        <w:t xml:space="preserve">. Directional Understanding of </w:t>
      </w:r>
      <w:r>
        <w:rPr>
          <w:rFonts w:eastAsia="Times New Roman"/>
          <w:color w:val="000000"/>
          <w:szCs w:val="22"/>
        </w:rPr>
        <w:t>Being “Biblical” a</w:t>
      </w:r>
      <w:r w:rsidRPr="003F45CC">
        <w:rPr>
          <w:rFonts w:eastAsia="Times New Roman"/>
          <w:color w:val="000000"/>
          <w:szCs w:val="22"/>
        </w:rPr>
        <w:t>nd “Scriptural”</w:t>
      </w:r>
    </w:p>
    <w:p w14:paraId="152FFF5F" w14:textId="77777777" w:rsidR="003F45CC" w:rsidRPr="003F45CC" w:rsidRDefault="003F45CC" w:rsidP="003F45CC">
      <w:pPr>
        <w:spacing w:after="67" w:line="259" w:lineRule="auto"/>
        <w:ind w:left="1174"/>
        <w:rPr>
          <w:rFonts w:eastAsia="MS Mincho"/>
        </w:rPr>
      </w:pPr>
      <w:r w:rsidRPr="003F45CC">
        <w:rPr>
          <w:rFonts w:eastAsia="MS Mincho"/>
          <w:noProof/>
          <w:lang w:eastAsia="zh-TW"/>
        </w:rPr>
        <w:drawing>
          <wp:inline distT="0" distB="0" distL="0" distR="0" wp14:anchorId="79235F00" wp14:editId="5D0089CB">
            <wp:extent cx="37909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0950" cy="1371600"/>
                    </a:xfrm>
                    <a:prstGeom prst="rect">
                      <a:avLst/>
                    </a:prstGeom>
                    <a:noFill/>
                    <a:ln>
                      <a:noFill/>
                    </a:ln>
                  </pic:spPr>
                </pic:pic>
              </a:graphicData>
            </a:graphic>
          </wp:inline>
        </w:drawing>
      </w:r>
    </w:p>
    <w:p w14:paraId="6D64A4AB" w14:textId="77777777" w:rsidR="003F45CC" w:rsidRPr="003F45CC" w:rsidRDefault="003F45CC" w:rsidP="003F45CC">
      <w:pPr>
        <w:spacing w:after="0" w:line="259" w:lineRule="auto"/>
        <w:ind w:right="1747"/>
        <w:jc w:val="right"/>
        <w:rPr>
          <w:rFonts w:eastAsia="MS Mincho"/>
        </w:rPr>
      </w:pPr>
      <w:r w:rsidRPr="003F45CC">
        <w:rPr>
          <w:rFonts w:eastAsia="MS Mincho"/>
        </w:rPr>
        <w:t xml:space="preserve"> </w:t>
      </w:r>
    </w:p>
    <w:p w14:paraId="490E2710" w14:textId="77777777" w:rsidR="003F45CC" w:rsidRPr="003F45CC" w:rsidRDefault="003F45CC" w:rsidP="003F45CC">
      <w:pPr>
        <w:spacing w:after="0" w:line="240" w:lineRule="auto"/>
        <w:ind w:left="-270" w:right="-270"/>
        <w:rPr>
          <w:rFonts w:eastAsia="MS Mincho"/>
        </w:rPr>
      </w:pPr>
      <w:r w:rsidRPr="003F45CC">
        <w:rPr>
          <w:rFonts w:eastAsia="MS Mincho"/>
        </w:rPr>
        <w:t xml:space="preserve">Note:  </w:t>
      </w:r>
      <w:r w:rsidRPr="003F45CC">
        <w:rPr>
          <w:rFonts w:eastAsia="MS Mincho"/>
        </w:rPr>
        <w:tab/>
        <w:t>Not all men are husband; but within the context of “traditional Christian marriage,”</w:t>
      </w:r>
    </w:p>
    <w:p w14:paraId="3EFD5CDD" w14:textId="77777777" w:rsidR="003F45CC" w:rsidRPr="003F45CC" w:rsidRDefault="003F45CC" w:rsidP="003F45CC">
      <w:pPr>
        <w:spacing w:after="0" w:line="240" w:lineRule="auto"/>
        <w:ind w:left="-270" w:right="-270" w:firstLine="990"/>
        <w:rPr>
          <w:rFonts w:eastAsia="MS Mincho"/>
        </w:rPr>
      </w:pPr>
      <w:r w:rsidRPr="003F45CC">
        <w:rPr>
          <w:rFonts w:eastAsia="MS Mincho"/>
        </w:rPr>
        <w:t xml:space="preserve"> all husbands are men.       </w:t>
      </w:r>
    </w:p>
    <w:p w14:paraId="18E07223" w14:textId="77777777" w:rsidR="003F45CC" w:rsidRPr="003F45CC" w:rsidRDefault="003F45CC" w:rsidP="003F45CC">
      <w:pPr>
        <w:spacing w:after="0" w:line="240" w:lineRule="auto"/>
        <w:rPr>
          <w:rFonts w:eastAsia="MS Mincho"/>
        </w:rPr>
      </w:pPr>
      <w:r w:rsidRPr="003F45CC">
        <w:rPr>
          <w:rFonts w:eastAsia="MS Mincho"/>
        </w:rPr>
        <w:t xml:space="preserve">                          </w:t>
      </w:r>
    </w:p>
    <w:p w14:paraId="7587791C" w14:textId="77777777" w:rsidR="003F45CC" w:rsidRPr="003F45CC" w:rsidRDefault="003F45CC" w:rsidP="00904D76">
      <w:pPr>
        <w:pStyle w:val="Heading2"/>
        <w:rPr>
          <w:rFonts w:eastAsia="PMingLiU"/>
        </w:rPr>
      </w:pPr>
      <w:r w:rsidRPr="003F45CC">
        <w:rPr>
          <w:rFonts w:eastAsia="PMingLiU"/>
        </w:rPr>
        <w:br w:type="page"/>
      </w:r>
      <w:r w:rsidRPr="003F45CC">
        <w:rPr>
          <w:rFonts w:eastAsia="PMingLiU"/>
        </w:rPr>
        <w:lastRenderedPageBreak/>
        <w:t>INSIGHTS FOR CHINESE CHURCHES</w:t>
      </w:r>
    </w:p>
    <w:p w14:paraId="693E238D" w14:textId="77777777" w:rsidR="003F45CC" w:rsidRPr="003F45CC" w:rsidRDefault="00904D76" w:rsidP="00904D76">
      <w:pPr>
        <w:pStyle w:val="Heading3"/>
        <w:rPr>
          <w:rFonts w:eastAsia="PMingLiU"/>
          <w:color w:val="222222"/>
          <w:sz w:val="28"/>
        </w:rPr>
      </w:pPr>
      <w:r>
        <w:t xml:space="preserve">Figure </w:t>
      </w:r>
      <w:r w:rsidR="00413FFB">
        <w:fldChar w:fldCharType="begin"/>
      </w:r>
      <w:r w:rsidR="00413FFB">
        <w:instrText xml:space="preserve"> SEQ Figure \* ARABIC </w:instrText>
      </w:r>
      <w:r w:rsidR="00413FFB">
        <w:fldChar w:fldCharType="separate"/>
      </w:r>
      <w:r>
        <w:rPr>
          <w:noProof/>
        </w:rPr>
        <w:t>5</w:t>
      </w:r>
      <w:r w:rsidR="00413FFB">
        <w:rPr>
          <w:noProof/>
        </w:rPr>
        <w:fldChar w:fldCharType="end"/>
      </w:r>
      <w:r>
        <w:t xml:space="preserve">. </w:t>
      </w:r>
      <w:r w:rsidRPr="00213D62">
        <w:t>Insights for Chinese Churches</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537"/>
        <w:gridCol w:w="7444"/>
      </w:tblGrid>
      <w:tr w:rsidR="003F45CC" w:rsidRPr="003F45CC" w14:paraId="3F130622" w14:textId="77777777" w:rsidTr="00BB3207">
        <w:trPr>
          <w:trHeight w:val="215"/>
        </w:trPr>
        <w:tc>
          <w:tcPr>
            <w:tcW w:w="829" w:type="dxa"/>
            <w:vMerge w:val="restart"/>
            <w:shd w:val="clear" w:color="auto" w:fill="auto"/>
          </w:tcPr>
          <w:p w14:paraId="0FE6C625" w14:textId="77777777" w:rsidR="003F45CC" w:rsidRPr="003F45CC" w:rsidRDefault="003F45CC" w:rsidP="003F45CC">
            <w:pPr>
              <w:spacing w:after="0" w:line="240" w:lineRule="auto"/>
              <w:jc w:val="center"/>
              <w:rPr>
                <w:rFonts w:eastAsia="SimSun"/>
                <w:b/>
                <w:color w:val="222222"/>
              </w:rPr>
            </w:pPr>
            <w:r w:rsidRPr="003F45CC">
              <w:rPr>
                <w:rFonts w:eastAsia="SimSun"/>
                <w:b/>
                <w:color w:val="222222"/>
                <w:lang w:eastAsia="zh-CN"/>
              </w:rPr>
              <w:t>NAT-URE</w:t>
            </w:r>
          </w:p>
        </w:tc>
        <w:tc>
          <w:tcPr>
            <w:tcW w:w="8981" w:type="dxa"/>
            <w:gridSpan w:val="2"/>
            <w:tcBorders>
              <w:bottom w:val="single" w:sz="4" w:space="0" w:color="auto"/>
            </w:tcBorders>
            <w:shd w:val="clear" w:color="auto" w:fill="auto"/>
          </w:tcPr>
          <w:p w14:paraId="234C3ED4" w14:textId="77777777" w:rsidR="003F45CC" w:rsidRPr="003F45CC" w:rsidRDefault="003F45CC" w:rsidP="003F45CC">
            <w:pPr>
              <w:spacing w:after="0" w:line="240" w:lineRule="auto"/>
              <w:jc w:val="center"/>
              <w:rPr>
                <w:rFonts w:eastAsia="PMingLiU"/>
                <w:b/>
                <w:color w:val="222222"/>
                <w:lang w:eastAsia="zh-CN"/>
              </w:rPr>
            </w:pPr>
            <w:r w:rsidRPr="003F45CC">
              <w:rPr>
                <w:rFonts w:eastAsia="PMingLiU"/>
                <w:b/>
                <w:color w:val="222222"/>
              </w:rPr>
              <w:t>STEWARDSHIP OF CHRISTIAN LEADERSHIP</w:t>
            </w:r>
          </w:p>
        </w:tc>
      </w:tr>
      <w:tr w:rsidR="003F45CC" w:rsidRPr="003F45CC" w14:paraId="46109534" w14:textId="77777777" w:rsidTr="00904D76">
        <w:trPr>
          <w:trHeight w:val="360"/>
        </w:trPr>
        <w:tc>
          <w:tcPr>
            <w:tcW w:w="829" w:type="dxa"/>
            <w:vMerge/>
            <w:tcBorders>
              <w:bottom w:val="triple" w:sz="4" w:space="0" w:color="auto"/>
            </w:tcBorders>
            <w:shd w:val="clear" w:color="auto" w:fill="auto"/>
          </w:tcPr>
          <w:p w14:paraId="57DF2C41" w14:textId="77777777" w:rsidR="003F45CC" w:rsidRPr="003F45CC" w:rsidRDefault="003F45CC" w:rsidP="003F45CC">
            <w:pPr>
              <w:spacing w:after="0" w:line="240" w:lineRule="auto"/>
              <w:jc w:val="center"/>
              <w:rPr>
                <w:rFonts w:eastAsia="PMingLiU"/>
                <w:b/>
                <w:color w:val="222222"/>
                <w:lang w:eastAsia="zh-CN"/>
              </w:rPr>
            </w:pPr>
          </w:p>
        </w:tc>
        <w:tc>
          <w:tcPr>
            <w:tcW w:w="1537" w:type="dxa"/>
            <w:tcBorders>
              <w:bottom w:val="triple" w:sz="4" w:space="0" w:color="auto"/>
            </w:tcBorders>
            <w:shd w:val="clear" w:color="auto" w:fill="auto"/>
          </w:tcPr>
          <w:p w14:paraId="27B194A7" w14:textId="77777777" w:rsidR="003F45CC" w:rsidRPr="003F45CC" w:rsidRDefault="003F45CC" w:rsidP="003F45CC">
            <w:pPr>
              <w:spacing w:after="0" w:line="240" w:lineRule="auto"/>
              <w:jc w:val="center"/>
              <w:rPr>
                <w:rFonts w:eastAsia="SimSun"/>
                <w:b/>
                <w:color w:val="222222"/>
                <w:lang w:eastAsia="zh-CN"/>
              </w:rPr>
            </w:pPr>
            <w:r w:rsidRPr="003F45CC">
              <w:rPr>
                <w:rFonts w:eastAsia="SimSun"/>
                <w:b/>
                <w:color w:val="222222"/>
                <w:lang w:eastAsia="zh-CN"/>
              </w:rPr>
              <w:t>PRINCIPLE</w:t>
            </w:r>
          </w:p>
        </w:tc>
        <w:tc>
          <w:tcPr>
            <w:tcW w:w="7444" w:type="dxa"/>
            <w:tcBorders>
              <w:bottom w:val="triple" w:sz="4" w:space="0" w:color="auto"/>
            </w:tcBorders>
            <w:shd w:val="clear" w:color="auto" w:fill="auto"/>
          </w:tcPr>
          <w:p w14:paraId="62A098BE" w14:textId="77777777" w:rsidR="003F45CC" w:rsidRPr="003F45CC" w:rsidRDefault="003F45CC" w:rsidP="003F45CC">
            <w:pPr>
              <w:spacing w:after="0" w:line="240" w:lineRule="auto"/>
              <w:jc w:val="center"/>
              <w:rPr>
                <w:rFonts w:eastAsia="SimSun"/>
                <w:b/>
                <w:color w:val="222222"/>
                <w:lang w:eastAsia="zh-CN"/>
              </w:rPr>
            </w:pPr>
            <w:r w:rsidRPr="003F45CC">
              <w:rPr>
                <w:rFonts w:eastAsia="SimSun"/>
                <w:b/>
                <w:color w:val="222222"/>
                <w:lang w:eastAsia="zh-CN"/>
              </w:rPr>
              <w:t xml:space="preserve">PARTICULAR </w:t>
            </w:r>
          </w:p>
        </w:tc>
      </w:tr>
      <w:tr w:rsidR="003F45CC" w:rsidRPr="003F45CC" w14:paraId="1088B133" w14:textId="77777777" w:rsidTr="00904D76">
        <w:tc>
          <w:tcPr>
            <w:tcW w:w="829" w:type="dxa"/>
            <w:vMerge w:val="restart"/>
            <w:tcBorders>
              <w:top w:val="triple" w:sz="4" w:space="0" w:color="auto"/>
            </w:tcBorders>
            <w:shd w:val="clear" w:color="auto" w:fill="auto"/>
            <w:textDirection w:val="btLr"/>
            <w:vAlign w:val="center"/>
          </w:tcPr>
          <w:p w14:paraId="0538C01D" w14:textId="77777777" w:rsidR="003F45CC" w:rsidRPr="003F45CC" w:rsidRDefault="00904D76" w:rsidP="00904D76">
            <w:pPr>
              <w:spacing w:after="0" w:line="240" w:lineRule="auto"/>
              <w:ind w:left="113" w:right="113"/>
              <w:jc w:val="center"/>
              <w:rPr>
                <w:rFonts w:eastAsia="PMingLiU"/>
                <w:color w:val="222222"/>
                <w:lang w:eastAsia="zh-CN"/>
              </w:rPr>
            </w:pPr>
            <w:r>
              <w:rPr>
                <w:rFonts w:eastAsia="PMingLiU"/>
                <w:color w:val="222222"/>
                <w:lang w:eastAsia="zh-CN"/>
              </w:rPr>
              <w:t>POSITIVE</w:t>
            </w:r>
          </w:p>
        </w:tc>
        <w:tc>
          <w:tcPr>
            <w:tcW w:w="1537" w:type="dxa"/>
            <w:tcBorders>
              <w:top w:val="triple" w:sz="4" w:space="0" w:color="auto"/>
            </w:tcBorders>
            <w:shd w:val="clear" w:color="auto" w:fill="auto"/>
          </w:tcPr>
          <w:p w14:paraId="6D2ED24D" w14:textId="77777777" w:rsidR="003F45CC" w:rsidRPr="003F45CC" w:rsidRDefault="003F45CC" w:rsidP="003F45CC">
            <w:pPr>
              <w:spacing w:after="0" w:line="240" w:lineRule="auto"/>
              <w:rPr>
                <w:rFonts w:eastAsia="PMingLiU"/>
                <w:color w:val="222222"/>
                <w:lang w:eastAsia="zh-CN"/>
              </w:rPr>
            </w:pPr>
            <w:r w:rsidRPr="003F45CC">
              <w:rPr>
                <w:rFonts w:eastAsia="SimSun"/>
                <w:color w:val="222222"/>
                <w:lang w:eastAsia="zh-CN"/>
              </w:rPr>
              <w:t>Wise with  entrustment</w:t>
            </w:r>
          </w:p>
        </w:tc>
        <w:tc>
          <w:tcPr>
            <w:tcW w:w="7444" w:type="dxa"/>
            <w:tcBorders>
              <w:top w:val="triple" w:sz="4" w:space="0" w:color="auto"/>
            </w:tcBorders>
            <w:shd w:val="clear" w:color="auto" w:fill="auto"/>
          </w:tcPr>
          <w:p w14:paraId="3846D5E6" w14:textId="77777777" w:rsidR="003F45CC" w:rsidRPr="003F45CC" w:rsidRDefault="003F45CC" w:rsidP="003F45CC">
            <w:pPr>
              <w:spacing w:after="0" w:line="240" w:lineRule="auto"/>
              <w:rPr>
                <w:rFonts w:eastAsia="SimSun"/>
                <w:color w:val="222222"/>
                <w:lang w:eastAsia="zh-CN"/>
              </w:rPr>
            </w:pPr>
            <w:r w:rsidRPr="003F45CC">
              <w:rPr>
                <w:rFonts w:eastAsia="SimSun"/>
                <w:color w:val="222222"/>
                <w:lang w:eastAsia="zh-CN"/>
              </w:rPr>
              <w:t xml:space="preserve">Know history: be truthful to founder’s original vision or founding principle. Best preserve heritage &amp; withstand tidal waves of secularization, post-modernism and can face fierce challenges of pluralism, new age movement, etc. </w:t>
            </w:r>
          </w:p>
        </w:tc>
      </w:tr>
      <w:tr w:rsidR="003F45CC" w:rsidRPr="003F45CC" w14:paraId="2CC72041" w14:textId="77777777" w:rsidTr="00904D76">
        <w:trPr>
          <w:trHeight w:val="602"/>
        </w:trPr>
        <w:tc>
          <w:tcPr>
            <w:tcW w:w="829" w:type="dxa"/>
            <w:vMerge/>
            <w:shd w:val="clear" w:color="auto" w:fill="auto"/>
          </w:tcPr>
          <w:p w14:paraId="6702A06E" w14:textId="77777777" w:rsidR="003F45CC" w:rsidRPr="003F45CC" w:rsidRDefault="003F45CC" w:rsidP="003F45CC">
            <w:pPr>
              <w:spacing w:after="0" w:line="240" w:lineRule="auto"/>
              <w:rPr>
                <w:rFonts w:eastAsia="PMingLiU"/>
                <w:color w:val="222222"/>
              </w:rPr>
            </w:pPr>
          </w:p>
        </w:tc>
        <w:tc>
          <w:tcPr>
            <w:tcW w:w="1537" w:type="dxa"/>
            <w:shd w:val="clear" w:color="auto" w:fill="auto"/>
          </w:tcPr>
          <w:p w14:paraId="6AD190EC" w14:textId="77777777" w:rsidR="003F45CC" w:rsidRPr="003F45CC" w:rsidRDefault="003F45CC" w:rsidP="003F45CC">
            <w:pPr>
              <w:spacing w:after="0" w:line="240" w:lineRule="auto"/>
              <w:rPr>
                <w:rFonts w:eastAsia="PMingLiU"/>
                <w:color w:val="222222"/>
                <w:lang w:eastAsia="zh-CN"/>
              </w:rPr>
            </w:pPr>
            <w:r w:rsidRPr="003F45CC">
              <w:rPr>
                <w:rFonts w:eastAsia="SimSun"/>
                <w:color w:val="222222"/>
                <w:lang w:eastAsia="zh-CN"/>
              </w:rPr>
              <w:t>Faithful stewardship</w:t>
            </w:r>
          </w:p>
        </w:tc>
        <w:tc>
          <w:tcPr>
            <w:tcW w:w="7444" w:type="dxa"/>
            <w:shd w:val="clear" w:color="auto" w:fill="auto"/>
          </w:tcPr>
          <w:p w14:paraId="04B19C55" w14:textId="77777777" w:rsidR="003F45CC" w:rsidRPr="003F45CC" w:rsidRDefault="003F45CC" w:rsidP="003F45CC">
            <w:pPr>
              <w:spacing w:after="0" w:line="240" w:lineRule="auto"/>
              <w:rPr>
                <w:rFonts w:eastAsia="PMingLiU"/>
                <w:color w:val="222222"/>
                <w:lang w:eastAsia="zh-CN"/>
              </w:rPr>
            </w:pPr>
            <w:r w:rsidRPr="003F45CC">
              <w:rPr>
                <w:rFonts w:eastAsia="PMingLiU"/>
                <w:color w:val="222222"/>
              </w:rPr>
              <w:t>Make informed decision to best use of opportunity and exercise wise stewardship of resources, and opportunity.</w:t>
            </w:r>
          </w:p>
        </w:tc>
      </w:tr>
      <w:tr w:rsidR="003F45CC" w:rsidRPr="003F45CC" w14:paraId="0E6A0A48" w14:textId="77777777" w:rsidTr="00904D76">
        <w:tc>
          <w:tcPr>
            <w:tcW w:w="829" w:type="dxa"/>
            <w:vMerge w:val="restart"/>
            <w:shd w:val="clear" w:color="auto" w:fill="auto"/>
            <w:textDirection w:val="btLr"/>
            <w:vAlign w:val="center"/>
          </w:tcPr>
          <w:p w14:paraId="6E2D1A01" w14:textId="77777777" w:rsidR="003F45CC" w:rsidRPr="003F45CC" w:rsidRDefault="00904D76" w:rsidP="00904D76">
            <w:pPr>
              <w:spacing w:after="0" w:line="240" w:lineRule="auto"/>
              <w:ind w:left="342" w:right="113"/>
              <w:rPr>
                <w:rFonts w:eastAsia="MS Mincho"/>
              </w:rPr>
            </w:pPr>
            <w:r>
              <w:rPr>
                <w:rFonts w:eastAsia="MS Mincho"/>
              </w:rPr>
              <w:t>NEGATIVE</w:t>
            </w:r>
          </w:p>
        </w:tc>
        <w:tc>
          <w:tcPr>
            <w:tcW w:w="1537" w:type="dxa"/>
            <w:shd w:val="clear" w:color="auto" w:fill="auto"/>
          </w:tcPr>
          <w:p w14:paraId="534B81A3" w14:textId="77777777" w:rsidR="003F45CC" w:rsidRPr="003F45CC" w:rsidRDefault="003F45CC" w:rsidP="003F45CC">
            <w:pPr>
              <w:spacing w:after="0" w:line="240" w:lineRule="auto"/>
              <w:rPr>
                <w:rFonts w:eastAsia="SimSun"/>
                <w:color w:val="222222"/>
                <w:lang w:eastAsia="zh-CN"/>
              </w:rPr>
            </w:pPr>
            <w:r w:rsidRPr="003F45CC">
              <w:rPr>
                <w:rFonts w:eastAsia="SimSun"/>
                <w:color w:val="222222"/>
                <w:lang w:eastAsia="zh-CN"/>
              </w:rPr>
              <w:t>Avoid</w:t>
            </w:r>
          </w:p>
          <w:p w14:paraId="12B92C00" w14:textId="77777777" w:rsidR="003F45CC" w:rsidRPr="003F45CC" w:rsidRDefault="003F45CC" w:rsidP="003F45CC">
            <w:pPr>
              <w:spacing w:after="0" w:line="240" w:lineRule="auto"/>
              <w:rPr>
                <w:rFonts w:eastAsia="SimSun"/>
                <w:color w:val="222222"/>
                <w:lang w:eastAsia="zh-CN"/>
              </w:rPr>
            </w:pPr>
            <w:r w:rsidRPr="003F45CC">
              <w:rPr>
                <w:rFonts w:eastAsia="SimSun"/>
                <w:color w:val="222222"/>
                <w:lang w:eastAsia="zh-CN"/>
              </w:rPr>
              <w:t>mistake</w:t>
            </w:r>
          </w:p>
        </w:tc>
        <w:tc>
          <w:tcPr>
            <w:tcW w:w="7444" w:type="dxa"/>
            <w:shd w:val="clear" w:color="auto" w:fill="auto"/>
          </w:tcPr>
          <w:p w14:paraId="64D9B10C" w14:textId="77777777" w:rsidR="003F45CC" w:rsidRPr="003F45CC" w:rsidRDefault="003F45CC" w:rsidP="003F45CC">
            <w:pPr>
              <w:spacing w:after="0" w:line="240" w:lineRule="auto"/>
              <w:rPr>
                <w:rFonts w:eastAsia="PMingLiU"/>
                <w:color w:val="222222"/>
                <w:lang w:eastAsia="zh-CN"/>
              </w:rPr>
            </w:pPr>
            <w:r w:rsidRPr="003F45CC">
              <w:rPr>
                <w:rFonts w:eastAsia="SimSun"/>
                <w:color w:val="222222"/>
                <w:lang w:eastAsia="zh-CN"/>
              </w:rPr>
              <w:t>Learn from history</w:t>
            </w:r>
            <w:r w:rsidRPr="003F45CC">
              <w:rPr>
                <w:rFonts w:eastAsia="SimSun"/>
                <w:color w:val="222222"/>
                <w:lang w:eastAsia="zh-CN"/>
              </w:rPr>
              <w:sym w:font="Wingdings" w:char="F0E0"/>
            </w:r>
            <w:r w:rsidRPr="003F45CC">
              <w:rPr>
                <w:rFonts w:eastAsia="SimSun"/>
                <w:color w:val="222222"/>
                <w:lang w:eastAsia="zh-CN"/>
              </w:rPr>
              <w:t xml:space="preserve"> not repeat tragedy; theological soundness</w:t>
            </w:r>
            <w:r w:rsidRPr="003F45CC">
              <w:rPr>
                <w:rFonts w:eastAsia="SimSun"/>
                <w:color w:val="222222"/>
                <w:lang w:eastAsia="zh-CN"/>
              </w:rPr>
              <w:sym w:font="Wingdings" w:char="F0E0"/>
            </w:r>
            <w:r w:rsidRPr="003F45CC">
              <w:rPr>
                <w:rFonts w:eastAsia="SimSun"/>
                <w:color w:val="222222"/>
                <w:lang w:eastAsia="zh-CN"/>
              </w:rPr>
              <w:t xml:space="preserve">steadfast in faith and not drifting; spiritual discernment </w:t>
            </w:r>
            <w:r w:rsidRPr="003F45CC">
              <w:rPr>
                <w:rFonts w:eastAsia="SimSun"/>
                <w:color w:val="222222"/>
                <w:lang w:eastAsia="zh-CN"/>
              </w:rPr>
              <w:sym w:font="Wingdings" w:char="F0E0"/>
            </w:r>
            <w:r w:rsidRPr="003F45CC">
              <w:rPr>
                <w:rFonts w:eastAsia="SimSun"/>
                <w:color w:val="222222"/>
                <w:lang w:eastAsia="zh-CN"/>
              </w:rPr>
              <w:t xml:space="preserve">not to be presumptuous/misled </w:t>
            </w:r>
          </w:p>
        </w:tc>
      </w:tr>
      <w:tr w:rsidR="003F45CC" w:rsidRPr="003F45CC" w14:paraId="47107DFC" w14:textId="77777777" w:rsidTr="00904D76">
        <w:trPr>
          <w:trHeight w:val="953"/>
        </w:trPr>
        <w:tc>
          <w:tcPr>
            <w:tcW w:w="829" w:type="dxa"/>
            <w:vMerge/>
            <w:shd w:val="clear" w:color="auto" w:fill="auto"/>
          </w:tcPr>
          <w:p w14:paraId="1519155F" w14:textId="77777777" w:rsidR="003F45CC" w:rsidRPr="003F45CC" w:rsidRDefault="003F45CC" w:rsidP="003F45CC">
            <w:pPr>
              <w:spacing w:after="0" w:line="240" w:lineRule="auto"/>
              <w:rPr>
                <w:rFonts w:eastAsia="MS Mincho"/>
                <w:lang w:eastAsia="zh-CN"/>
              </w:rPr>
            </w:pPr>
          </w:p>
        </w:tc>
        <w:tc>
          <w:tcPr>
            <w:tcW w:w="1537" w:type="dxa"/>
            <w:shd w:val="clear" w:color="auto" w:fill="auto"/>
          </w:tcPr>
          <w:p w14:paraId="7E558D3D" w14:textId="77777777" w:rsidR="003F45CC" w:rsidRPr="003F45CC" w:rsidRDefault="003F45CC" w:rsidP="003F45CC">
            <w:pPr>
              <w:spacing w:after="0" w:line="240" w:lineRule="auto"/>
              <w:rPr>
                <w:rFonts w:eastAsia="SimSun"/>
                <w:color w:val="222222"/>
                <w:lang w:eastAsia="zh-CN"/>
              </w:rPr>
            </w:pPr>
            <w:r w:rsidRPr="003F45CC">
              <w:rPr>
                <w:rFonts w:eastAsia="SimSun"/>
                <w:color w:val="222222"/>
                <w:lang w:eastAsia="zh-CN"/>
              </w:rPr>
              <w:t>Reduce wastefulness</w:t>
            </w:r>
          </w:p>
        </w:tc>
        <w:tc>
          <w:tcPr>
            <w:tcW w:w="7444" w:type="dxa"/>
            <w:shd w:val="clear" w:color="auto" w:fill="auto"/>
          </w:tcPr>
          <w:p w14:paraId="3318520D" w14:textId="77777777" w:rsidR="003F45CC" w:rsidRPr="003F45CC" w:rsidRDefault="003F45CC" w:rsidP="003F45CC">
            <w:pPr>
              <w:spacing w:after="0" w:line="240" w:lineRule="auto"/>
              <w:rPr>
                <w:rFonts w:eastAsia="PMingLiU"/>
                <w:color w:val="222222"/>
                <w:lang w:eastAsia="zh-CN"/>
              </w:rPr>
            </w:pPr>
            <w:r w:rsidRPr="003F45CC">
              <w:rPr>
                <w:rFonts w:eastAsia="SimSun"/>
                <w:color w:val="222222"/>
                <w:lang w:eastAsia="zh-CN"/>
              </w:rPr>
              <w:t>Benefit from anthropology, linguistic &amp; communicative sciences, etc. to reduce or minimize culture-shock, risk factor, casualty of personnel, cc-conflict thus spare of blunders and wastefulness.</w:t>
            </w:r>
          </w:p>
        </w:tc>
      </w:tr>
    </w:tbl>
    <w:p w14:paraId="5EBE0E67" w14:textId="77777777" w:rsidR="003F45CC" w:rsidRPr="003F45CC" w:rsidRDefault="003F45CC" w:rsidP="003F45CC">
      <w:pPr>
        <w:spacing w:after="0" w:line="240" w:lineRule="auto"/>
        <w:rPr>
          <w:rFonts w:eastAsia="PMingLiU"/>
          <w:color w:val="222222"/>
          <w:lang w:eastAsia="zh-CN"/>
        </w:rPr>
      </w:pPr>
    </w:p>
    <w:p w14:paraId="3C3B67CD" w14:textId="77777777" w:rsidR="003F45CC" w:rsidRPr="003F45CC" w:rsidRDefault="003F45CC" w:rsidP="00904D76">
      <w:pPr>
        <w:rPr>
          <w:lang w:eastAsia="zh-TW"/>
        </w:rPr>
      </w:pPr>
      <w:r w:rsidRPr="003F45CC">
        <w:rPr>
          <w:lang w:eastAsia="zh-CN"/>
        </w:rPr>
        <w:t xml:space="preserve"> Chinese churches have the tendency of being obsessed with efficiency and dismissing research to be unnecessary and a waste of time/energy. At the leadership, sometimes may even make uninformed decision, i.e. without knowing the hard facts to be gathered by research. Missiological research is an essential part of healthy stewardship and godly leadership. For example, the LCWE movement (Lausanne Congress of World Evangelization) has formed committees to conduct research on </w:t>
      </w:r>
      <w:r w:rsidRPr="003F45CC">
        <w:rPr>
          <w:lang w:eastAsia="zh-TW"/>
        </w:rPr>
        <w:t>holistic mission, BAM (business as mission), diaspora missiology, etc. In addition, there are other missiological research groups, e.g. the “Center of the Study of Global Christianity” at Gordon-Conwell Theological Seminary, Joshua Project</w:t>
      </w:r>
      <w:r w:rsidRPr="003F45CC">
        <w:rPr>
          <w:vertAlign w:val="superscript"/>
          <w:lang w:eastAsia="zh-TW"/>
        </w:rPr>
        <w:footnoteReference w:id="11"/>
      </w:r>
      <w:r w:rsidRPr="003F45CC">
        <w:rPr>
          <w:lang w:eastAsia="zh-TW"/>
        </w:rPr>
        <w:t xml:space="preserve"> of Frontier Ventures, and Global Research of IMB</w:t>
      </w:r>
      <w:r w:rsidRPr="003F45CC">
        <w:rPr>
          <w:vertAlign w:val="superscript"/>
          <w:lang w:eastAsia="zh-TW"/>
        </w:rPr>
        <w:footnoteReference w:id="12"/>
      </w:r>
      <w:r w:rsidRPr="003F45CC">
        <w:rPr>
          <w:lang w:eastAsia="zh-TW"/>
        </w:rPr>
        <w:t xml:space="preserve"> (</w:t>
      </w:r>
      <w:hyperlink r:id="rId10" w:tgtFrame="_blank" w:history="1">
        <w:r w:rsidRPr="003F45CC">
          <w:rPr>
            <w:rFonts w:eastAsia="MS Mincho"/>
            <w:b/>
            <w:bCs/>
            <w:color w:val="0000FF"/>
            <w:u w:val="single"/>
            <w:shd w:val="clear" w:color="auto" w:fill="FFFFFF"/>
          </w:rPr>
          <w:t>International Mission Board</w:t>
        </w:r>
      </w:hyperlink>
      <w:r w:rsidRPr="003F45CC">
        <w:rPr>
          <w:rFonts w:eastAsia="MS Mincho"/>
        </w:rPr>
        <w:t>) of Southern Baptist Convention.</w:t>
      </w:r>
    </w:p>
    <w:p w14:paraId="4E09E9E8" w14:textId="77777777" w:rsidR="003F45CC" w:rsidRPr="003F45CC" w:rsidRDefault="003F45CC" w:rsidP="00904D76">
      <w:pPr>
        <w:pStyle w:val="Heading2"/>
        <w:rPr>
          <w:rFonts w:eastAsia="SimSun"/>
          <w:lang w:eastAsia="zh-CN"/>
        </w:rPr>
      </w:pPr>
      <w:r w:rsidRPr="003F45CC">
        <w:rPr>
          <w:rFonts w:eastAsia="SimSun"/>
          <w:lang w:eastAsia="zh-CN"/>
        </w:rPr>
        <w:t>CONCLUSION</w:t>
      </w:r>
    </w:p>
    <w:p w14:paraId="6D5F393A" w14:textId="77777777" w:rsidR="003F45CC" w:rsidRPr="003F45CC" w:rsidRDefault="003F45CC" w:rsidP="00904D76">
      <w:pPr>
        <w:rPr>
          <w:rFonts w:eastAsia="MS Mincho"/>
        </w:rPr>
      </w:pPr>
      <w:r w:rsidRPr="003F45CC">
        <w:rPr>
          <w:lang w:eastAsia="zh-CN"/>
        </w:rPr>
        <w:t>Due to the brevity of this paper, we began with definition of key terms, then use diagrams to explain the importance and significance of missiological research, and concluded by introducing Wan’s five-step approach in inter-disciplinary research in missiology.</w:t>
      </w:r>
      <w:r w:rsidRPr="003F45CC">
        <w:rPr>
          <w:rFonts w:eastAsia="MS Mincho"/>
        </w:rPr>
        <w:t xml:space="preserve"> </w:t>
      </w:r>
    </w:p>
    <w:sectPr w:rsidR="003F45CC" w:rsidRPr="003F45CC" w:rsidSect="000E02B7">
      <w:headerReference w:type="even" r:id="rId11"/>
      <w:headerReference w:type="default" r:id="rId12"/>
      <w:footerReference w:type="even" r:id="rId13"/>
      <w:footerReference w:type="default" r:id="rId14"/>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F067F" w14:textId="77777777" w:rsidR="00413FFB" w:rsidRDefault="00413FFB" w:rsidP="00BD7D32">
      <w:r>
        <w:separator/>
      </w:r>
    </w:p>
  </w:endnote>
  <w:endnote w:type="continuationSeparator" w:id="0">
    <w:p w14:paraId="2E20D03E" w14:textId="77777777" w:rsidR="00413FFB" w:rsidRDefault="00413FFB" w:rsidP="00BD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PMingLiU">
    <w:panose1 w:val="02020500000000000000"/>
    <w:charset w:val="88"/>
    <w:family w:val="auto"/>
    <w:pitch w:val="variable"/>
    <w:sig w:usb0="A00002FF" w:usb1="28CFFCFA" w:usb2="00000016" w:usb3="00000000" w:csb0="00100001" w:csb1="00000000"/>
  </w:font>
  <w:font w:name="MS Mincho">
    <w:panose1 w:val="02020609040205080304"/>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A0D4D" w14:textId="77777777" w:rsidR="00371F34" w:rsidRDefault="00371F34" w:rsidP="000E02B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0D2E93" w14:textId="77777777" w:rsidR="00371F34" w:rsidRDefault="00371F34" w:rsidP="00371F34">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5C447" w14:textId="77777777" w:rsidR="00371F34" w:rsidRDefault="003F1A5D" w:rsidP="00371F34">
    <w:pPr>
      <w:ind w:right="360"/>
    </w:pPr>
    <w:r>
      <w:rPr>
        <w:rStyle w:val="PageNumber"/>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63B69" w14:textId="77777777" w:rsidR="00413FFB" w:rsidRDefault="00413FFB" w:rsidP="00BD7D32">
      <w:r>
        <w:separator/>
      </w:r>
    </w:p>
  </w:footnote>
  <w:footnote w:type="continuationSeparator" w:id="0">
    <w:p w14:paraId="7B6FE80D" w14:textId="77777777" w:rsidR="00413FFB" w:rsidRDefault="00413FFB" w:rsidP="00BD7D32">
      <w:r>
        <w:continuationSeparator/>
      </w:r>
    </w:p>
  </w:footnote>
  <w:footnote w:id="1">
    <w:p w14:paraId="6F41262C" w14:textId="77777777" w:rsidR="003F45CC" w:rsidRPr="003F45CC" w:rsidRDefault="003F45CC" w:rsidP="003F45CC">
      <w:pPr>
        <w:spacing w:after="0" w:line="240" w:lineRule="auto"/>
        <w:rPr>
          <w:rFonts w:eastAsia="PMingLiU"/>
          <w:color w:val="000000"/>
          <w:sz w:val="20"/>
          <w:szCs w:val="20"/>
          <w:lang w:eastAsia="zh-CN"/>
        </w:rPr>
      </w:pPr>
      <w:r w:rsidRPr="003F45CC">
        <w:rPr>
          <w:rStyle w:val="FootnoteReference"/>
          <w:color w:val="000000"/>
          <w:sz w:val="20"/>
          <w:szCs w:val="20"/>
        </w:rPr>
        <w:footnoteRef/>
      </w:r>
      <w:r w:rsidRPr="003F45CC">
        <w:rPr>
          <w:rFonts w:eastAsia="SimSun"/>
          <w:color w:val="000000"/>
          <w:sz w:val="20"/>
          <w:szCs w:val="20"/>
          <w:lang w:eastAsia="zh-CN"/>
        </w:rPr>
        <w:t xml:space="preserve"> Papers published in Chinese</w:t>
      </w:r>
      <w:r w:rsidRPr="003F45CC">
        <w:rPr>
          <w:rFonts w:eastAsia="PMingLiU"/>
          <w:color w:val="000000"/>
          <w:sz w:val="20"/>
          <w:szCs w:val="20"/>
          <w:lang w:eastAsia="zh-CN"/>
        </w:rPr>
        <w:t>：</w:t>
      </w:r>
    </w:p>
    <w:p w14:paraId="31625D92" w14:textId="77777777" w:rsidR="003F45CC" w:rsidRPr="003F45CC" w:rsidRDefault="003F45CC" w:rsidP="003F45CC">
      <w:pPr>
        <w:numPr>
          <w:ilvl w:val="0"/>
          <w:numId w:val="5"/>
        </w:numPr>
        <w:spacing w:after="0" w:line="240" w:lineRule="auto"/>
        <w:ind w:left="360"/>
        <w:rPr>
          <w:rFonts w:eastAsia="PMingLiU"/>
          <w:color w:val="000000"/>
          <w:sz w:val="20"/>
          <w:szCs w:val="20"/>
          <w:lang w:eastAsia="zh-CN"/>
        </w:rPr>
      </w:pPr>
      <w:r w:rsidRPr="003F45CC">
        <w:rPr>
          <w:rFonts w:eastAsia="PMingLiU"/>
          <w:color w:val="000000"/>
          <w:sz w:val="20"/>
          <w:szCs w:val="20"/>
          <w:lang w:eastAsia="zh-CN"/>
        </w:rPr>
        <w:t>溫以諾、「</w:t>
      </w:r>
      <w:r w:rsidRPr="003F45CC">
        <w:rPr>
          <w:rFonts w:ascii="MS Gothic" w:eastAsia="MS Gothic" w:hAnsi="MS Gothic" w:cs="MS Gothic" w:hint="eastAsia"/>
          <w:color w:val="000000"/>
          <w:sz w:val="20"/>
          <w:szCs w:val="20"/>
        </w:rPr>
        <w:t>傳統式神學與處境化神學論宣教</w:t>
      </w:r>
      <w:r w:rsidRPr="003F45CC">
        <w:rPr>
          <w:rFonts w:eastAsia="PMingLiU"/>
          <w:color w:val="000000"/>
          <w:sz w:val="20"/>
          <w:szCs w:val="20"/>
          <w:lang w:eastAsia="zh-CN"/>
        </w:rPr>
        <w:t>」，教牧期刊</w:t>
      </w:r>
      <w:r w:rsidRPr="003F45CC">
        <w:rPr>
          <w:rFonts w:eastAsia="PMingLiU"/>
          <w:color w:val="000000"/>
          <w:sz w:val="20"/>
          <w:szCs w:val="20"/>
          <w:lang w:eastAsia="zh-CN"/>
        </w:rPr>
        <w:t xml:space="preserve"> 16</w:t>
      </w:r>
      <w:r w:rsidRPr="003F45CC">
        <w:rPr>
          <w:rFonts w:eastAsia="PMingLiU"/>
          <w:color w:val="000000"/>
          <w:sz w:val="20"/>
          <w:szCs w:val="20"/>
          <w:lang w:eastAsia="zh-CN"/>
        </w:rPr>
        <w:t>（</w:t>
      </w:r>
      <w:r w:rsidRPr="003F45CC">
        <w:rPr>
          <w:rFonts w:eastAsia="PMingLiU"/>
          <w:color w:val="000000"/>
          <w:sz w:val="20"/>
          <w:szCs w:val="20"/>
          <w:lang w:eastAsia="zh-CN"/>
        </w:rPr>
        <w:t>2004</w:t>
      </w:r>
      <w:r w:rsidRPr="003F45CC">
        <w:rPr>
          <w:rFonts w:eastAsia="PMingLiU"/>
          <w:color w:val="000000"/>
          <w:sz w:val="20"/>
          <w:szCs w:val="20"/>
          <w:lang w:eastAsia="zh-CN"/>
        </w:rPr>
        <w:t>年</w:t>
      </w:r>
      <w:r w:rsidRPr="003F45CC">
        <w:rPr>
          <w:rFonts w:eastAsia="PMingLiU"/>
          <w:color w:val="000000"/>
          <w:sz w:val="20"/>
          <w:szCs w:val="20"/>
          <w:lang w:eastAsia="zh-CN"/>
        </w:rPr>
        <w:t>5</w:t>
      </w:r>
      <w:r w:rsidRPr="003F45CC">
        <w:rPr>
          <w:rFonts w:eastAsia="PMingLiU"/>
          <w:color w:val="000000"/>
          <w:sz w:val="20"/>
          <w:szCs w:val="20"/>
          <w:lang w:eastAsia="zh-CN"/>
        </w:rPr>
        <w:t>月）</w:t>
      </w:r>
      <w:r w:rsidRPr="003F45CC">
        <w:rPr>
          <w:color w:val="000000"/>
          <w:sz w:val="20"/>
          <w:szCs w:val="20"/>
        </w:rPr>
        <w:t xml:space="preserve"> 149-157.</w:t>
      </w:r>
    </w:p>
    <w:p w14:paraId="25AC7FFC" w14:textId="77777777" w:rsidR="003F45CC" w:rsidRPr="003F45CC" w:rsidRDefault="003F45CC" w:rsidP="003F45CC">
      <w:pPr>
        <w:numPr>
          <w:ilvl w:val="0"/>
          <w:numId w:val="5"/>
        </w:numPr>
        <w:spacing w:after="0" w:line="240" w:lineRule="auto"/>
        <w:ind w:left="360"/>
        <w:rPr>
          <w:rFonts w:eastAsia="PMingLiU"/>
          <w:color w:val="000000"/>
          <w:sz w:val="20"/>
          <w:szCs w:val="20"/>
          <w:lang w:eastAsia="zh-CN"/>
        </w:rPr>
      </w:pPr>
      <w:r w:rsidRPr="003F45CC">
        <w:rPr>
          <w:rFonts w:eastAsia="PMingLiU"/>
          <w:color w:val="000000"/>
          <w:sz w:val="20"/>
          <w:szCs w:val="20"/>
          <w:lang w:eastAsia="zh-CN"/>
        </w:rPr>
        <w:t>溫以諾、「宣教文化人類學</w:t>
      </w:r>
      <w:r w:rsidRPr="003F45CC">
        <w:rPr>
          <w:rFonts w:eastAsia="PMingLiU"/>
          <w:color w:val="000000"/>
          <w:sz w:val="20"/>
          <w:szCs w:val="20"/>
          <w:lang w:eastAsia="zh-CN"/>
        </w:rPr>
        <w:t>=</w:t>
      </w:r>
      <w:r w:rsidRPr="003F45CC">
        <w:rPr>
          <w:rFonts w:eastAsia="PMingLiU"/>
          <w:color w:val="000000"/>
          <w:sz w:val="20"/>
          <w:szCs w:val="20"/>
          <w:lang w:eastAsia="zh-CN"/>
        </w:rPr>
        <w:t>文化人类学</w:t>
      </w:r>
      <w:r w:rsidRPr="003F45CC">
        <w:rPr>
          <w:rFonts w:eastAsia="PMingLiU"/>
          <w:color w:val="000000"/>
          <w:sz w:val="20"/>
          <w:szCs w:val="20"/>
          <w:lang w:eastAsia="zh-CN"/>
        </w:rPr>
        <w:t>+</w:t>
      </w:r>
      <w:r w:rsidRPr="003F45CC">
        <w:rPr>
          <w:rFonts w:eastAsia="PMingLiU"/>
          <w:color w:val="000000"/>
          <w:sz w:val="20"/>
          <w:szCs w:val="20"/>
          <w:lang w:eastAsia="zh-CN"/>
        </w:rPr>
        <w:t>神学」，教牧期刊</w:t>
      </w:r>
      <w:r w:rsidRPr="003F45CC">
        <w:rPr>
          <w:rFonts w:eastAsia="PMingLiU"/>
          <w:color w:val="000000"/>
          <w:sz w:val="20"/>
          <w:szCs w:val="20"/>
          <w:lang w:eastAsia="zh-CN"/>
        </w:rPr>
        <w:t xml:space="preserve"> 16</w:t>
      </w:r>
      <w:r w:rsidRPr="003F45CC">
        <w:rPr>
          <w:rFonts w:eastAsia="PMingLiU"/>
          <w:color w:val="000000"/>
          <w:sz w:val="20"/>
          <w:szCs w:val="20"/>
          <w:lang w:eastAsia="zh-CN"/>
        </w:rPr>
        <w:t>（</w:t>
      </w:r>
      <w:r w:rsidRPr="003F45CC">
        <w:rPr>
          <w:rFonts w:eastAsia="PMingLiU"/>
          <w:color w:val="000000"/>
          <w:sz w:val="20"/>
          <w:szCs w:val="20"/>
          <w:lang w:eastAsia="zh-CN"/>
        </w:rPr>
        <w:t>2004</w:t>
      </w:r>
      <w:r w:rsidRPr="003F45CC">
        <w:rPr>
          <w:rFonts w:eastAsia="PMingLiU"/>
          <w:color w:val="000000"/>
          <w:sz w:val="20"/>
          <w:szCs w:val="20"/>
          <w:lang w:eastAsia="zh-CN"/>
        </w:rPr>
        <w:t>年</w:t>
      </w:r>
      <w:r w:rsidRPr="003F45CC">
        <w:rPr>
          <w:rFonts w:eastAsia="PMingLiU"/>
          <w:color w:val="000000"/>
          <w:sz w:val="20"/>
          <w:szCs w:val="20"/>
          <w:lang w:eastAsia="zh-CN"/>
        </w:rPr>
        <w:t>5</w:t>
      </w:r>
      <w:r w:rsidRPr="003F45CC">
        <w:rPr>
          <w:rFonts w:eastAsia="PMingLiU"/>
          <w:color w:val="000000"/>
          <w:sz w:val="20"/>
          <w:szCs w:val="20"/>
          <w:lang w:eastAsia="zh-CN"/>
        </w:rPr>
        <w:t>月）</w:t>
      </w:r>
      <w:r w:rsidRPr="003F45CC">
        <w:rPr>
          <w:color w:val="000000"/>
          <w:sz w:val="20"/>
          <w:szCs w:val="20"/>
        </w:rPr>
        <w:t xml:space="preserve"> 115-129.</w:t>
      </w:r>
    </w:p>
    <w:p w14:paraId="65B6A722" w14:textId="77777777" w:rsidR="003F45CC" w:rsidRPr="003F45CC" w:rsidRDefault="003F45CC" w:rsidP="003F45CC">
      <w:pPr>
        <w:numPr>
          <w:ilvl w:val="0"/>
          <w:numId w:val="5"/>
        </w:numPr>
        <w:spacing w:after="0" w:line="240" w:lineRule="auto"/>
        <w:ind w:left="360"/>
        <w:rPr>
          <w:rFonts w:eastAsia="PMingLiU"/>
          <w:color w:val="000000"/>
          <w:sz w:val="20"/>
          <w:szCs w:val="20"/>
          <w:lang w:eastAsia="zh-CN"/>
        </w:rPr>
      </w:pPr>
      <w:r w:rsidRPr="003F45CC">
        <w:rPr>
          <w:rFonts w:ascii="MS Gothic" w:eastAsia="MS Gothic" w:hAnsi="MS Gothic" w:cs="MS Gothic" w:hint="eastAsia"/>
          <w:color w:val="000000"/>
          <w:sz w:val="20"/>
          <w:szCs w:val="20"/>
        </w:rPr>
        <w:t>溫以諾</w:t>
      </w:r>
      <w:r w:rsidRPr="003F45CC">
        <w:rPr>
          <w:rFonts w:eastAsia="PMingLiU"/>
          <w:color w:val="000000"/>
          <w:sz w:val="20"/>
          <w:szCs w:val="20"/>
          <w:lang w:eastAsia="zh-CN"/>
        </w:rPr>
        <w:t>、「</w:t>
      </w:r>
      <w:r w:rsidRPr="003F45CC">
        <w:rPr>
          <w:rFonts w:ascii="MS Gothic" w:eastAsia="MS Gothic" w:hAnsi="MS Gothic" w:cs="MS Gothic" w:hint="eastAsia"/>
          <w:color w:val="000000"/>
          <w:sz w:val="20"/>
          <w:szCs w:val="20"/>
        </w:rPr>
        <w:t>基督徒從事「研究」</w:t>
      </w:r>
      <w:r w:rsidRPr="003F45CC">
        <w:rPr>
          <w:color w:val="000000"/>
          <w:sz w:val="20"/>
          <w:szCs w:val="20"/>
        </w:rPr>
        <w:t xml:space="preserve">—— </w:t>
      </w:r>
      <w:r w:rsidRPr="003F45CC">
        <w:rPr>
          <w:rFonts w:ascii="MS Gothic" w:eastAsia="MS Gothic" w:hAnsi="MS Gothic" w:cs="MS Gothic" w:hint="eastAsia"/>
          <w:color w:val="000000"/>
          <w:sz w:val="20"/>
          <w:szCs w:val="20"/>
        </w:rPr>
        <w:t>遵神旨或從人意？</w:t>
      </w:r>
      <w:r w:rsidRPr="003F45CC">
        <w:rPr>
          <w:rFonts w:eastAsia="PMingLiU"/>
          <w:color w:val="000000"/>
          <w:sz w:val="20"/>
          <w:szCs w:val="20"/>
          <w:lang w:eastAsia="zh-CN"/>
        </w:rPr>
        <w:t>」，《教牧分享》</w:t>
      </w:r>
      <w:r w:rsidRPr="003F45CC">
        <w:rPr>
          <w:rFonts w:ascii="MS Gothic" w:eastAsia="MS Gothic" w:hAnsi="MS Gothic" w:cs="MS Gothic" w:hint="eastAsia"/>
          <w:color w:val="000000"/>
          <w:sz w:val="20"/>
          <w:szCs w:val="20"/>
        </w:rPr>
        <w:t>，</w:t>
      </w:r>
      <w:r w:rsidRPr="003F45CC">
        <w:rPr>
          <w:color w:val="000000"/>
          <w:sz w:val="20"/>
          <w:szCs w:val="20"/>
        </w:rPr>
        <w:t>2005</w:t>
      </w:r>
      <w:r w:rsidRPr="003F45CC">
        <w:rPr>
          <w:rFonts w:ascii="MS Gothic" w:eastAsia="MS Gothic" w:hAnsi="MS Gothic" w:cs="MS Gothic" w:hint="eastAsia"/>
          <w:color w:val="000000"/>
          <w:sz w:val="20"/>
          <w:szCs w:val="20"/>
        </w:rPr>
        <w:t>年</w:t>
      </w:r>
      <w:r w:rsidRPr="003F45CC">
        <w:rPr>
          <w:color w:val="000000"/>
          <w:sz w:val="20"/>
          <w:szCs w:val="20"/>
        </w:rPr>
        <w:t>11</w:t>
      </w:r>
      <w:r w:rsidRPr="003F45CC">
        <w:rPr>
          <w:rFonts w:ascii="MS Gothic" w:eastAsia="MS Gothic" w:hAnsi="MS Gothic" w:cs="MS Gothic" w:hint="eastAsia"/>
          <w:color w:val="000000"/>
          <w:sz w:val="20"/>
          <w:szCs w:val="20"/>
        </w:rPr>
        <w:t>月號，第</w:t>
      </w:r>
      <w:r w:rsidRPr="003F45CC">
        <w:rPr>
          <w:color w:val="000000"/>
          <w:sz w:val="20"/>
          <w:szCs w:val="20"/>
        </w:rPr>
        <w:t xml:space="preserve">2-6 </w:t>
      </w:r>
      <w:r w:rsidRPr="003F45CC">
        <w:rPr>
          <w:rFonts w:ascii="MS Gothic" w:eastAsia="MS Gothic" w:hAnsi="MS Gothic" w:cs="MS Gothic" w:hint="eastAsia"/>
          <w:color w:val="000000"/>
          <w:sz w:val="20"/>
          <w:szCs w:val="20"/>
        </w:rPr>
        <w:t>頁。</w:t>
      </w:r>
    </w:p>
    <w:p w14:paraId="2B36B339" w14:textId="77777777" w:rsidR="003F45CC" w:rsidRPr="003F45CC" w:rsidRDefault="003F45CC" w:rsidP="003F45CC">
      <w:pPr>
        <w:spacing w:after="0" w:line="240" w:lineRule="auto"/>
        <w:rPr>
          <w:rFonts w:eastAsia="PMingLiU"/>
          <w:color w:val="000000"/>
          <w:sz w:val="20"/>
          <w:szCs w:val="20"/>
          <w:lang w:eastAsia="zh-CN"/>
        </w:rPr>
      </w:pPr>
      <w:r w:rsidRPr="003F45CC">
        <w:rPr>
          <w:rFonts w:eastAsia="PMingLiU"/>
          <w:color w:val="000000"/>
          <w:sz w:val="20"/>
          <w:szCs w:val="20"/>
        </w:rPr>
        <w:t>Papers published in English</w:t>
      </w:r>
      <w:r w:rsidRPr="003F45CC">
        <w:rPr>
          <w:rFonts w:eastAsia="PMingLiU"/>
          <w:color w:val="000000"/>
          <w:sz w:val="20"/>
          <w:szCs w:val="20"/>
          <w:lang w:eastAsia="zh-CN"/>
        </w:rPr>
        <w:t>：</w:t>
      </w:r>
    </w:p>
    <w:p w14:paraId="6C864C73" w14:textId="77777777" w:rsidR="003F45CC" w:rsidRPr="003F45CC" w:rsidRDefault="003F45CC" w:rsidP="003F45CC">
      <w:pPr>
        <w:numPr>
          <w:ilvl w:val="0"/>
          <w:numId w:val="6"/>
        </w:numPr>
        <w:tabs>
          <w:tab w:val="left" w:pos="270"/>
        </w:tabs>
        <w:spacing w:after="0" w:line="240" w:lineRule="auto"/>
        <w:ind w:left="270"/>
        <w:rPr>
          <w:rFonts w:eastAsia="PMingLiU"/>
          <w:color w:val="000000"/>
          <w:sz w:val="20"/>
          <w:szCs w:val="20"/>
          <w:lang w:eastAsia="zh-CN"/>
        </w:rPr>
      </w:pPr>
      <w:r w:rsidRPr="003F45CC">
        <w:rPr>
          <w:rFonts w:eastAsia="Times New Roman"/>
          <w:color w:val="000000"/>
          <w:sz w:val="20"/>
          <w:szCs w:val="20"/>
        </w:rPr>
        <w:t>Enoch Wan, “</w:t>
      </w:r>
      <w:hyperlink r:id="rId1" w:history="1">
        <w:r w:rsidRPr="003F45CC">
          <w:rPr>
            <w:rFonts w:eastAsia="Times New Roman"/>
            <w:color w:val="000000"/>
            <w:sz w:val="20"/>
            <w:szCs w:val="20"/>
          </w:rPr>
          <w:t>The Paradigm &amp; Pressing Issues Of Inter-Disciplinary Research Methodology</w:t>
        </w:r>
      </w:hyperlink>
      <w:r w:rsidRPr="003F45CC">
        <w:rPr>
          <w:rFonts w:eastAsia="Times New Roman"/>
          <w:color w:val="000000"/>
          <w:sz w:val="20"/>
          <w:szCs w:val="20"/>
        </w:rPr>
        <w:t xml:space="preserve">,” Published in Global Missiology, Research Methodology, January 2005, www.globalmissiology.net </w:t>
      </w:r>
    </w:p>
    <w:p w14:paraId="772FC133" w14:textId="77777777" w:rsidR="003F45CC" w:rsidRPr="003F45CC" w:rsidRDefault="003F45CC" w:rsidP="003F45CC">
      <w:pPr>
        <w:numPr>
          <w:ilvl w:val="0"/>
          <w:numId w:val="4"/>
        </w:numPr>
        <w:shd w:val="clear" w:color="auto" w:fill="FFFFFF"/>
        <w:tabs>
          <w:tab w:val="clear" w:pos="720"/>
          <w:tab w:val="left" w:pos="270"/>
        </w:tabs>
        <w:spacing w:after="0" w:line="240" w:lineRule="auto"/>
        <w:ind w:left="270"/>
        <w:rPr>
          <w:rFonts w:eastAsia="PMingLiU"/>
          <w:color w:val="000000"/>
          <w:sz w:val="20"/>
          <w:szCs w:val="20"/>
          <w:lang w:eastAsia="zh-CN"/>
        </w:rPr>
      </w:pPr>
      <w:r w:rsidRPr="003F45CC">
        <w:rPr>
          <w:rFonts w:eastAsia="Times New Roman"/>
          <w:color w:val="000000"/>
          <w:sz w:val="20"/>
          <w:szCs w:val="20"/>
        </w:rPr>
        <w:t>_________,</w:t>
      </w:r>
      <w:r w:rsidRPr="003F45CC">
        <w:rPr>
          <w:rFonts w:eastAsia="PMingLiU"/>
          <w:color w:val="000000"/>
          <w:sz w:val="20"/>
          <w:szCs w:val="20"/>
          <w:lang w:eastAsia="zh-CN"/>
        </w:rPr>
        <w:t xml:space="preserve"> “</w:t>
      </w:r>
      <w:hyperlink r:id="rId2" w:history="1">
        <w:r w:rsidRPr="003F45CC">
          <w:rPr>
            <w:rFonts w:eastAsia="Times New Roman"/>
            <w:color w:val="000000"/>
            <w:sz w:val="20"/>
            <w:szCs w:val="20"/>
          </w:rPr>
          <w:t>Missiology and the Social Sciences: Contributions, Cautions, and Conclusions</w:t>
        </w:r>
      </w:hyperlink>
      <w:r w:rsidRPr="003F45CC">
        <w:rPr>
          <w:rFonts w:eastAsia="Times New Roman"/>
          <w:color w:val="000000"/>
          <w:sz w:val="20"/>
          <w:szCs w:val="20"/>
        </w:rPr>
        <w:t xml:space="preserve">” In </w:t>
      </w:r>
      <w:r w:rsidRPr="003F45CC">
        <w:rPr>
          <w:rFonts w:eastAsia="Times New Roman"/>
          <w:i/>
          <w:color w:val="000000"/>
          <w:sz w:val="20"/>
          <w:szCs w:val="20"/>
        </w:rPr>
        <w:t xml:space="preserve">Missiology and the Social Sciences, </w:t>
      </w:r>
      <w:r w:rsidRPr="003F45CC">
        <w:rPr>
          <w:rFonts w:eastAsia="Times New Roman"/>
          <w:color w:val="000000"/>
          <w:sz w:val="20"/>
          <w:szCs w:val="20"/>
        </w:rPr>
        <w:t>Edited by Edward Rommen and Gary Cowen, http://www.enochwan.com/english/articles/pdf/Missiology%20and%20the%20Social%20Sciences.pdf</w:t>
      </w:r>
    </w:p>
    <w:p w14:paraId="7E13B13E" w14:textId="77777777" w:rsidR="003F45CC" w:rsidRPr="003F45CC" w:rsidRDefault="003F45CC" w:rsidP="003F45CC">
      <w:pPr>
        <w:numPr>
          <w:ilvl w:val="0"/>
          <w:numId w:val="4"/>
        </w:numPr>
        <w:shd w:val="clear" w:color="auto" w:fill="FFFFFF"/>
        <w:tabs>
          <w:tab w:val="clear" w:pos="720"/>
          <w:tab w:val="left" w:pos="270"/>
        </w:tabs>
        <w:spacing w:after="0" w:line="240" w:lineRule="auto"/>
        <w:ind w:left="270"/>
        <w:rPr>
          <w:rFonts w:eastAsia="PMingLiU"/>
          <w:color w:val="000000"/>
          <w:sz w:val="20"/>
          <w:szCs w:val="20"/>
          <w:lang w:eastAsia="zh-CN"/>
        </w:rPr>
      </w:pPr>
      <w:r w:rsidRPr="003F45CC">
        <w:rPr>
          <w:rFonts w:eastAsia="Times New Roman"/>
          <w:color w:val="000000"/>
          <w:sz w:val="20"/>
          <w:szCs w:val="20"/>
        </w:rPr>
        <w:t>_________</w:t>
      </w:r>
      <w:r w:rsidRPr="003F45CC">
        <w:rPr>
          <w:rFonts w:eastAsia="PMingLiU"/>
          <w:color w:val="000000"/>
          <w:sz w:val="20"/>
          <w:szCs w:val="20"/>
          <w:lang w:eastAsia="zh-CN"/>
        </w:rPr>
        <w:t xml:space="preserve">, “Rethinking Missiological Research Methodology: Exploring a New Direction” Published in Global Missiology, Research Methodology, Oct. 2003, </w:t>
      </w:r>
      <w:hyperlink r:id="rId3" w:history="1">
        <w:r w:rsidRPr="003F45CC">
          <w:rPr>
            <w:rStyle w:val="Hyperlink"/>
            <w:rFonts w:eastAsia="PMingLiU"/>
            <w:color w:val="000000"/>
            <w:sz w:val="20"/>
            <w:szCs w:val="20"/>
            <w:lang w:eastAsia="zh-CN"/>
          </w:rPr>
          <w:t>www.globalmissiology.net</w:t>
        </w:r>
      </w:hyperlink>
    </w:p>
    <w:p w14:paraId="54839122" w14:textId="77777777" w:rsidR="003F45CC" w:rsidRPr="003F45CC" w:rsidRDefault="003F45CC" w:rsidP="003F45CC">
      <w:pPr>
        <w:numPr>
          <w:ilvl w:val="0"/>
          <w:numId w:val="4"/>
        </w:numPr>
        <w:shd w:val="clear" w:color="auto" w:fill="FFFFFF"/>
        <w:tabs>
          <w:tab w:val="left" w:pos="270"/>
        </w:tabs>
        <w:spacing w:after="0" w:line="240" w:lineRule="auto"/>
        <w:ind w:hanging="810"/>
        <w:rPr>
          <w:rFonts w:eastAsia="PMingLiU"/>
          <w:color w:val="000000"/>
          <w:sz w:val="20"/>
          <w:szCs w:val="20"/>
          <w:lang w:eastAsia="zh-CN"/>
        </w:rPr>
      </w:pPr>
      <w:r w:rsidRPr="003F45CC">
        <w:rPr>
          <w:rFonts w:eastAsia="Times New Roman"/>
          <w:color w:val="000000"/>
          <w:sz w:val="20"/>
          <w:szCs w:val="20"/>
        </w:rPr>
        <w:t>________,</w:t>
      </w:r>
      <w:r w:rsidRPr="003F45CC">
        <w:rPr>
          <w:rFonts w:eastAsia="PMingLiU"/>
          <w:color w:val="000000"/>
          <w:sz w:val="20"/>
          <w:szCs w:val="20"/>
          <w:lang w:eastAsia="zh-CN"/>
        </w:rPr>
        <w:t xml:space="preserve">  “Core Values of Mission Organization in the Cultural Context of the 21st Century,” Published in www.GlobalMissiology.org  “Featured Article” January 2009</w:t>
      </w:r>
    </w:p>
    <w:p w14:paraId="566397B2" w14:textId="77777777" w:rsidR="003F45CC" w:rsidRPr="003F45CC" w:rsidRDefault="003F45CC" w:rsidP="003F45CC">
      <w:pPr>
        <w:numPr>
          <w:ilvl w:val="0"/>
          <w:numId w:val="4"/>
        </w:numPr>
        <w:shd w:val="clear" w:color="auto" w:fill="FFFFFF"/>
        <w:tabs>
          <w:tab w:val="left" w:pos="270"/>
        </w:tabs>
        <w:spacing w:after="0" w:line="240" w:lineRule="auto"/>
        <w:ind w:hanging="810"/>
        <w:rPr>
          <w:rFonts w:eastAsia="PMingLiU"/>
          <w:color w:val="000000"/>
          <w:sz w:val="20"/>
          <w:szCs w:val="20"/>
          <w:lang w:eastAsia="zh-CN"/>
        </w:rPr>
      </w:pPr>
      <w:r w:rsidRPr="003F45CC">
        <w:rPr>
          <w:rFonts w:eastAsia="Times New Roman"/>
          <w:color w:val="000000"/>
          <w:sz w:val="20"/>
          <w:szCs w:val="20"/>
        </w:rPr>
        <w:t>________</w:t>
      </w:r>
      <w:r w:rsidRPr="003F45CC">
        <w:rPr>
          <w:rFonts w:eastAsia="PMingLiU"/>
          <w:color w:val="000000"/>
          <w:sz w:val="20"/>
          <w:szCs w:val="20"/>
          <w:lang w:eastAsia="zh-CN"/>
        </w:rPr>
        <w:t xml:space="preserve"> &amp; Paul Hiebert, “Missional Narrative and Missional Hermeneutic for the 21st Century,” Published in “Featured Article” of www.GlobalMissiology.org January 2009</w:t>
      </w:r>
    </w:p>
    <w:p w14:paraId="45BF7968" w14:textId="77777777" w:rsidR="003F45CC" w:rsidRPr="003F45CC" w:rsidRDefault="003F45CC" w:rsidP="00A418A3">
      <w:pPr>
        <w:numPr>
          <w:ilvl w:val="0"/>
          <w:numId w:val="4"/>
        </w:numPr>
        <w:shd w:val="clear" w:color="auto" w:fill="FFFFFF"/>
        <w:tabs>
          <w:tab w:val="left" w:pos="270"/>
        </w:tabs>
        <w:spacing w:after="0" w:line="240" w:lineRule="auto"/>
        <w:ind w:hanging="810"/>
        <w:rPr>
          <w:rFonts w:eastAsia="PMingLiU"/>
          <w:color w:val="222222"/>
          <w:sz w:val="20"/>
          <w:szCs w:val="20"/>
          <w:lang w:eastAsia="zh-CN"/>
        </w:rPr>
      </w:pPr>
      <w:r w:rsidRPr="003F45CC">
        <w:rPr>
          <w:rFonts w:eastAsia="Times New Roman"/>
          <w:color w:val="000000"/>
          <w:sz w:val="20"/>
          <w:szCs w:val="20"/>
        </w:rPr>
        <w:t xml:space="preserve">________, </w:t>
      </w:r>
      <w:r w:rsidRPr="003F45CC">
        <w:rPr>
          <w:rFonts w:eastAsia="PMingLiU"/>
          <w:color w:val="000000"/>
          <w:sz w:val="20"/>
          <w:szCs w:val="20"/>
          <w:lang w:eastAsia="zh-CN"/>
        </w:rPr>
        <w:t>"Ethical Issues of Conducting Cross-Cultural Field Research". Transcending Borders. Logos Evangelical Seminary. Academic Volume 2.</w:t>
      </w:r>
      <w:bookmarkStart w:id="0" w:name="_GoBack"/>
      <w:bookmarkEnd w:id="0"/>
    </w:p>
  </w:footnote>
  <w:footnote w:id="2">
    <w:p w14:paraId="5DA15A47" w14:textId="77777777" w:rsidR="003F45CC" w:rsidRPr="002364EC" w:rsidRDefault="003F45CC" w:rsidP="00904D76">
      <w:pPr>
        <w:spacing w:after="0" w:line="240" w:lineRule="auto"/>
        <w:rPr>
          <w:sz w:val="20"/>
          <w:szCs w:val="20"/>
        </w:rPr>
      </w:pPr>
      <w:r w:rsidRPr="006578BF">
        <w:rPr>
          <w:rStyle w:val="FootnoteReference"/>
          <w:sz w:val="20"/>
          <w:szCs w:val="20"/>
        </w:rPr>
        <w:footnoteRef/>
      </w:r>
      <w:r>
        <w:rPr>
          <w:rFonts w:eastAsia="PMingLiU"/>
          <w:sz w:val="20"/>
          <w:szCs w:val="20"/>
        </w:rPr>
        <w:t xml:space="preserve"> S</w:t>
      </w:r>
      <w:r w:rsidRPr="006578BF">
        <w:rPr>
          <w:rFonts w:eastAsia="PMingLiU"/>
          <w:sz w:val="20"/>
          <w:szCs w:val="20"/>
        </w:rPr>
        <w:t xml:space="preserve">ee </w:t>
      </w:r>
      <w:r>
        <w:rPr>
          <w:rFonts w:eastAsia="PMingLiU"/>
          <w:sz w:val="20"/>
          <w:szCs w:val="20"/>
        </w:rPr>
        <w:t>earlier</w:t>
      </w:r>
      <w:r w:rsidRPr="006578BF">
        <w:rPr>
          <w:rFonts w:eastAsia="PMingLiU"/>
          <w:sz w:val="20"/>
          <w:szCs w:val="20"/>
        </w:rPr>
        <w:t xml:space="preserve"> publication</w:t>
      </w:r>
      <w:r w:rsidRPr="006578BF">
        <w:rPr>
          <w:sz w:val="20"/>
          <w:szCs w:val="20"/>
        </w:rPr>
        <w:t xml:space="preserve"> </w:t>
      </w:r>
      <w:r w:rsidRPr="006578BF">
        <w:rPr>
          <w:rFonts w:eastAsia="PMingLiU"/>
          <w:sz w:val="20"/>
          <w:szCs w:val="20"/>
          <w:lang w:eastAsia="zh-CN"/>
        </w:rPr>
        <w:t xml:space="preserve">— “Christian engaging in research </w:t>
      </w:r>
      <w:r w:rsidRPr="006578BF">
        <w:rPr>
          <w:sz w:val="20"/>
          <w:szCs w:val="20"/>
        </w:rPr>
        <w:t>—— following</w:t>
      </w:r>
      <w:r>
        <w:rPr>
          <w:sz w:val="20"/>
          <w:szCs w:val="20"/>
        </w:rPr>
        <w:t xml:space="preserve"> the will of God or man?” </w:t>
      </w:r>
      <w:r w:rsidRPr="006578BF">
        <w:rPr>
          <w:i/>
          <w:sz w:val="20"/>
          <w:szCs w:val="20"/>
        </w:rPr>
        <w:t>Pastoral Sharing</w:t>
      </w:r>
      <w:r>
        <w:rPr>
          <w:sz w:val="20"/>
          <w:szCs w:val="20"/>
        </w:rPr>
        <w:t xml:space="preserve">. </w:t>
      </w:r>
      <w:r w:rsidRPr="00E96052">
        <w:rPr>
          <w:sz w:val="20"/>
          <w:szCs w:val="20"/>
        </w:rPr>
        <w:t>2005</w:t>
      </w:r>
      <w:r>
        <w:rPr>
          <w:sz w:val="20"/>
          <w:szCs w:val="20"/>
        </w:rPr>
        <w:t xml:space="preserve">. November: </w:t>
      </w:r>
      <w:r w:rsidRPr="00E96052">
        <w:rPr>
          <w:sz w:val="20"/>
          <w:szCs w:val="20"/>
        </w:rPr>
        <w:t>2-6</w:t>
      </w:r>
      <w:r>
        <w:rPr>
          <w:sz w:val="20"/>
          <w:szCs w:val="20"/>
        </w:rPr>
        <w:t>. (in Chinese)</w:t>
      </w:r>
    </w:p>
  </w:footnote>
  <w:footnote w:id="3">
    <w:p w14:paraId="12114B49" w14:textId="77777777" w:rsidR="003F45CC" w:rsidRPr="006578BF" w:rsidRDefault="003F45CC" w:rsidP="00904D76">
      <w:pPr>
        <w:pStyle w:val="FootnoteText"/>
      </w:pPr>
      <w:r w:rsidRPr="006578BF">
        <w:rPr>
          <w:rStyle w:val="FootnoteReference"/>
        </w:rPr>
        <w:footnoteRef/>
      </w:r>
      <w:r w:rsidRPr="006578BF">
        <w:t xml:space="preserve"> “</w:t>
      </w:r>
      <w:r w:rsidRPr="006578BF">
        <w:rPr>
          <w:i/>
        </w:rPr>
        <w:t xml:space="preserve">Shalom” - </w:t>
      </w:r>
      <w:r w:rsidRPr="006578BF">
        <w:t>The opposite of “</w:t>
      </w:r>
      <w:r w:rsidRPr="006578BF">
        <w:rPr>
          <w:i/>
        </w:rPr>
        <w:t xml:space="preserve">shalom” </w:t>
      </w:r>
      <w:r w:rsidRPr="006578BF">
        <w:t xml:space="preserve">is described in John 12:31; 1 John 3:8; 5:19 and Jesus had overcome the world and the evil one who is its ruler (1 John 2:13-14; 5:4). </w:t>
      </w:r>
      <w:r w:rsidRPr="006578BF">
        <w:rPr>
          <w:i/>
        </w:rPr>
        <w:t xml:space="preserve">Shalom </w:t>
      </w:r>
      <w:r w:rsidRPr="006578BF">
        <w:t xml:space="preserve">is a Hebrew word with connotations of peace, wholeness, and wellness in the context of right relationships with God, people, and nature (Jer 33:8-9; Job 5:24; Ps 30:11; Isa 11:6, 9; 53:5). (Wan </w:t>
      </w:r>
    </w:p>
  </w:footnote>
  <w:footnote w:id="4">
    <w:p w14:paraId="3C81DBCD" w14:textId="77777777" w:rsidR="003F45CC" w:rsidRPr="00904D76" w:rsidRDefault="003F45CC" w:rsidP="00904D76">
      <w:pPr>
        <w:spacing w:after="0" w:line="240" w:lineRule="auto"/>
        <w:rPr>
          <w:rFonts w:eastAsia="Times New Roman"/>
          <w:color w:val="000000"/>
          <w:sz w:val="20"/>
          <w:szCs w:val="20"/>
          <w:shd w:val="clear" w:color="auto" w:fill="FFFFFF"/>
        </w:rPr>
      </w:pPr>
      <w:r w:rsidRPr="00904D76">
        <w:rPr>
          <w:rStyle w:val="FootnoteReference"/>
          <w:sz w:val="20"/>
          <w:szCs w:val="20"/>
        </w:rPr>
        <w:footnoteRef/>
      </w:r>
      <w:r w:rsidRPr="00904D76">
        <w:rPr>
          <w:sz w:val="20"/>
          <w:szCs w:val="20"/>
        </w:rPr>
        <w:t xml:space="preserve"> Enoch Wan, </w:t>
      </w:r>
      <w:r w:rsidRPr="00904D76">
        <w:rPr>
          <w:rFonts w:eastAsia="Times New Roman"/>
          <w:i/>
          <w:color w:val="000000"/>
          <w:sz w:val="20"/>
          <w:szCs w:val="20"/>
          <w:shd w:val="clear" w:color="auto" w:fill="FFFFFF"/>
        </w:rPr>
        <w:t>Diaspora Missiology: Theory, Methodology,</w:t>
      </w:r>
      <w:r w:rsidRPr="00904D76">
        <w:rPr>
          <w:rFonts w:eastAsia="Times New Roman"/>
          <w:color w:val="000000"/>
          <w:sz w:val="20"/>
          <w:szCs w:val="20"/>
          <w:shd w:val="clear" w:color="auto" w:fill="FFFFFF"/>
        </w:rPr>
        <w:t xml:space="preserve"> and Practice. IDS-USA, 2012</w:t>
      </w:r>
    </w:p>
    <w:p w14:paraId="5CDA2EB9" w14:textId="77777777" w:rsidR="003F45CC" w:rsidRPr="00904D76" w:rsidRDefault="00413FFB" w:rsidP="00904D76">
      <w:pPr>
        <w:spacing w:after="0" w:line="240" w:lineRule="auto"/>
      </w:pPr>
      <w:hyperlink r:id="rId4" w:history="1">
        <w:r w:rsidR="003F45CC" w:rsidRPr="00904D76">
          <w:rPr>
            <w:rFonts w:eastAsia="Times New Roman"/>
            <w:color w:val="666600"/>
            <w:sz w:val="20"/>
            <w:szCs w:val="20"/>
            <w:shd w:val="clear" w:color="auto" w:fill="FFFFFF"/>
          </w:rPr>
          <w:t>Yaw Attah Edu-Bekoe</w:t>
        </w:r>
      </w:hyperlink>
      <w:r w:rsidR="003F45CC" w:rsidRPr="00904D76">
        <w:rPr>
          <w:rFonts w:eastAsia="Times New Roman"/>
          <w:color w:val="181818"/>
          <w:sz w:val="20"/>
          <w:szCs w:val="20"/>
          <w:shd w:val="clear" w:color="auto" w:fill="FFFFFF"/>
        </w:rPr>
        <w:t>, </w:t>
      </w:r>
      <w:hyperlink r:id="rId5" w:history="1">
        <w:r w:rsidR="003F45CC" w:rsidRPr="00904D76">
          <w:rPr>
            <w:rFonts w:eastAsia="Times New Roman"/>
            <w:color w:val="666600"/>
            <w:sz w:val="20"/>
            <w:szCs w:val="20"/>
            <w:shd w:val="clear" w:color="auto" w:fill="FFFFFF"/>
          </w:rPr>
          <w:t>Enoch Wan</w:t>
        </w:r>
      </w:hyperlink>
      <w:r w:rsidR="003F45CC" w:rsidRPr="00904D76">
        <w:rPr>
          <w:rFonts w:eastAsia="Times New Roman"/>
          <w:color w:val="181818"/>
          <w:sz w:val="20"/>
          <w:szCs w:val="20"/>
          <w:shd w:val="clear" w:color="auto" w:fill="FFFFFF"/>
        </w:rPr>
        <w:t xml:space="preserve">, </w:t>
      </w:r>
      <w:hyperlink r:id="rId6" w:history="1">
        <w:r w:rsidR="003F45CC" w:rsidRPr="00904D76">
          <w:rPr>
            <w:rFonts w:eastAsia="Times New Roman"/>
            <w:i/>
            <w:color w:val="666600"/>
            <w:sz w:val="20"/>
            <w:szCs w:val="20"/>
            <w:shd w:val="clear" w:color="auto" w:fill="FFFFFF"/>
          </w:rPr>
          <w:t>Scattered Africans Keep Coming: A Case Study of Diaspora Missiology on Ghanaian Diaspora and Congregations in the USA</w:t>
        </w:r>
      </w:hyperlink>
      <w:r w:rsidR="003F45CC" w:rsidRPr="00904D76">
        <w:rPr>
          <w:rFonts w:eastAsia="Times New Roman"/>
          <w:i/>
          <w:sz w:val="20"/>
          <w:szCs w:val="20"/>
        </w:rPr>
        <w:t xml:space="preserve">. </w:t>
      </w:r>
      <w:r w:rsidR="003F45CC" w:rsidRPr="00904D76">
        <w:rPr>
          <w:rFonts w:eastAsia="Times New Roman"/>
          <w:color w:val="000000"/>
          <w:sz w:val="20"/>
          <w:szCs w:val="20"/>
          <w:shd w:val="clear" w:color="auto" w:fill="FFFFFF"/>
        </w:rPr>
        <w:t xml:space="preserve">. IDS-USA, </w:t>
      </w:r>
      <w:r w:rsidR="003F45CC" w:rsidRPr="00904D76">
        <w:rPr>
          <w:rFonts w:eastAsia="Times New Roman"/>
          <w:sz w:val="20"/>
          <w:szCs w:val="20"/>
        </w:rPr>
        <w:t>2013</w:t>
      </w:r>
    </w:p>
  </w:footnote>
  <w:footnote w:id="5">
    <w:p w14:paraId="393F5496" w14:textId="77777777" w:rsidR="003F45CC" w:rsidRPr="00904D76" w:rsidRDefault="003F45CC" w:rsidP="00904D76">
      <w:pPr>
        <w:pStyle w:val="FootnoteText"/>
        <w:ind w:right="-90"/>
      </w:pPr>
      <w:r w:rsidRPr="00904D76">
        <w:rPr>
          <w:rStyle w:val="FootnoteReference"/>
        </w:rPr>
        <w:footnoteRef/>
      </w:r>
      <w:r w:rsidRPr="00904D76">
        <w:t xml:space="preserve"> Wan, Enoch, “The Paradigm of ‘relational realism.’” EMS </w:t>
      </w:r>
      <w:r w:rsidRPr="00904D76">
        <w:rPr>
          <w:i/>
        </w:rPr>
        <w:t>Occasional Bulletin</w:t>
      </w:r>
      <w:r w:rsidRPr="00904D76">
        <w:t xml:space="preserve"> 19:2 (Spring 2006):1-4.</w:t>
      </w:r>
    </w:p>
    <w:p w14:paraId="4D9CCF1D" w14:textId="77777777" w:rsidR="003F45CC" w:rsidRPr="00904D76" w:rsidRDefault="003F45CC" w:rsidP="00904D76">
      <w:pPr>
        <w:spacing w:after="0" w:line="240" w:lineRule="auto"/>
        <w:ind w:left="720" w:hanging="720"/>
        <w:rPr>
          <w:sz w:val="20"/>
          <w:szCs w:val="20"/>
        </w:rPr>
      </w:pPr>
      <w:r w:rsidRPr="00904D76">
        <w:rPr>
          <w:sz w:val="20"/>
          <w:szCs w:val="20"/>
        </w:rPr>
        <w:t>______. “Relational Theology and Relational Missiology.” Occasional Bulletin 21:1 (Winter 2007): 1-7.</w:t>
      </w:r>
    </w:p>
    <w:p w14:paraId="13C27676" w14:textId="77777777" w:rsidR="003F45CC" w:rsidRPr="00904D76" w:rsidRDefault="003F45CC" w:rsidP="00904D76">
      <w:pPr>
        <w:spacing w:after="0" w:line="240" w:lineRule="auto"/>
        <w:ind w:left="720" w:hanging="720"/>
        <w:rPr>
          <w:color w:val="0000FF"/>
          <w:sz w:val="20"/>
          <w:szCs w:val="20"/>
          <w:u w:val="single"/>
        </w:rPr>
      </w:pPr>
      <w:r w:rsidRPr="00904D76">
        <w:rPr>
          <w:sz w:val="20"/>
          <w:szCs w:val="20"/>
        </w:rPr>
        <w:t xml:space="preserve">_______. “A Missio-Relational Reading of Romans: A Complementary Study to Current Approaches.” EMS </w:t>
      </w:r>
      <w:r w:rsidRPr="00904D76">
        <w:rPr>
          <w:i/>
          <w:iCs/>
          <w:sz w:val="20"/>
          <w:szCs w:val="20"/>
        </w:rPr>
        <w:t>Occasional Bulletin,</w:t>
      </w:r>
      <w:r w:rsidRPr="00904D76">
        <w:rPr>
          <w:sz w:val="20"/>
          <w:szCs w:val="20"/>
        </w:rPr>
        <w:t xml:space="preserve"> Vol. 23 No. 1 (Winter 2010e):1-8. Also in </w:t>
      </w:r>
      <w:r w:rsidRPr="00904D76">
        <w:rPr>
          <w:i/>
          <w:iCs/>
          <w:sz w:val="20"/>
          <w:szCs w:val="20"/>
        </w:rPr>
        <w:t>Global Missiology</w:t>
      </w:r>
      <w:r w:rsidRPr="00904D76">
        <w:rPr>
          <w:sz w:val="20"/>
          <w:szCs w:val="20"/>
        </w:rPr>
        <w:t xml:space="preserve"> (April 1, 2010e). Available at </w:t>
      </w:r>
      <w:hyperlink r:id="rId7" w:history="1">
        <w:r w:rsidRPr="00904D76">
          <w:rPr>
            <w:rStyle w:val="Hyperlink"/>
            <w:sz w:val="20"/>
            <w:szCs w:val="20"/>
          </w:rPr>
          <w:t>www.GlobalMissiology.org/</w:t>
        </w:r>
      </w:hyperlink>
      <w:r w:rsidRPr="00904D76">
        <w:rPr>
          <w:rStyle w:val="Hyperlink"/>
          <w:sz w:val="20"/>
          <w:szCs w:val="20"/>
        </w:rPr>
        <w:t xml:space="preserve"> </w:t>
      </w:r>
      <w:r w:rsidRPr="00904D76">
        <w:rPr>
          <w:sz w:val="20"/>
          <w:szCs w:val="20"/>
        </w:rPr>
        <w:t xml:space="preserve">&amp; Narry Santos, “Missio-relational Reading of Mark,” Evangelical Missiological Society </w:t>
      </w:r>
      <w:r w:rsidRPr="00904D76">
        <w:rPr>
          <w:i/>
          <w:sz w:val="20"/>
          <w:szCs w:val="20"/>
        </w:rPr>
        <w:t>Occasional Bulletin</w:t>
      </w:r>
      <w:r w:rsidRPr="00904D76">
        <w:rPr>
          <w:sz w:val="20"/>
          <w:szCs w:val="20"/>
        </w:rPr>
        <w:t xml:space="preserve">, </w:t>
      </w:r>
      <w:hyperlink r:id="rId8" w:tgtFrame="_blank" w:history="1">
        <w:r w:rsidRPr="00904D76">
          <w:rPr>
            <w:rStyle w:val="Hyperlink"/>
            <w:sz w:val="20"/>
            <w:szCs w:val="20"/>
          </w:rPr>
          <w:t>Volume 24, #2 - Spring, 2011</w:t>
        </w:r>
      </w:hyperlink>
    </w:p>
    <w:p w14:paraId="26474810" w14:textId="77777777" w:rsidR="003F45CC" w:rsidRPr="00904D76" w:rsidRDefault="003F45CC" w:rsidP="00904D76">
      <w:pPr>
        <w:pStyle w:val="FootnoteText"/>
      </w:pPr>
      <w:r w:rsidRPr="00904D76">
        <w:t>___________ “Relational Tree,” Published in “Relational Study” www.GlobalMissiology.org Jan. 2011</w:t>
      </w:r>
    </w:p>
  </w:footnote>
  <w:footnote w:id="6">
    <w:p w14:paraId="17A45453" w14:textId="77777777" w:rsidR="003F45CC" w:rsidRPr="00904D76" w:rsidRDefault="003F45CC" w:rsidP="00904D76">
      <w:pPr>
        <w:pStyle w:val="FootnoteText"/>
      </w:pPr>
      <w:r w:rsidRPr="00904D76">
        <w:rPr>
          <w:rStyle w:val="FootnoteReference"/>
        </w:rPr>
        <w:footnoteRef/>
      </w:r>
      <w:r w:rsidRPr="00904D76">
        <w:rPr>
          <w:rFonts w:eastAsia="SimSun"/>
          <w:color w:val="222222"/>
          <w:lang w:eastAsia="zh-CN"/>
        </w:rPr>
        <w:t xml:space="preserve"> “Church growth theory” of Donald McGavran, including “</w:t>
      </w:r>
      <w:r w:rsidRPr="00904D76">
        <w:rPr>
          <w:rFonts w:eastAsia="PMingLiU"/>
          <w:color w:val="222222"/>
          <w:lang w:eastAsia="zh-CN"/>
        </w:rPr>
        <w:t>HUP” - Homogeneous Unit Principle)</w:t>
      </w:r>
    </w:p>
  </w:footnote>
  <w:footnote w:id="7">
    <w:p w14:paraId="1643A4B5" w14:textId="77777777" w:rsidR="003F45CC" w:rsidRPr="00904D76" w:rsidRDefault="003F45CC" w:rsidP="00904D76">
      <w:pPr>
        <w:pStyle w:val="FootnoteText"/>
      </w:pPr>
      <w:r w:rsidRPr="00904D76">
        <w:rPr>
          <w:rStyle w:val="FootnoteReference"/>
        </w:rPr>
        <w:footnoteRef/>
      </w:r>
      <w:r w:rsidRPr="00904D76">
        <w:rPr>
          <w:rFonts w:eastAsia="PMingLiU"/>
          <w:color w:val="222222"/>
          <w:lang w:eastAsia="zh-CN"/>
        </w:rPr>
        <w:t xml:space="preserve"> Religious syncretism is a taboo for evangelical practitioner due to unreserved accommodation</w:t>
      </w:r>
      <w:r w:rsidRPr="00904D76">
        <w:rPr>
          <w:rFonts w:eastAsia="PMingLiU"/>
          <w:color w:val="222222"/>
          <w:lang w:eastAsia="zh-CN"/>
        </w:rPr>
        <w:t>！</w:t>
      </w:r>
    </w:p>
  </w:footnote>
  <w:footnote w:id="8">
    <w:p w14:paraId="3C128234" w14:textId="77777777" w:rsidR="003F45CC" w:rsidRPr="00904D76" w:rsidRDefault="003F45CC" w:rsidP="00904D76">
      <w:pPr>
        <w:pStyle w:val="FootnoteText"/>
        <w:rPr>
          <w:rFonts w:eastAsia="PMingLiU"/>
          <w:lang w:eastAsia="zh-CN"/>
        </w:rPr>
      </w:pPr>
      <w:r w:rsidRPr="00904D76">
        <w:rPr>
          <w:rStyle w:val="FootnoteReference"/>
        </w:rPr>
        <w:footnoteRef/>
      </w:r>
      <w:r w:rsidRPr="00904D76">
        <w:rPr>
          <w:rFonts w:eastAsia="SimSun"/>
          <w:lang w:eastAsia="zh-CN"/>
        </w:rPr>
        <w:t xml:space="preserve"> </w:t>
      </w:r>
      <w:r w:rsidRPr="00904D76">
        <w:rPr>
          <w:rFonts w:eastAsia="PMingLiU"/>
          <w:lang w:eastAsia="zh-CN"/>
        </w:rPr>
        <w:t>即圖二第五項，便是本末倒置。有關功能論的評估，參下列兩篇專文：</w:t>
      </w:r>
    </w:p>
    <w:p w14:paraId="2D19E58D" w14:textId="77777777" w:rsidR="003F45CC" w:rsidRPr="00904D76" w:rsidRDefault="003F45CC" w:rsidP="00904D76">
      <w:pPr>
        <w:spacing w:after="0" w:line="240" w:lineRule="auto"/>
        <w:rPr>
          <w:spacing w:val="2"/>
          <w:sz w:val="20"/>
          <w:szCs w:val="20"/>
        </w:rPr>
      </w:pPr>
      <w:r w:rsidRPr="00904D76">
        <w:rPr>
          <w:sz w:val="20"/>
          <w:szCs w:val="20"/>
          <w:lang w:eastAsia="zh-CN"/>
        </w:rPr>
        <w:t>Enoch Wan,</w:t>
      </w:r>
      <w:r w:rsidRPr="00904D76">
        <w:rPr>
          <w:rFonts w:eastAsia="PMingLiU"/>
          <w:sz w:val="20"/>
          <w:szCs w:val="20"/>
          <w:lang w:eastAsia="zh-CN"/>
        </w:rPr>
        <w:t xml:space="preserve"> “</w:t>
      </w:r>
      <w:r w:rsidRPr="00904D76">
        <w:rPr>
          <w:rFonts w:eastAsia="PMingLiU"/>
          <w:bCs/>
          <w:sz w:val="20"/>
          <w:szCs w:val="20"/>
        </w:rPr>
        <w:t xml:space="preserve">Critique </w:t>
      </w:r>
      <w:r w:rsidRPr="00904D76">
        <w:rPr>
          <w:rFonts w:eastAsia="PMingLiU"/>
          <w:bCs/>
          <w:spacing w:val="-14"/>
          <w:sz w:val="20"/>
          <w:szCs w:val="20"/>
        </w:rPr>
        <w:t xml:space="preserve">of  </w:t>
      </w:r>
      <w:r w:rsidRPr="00904D76">
        <w:rPr>
          <w:rFonts w:eastAsia="PMingLiU"/>
          <w:bCs/>
          <w:sz w:val="20"/>
          <w:szCs w:val="20"/>
        </w:rPr>
        <w:t xml:space="preserve">Functional </w:t>
      </w:r>
      <w:r w:rsidRPr="00904D76">
        <w:rPr>
          <w:rFonts w:eastAsia="PMingLiU"/>
          <w:bCs/>
          <w:spacing w:val="-4"/>
          <w:sz w:val="20"/>
          <w:szCs w:val="20"/>
        </w:rPr>
        <w:t xml:space="preserve">Missionary </w:t>
      </w:r>
      <w:r w:rsidRPr="00904D76">
        <w:rPr>
          <w:rFonts w:eastAsia="PMingLiU"/>
          <w:bCs/>
          <w:spacing w:val="-1"/>
          <w:sz w:val="20"/>
          <w:szCs w:val="20"/>
        </w:rPr>
        <w:t>Anthropology”</w:t>
      </w:r>
      <w:r w:rsidRPr="00904D76">
        <w:rPr>
          <w:i/>
          <w:sz w:val="20"/>
          <w:szCs w:val="20"/>
          <w:lang w:eastAsia="zh-CN"/>
        </w:rPr>
        <w:t xml:space="preserve"> His Dominion</w:t>
      </w:r>
      <w:r w:rsidRPr="00904D76">
        <w:rPr>
          <w:sz w:val="20"/>
          <w:szCs w:val="20"/>
          <w:lang w:eastAsia="zh-CN"/>
        </w:rPr>
        <w:t>, Canadian Theological Seminary, Canada. 1982.</w:t>
      </w:r>
    </w:p>
  </w:footnote>
  <w:footnote w:id="9">
    <w:p w14:paraId="558811D6" w14:textId="77777777" w:rsidR="003F45CC" w:rsidRPr="00904D76" w:rsidRDefault="003F45CC" w:rsidP="00904D76">
      <w:pPr>
        <w:pStyle w:val="FootnoteText"/>
        <w:rPr>
          <w:lang w:eastAsia="zh-CN"/>
        </w:rPr>
      </w:pPr>
      <w:r w:rsidRPr="00904D76">
        <w:rPr>
          <w:rStyle w:val="FootnoteReference"/>
        </w:rPr>
        <w:footnoteRef/>
      </w:r>
      <w:r w:rsidRPr="00904D76">
        <w:rPr>
          <w:rFonts w:eastAsia="PMingLiU"/>
          <w:lang w:eastAsia="zh-CN"/>
        </w:rPr>
        <w:t>即圖二第四項，</w:t>
      </w:r>
    </w:p>
  </w:footnote>
  <w:footnote w:id="10">
    <w:p w14:paraId="602120BF" w14:textId="77777777" w:rsidR="00904D76" w:rsidRDefault="00904D76" w:rsidP="00904D76">
      <w:pPr>
        <w:snapToGrid w:val="0"/>
        <w:spacing w:after="0" w:line="240" w:lineRule="auto"/>
      </w:pPr>
      <w:r w:rsidRPr="00904D76">
        <w:rPr>
          <w:rStyle w:val="FootnoteReference"/>
          <w:sz w:val="20"/>
          <w:szCs w:val="20"/>
        </w:rPr>
        <w:footnoteRef/>
      </w:r>
      <w:r w:rsidRPr="00904D76">
        <w:rPr>
          <w:sz w:val="20"/>
          <w:szCs w:val="20"/>
        </w:rPr>
        <w:t xml:space="preserve"> Enoch Wan, “</w:t>
      </w:r>
      <w:r w:rsidRPr="00904D76">
        <w:rPr>
          <w:bCs/>
          <w:color w:val="333333"/>
          <w:sz w:val="20"/>
          <w:szCs w:val="20"/>
        </w:rPr>
        <w:t>“Core Values of Mission Organization in the Cultural Context of the 21st Century,”</w:t>
      </w:r>
      <w:r w:rsidRPr="00904D76">
        <w:rPr>
          <w:b/>
          <w:bCs/>
          <w:color w:val="333333"/>
          <w:sz w:val="20"/>
          <w:szCs w:val="20"/>
        </w:rPr>
        <w:t xml:space="preserve"> </w:t>
      </w:r>
      <w:r w:rsidRPr="00904D76">
        <w:rPr>
          <w:sz w:val="20"/>
          <w:szCs w:val="20"/>
        </w:rPr>
        <w:t xml:space="preserve">Published in </w:t>
      </w:r>
      <w:hyperlink r:id="rId9" w:history="1">
        <w:r w:rsidRPr="00904D76">
          <w:rPr>
            <w:rStyle w:val="Hyperlink"/>
            <w:sz w:val="20"/>
            <w:szCs w:val="20"/>
          </w:rPr>
          <w:t>www.GlobalMissiology.org</w:t>
        </w:r>
      </w:hyperlink>
      <w:r w:rsidRPr="00904D76">
        <w:rPr>
          <w:sz w:val="20"/>
          <w:szCs w:val="20"/>
        </w:rPr>
        <w:t>  “Featured Article” January 2009</w:t>
      </w:r>
    </w:p>
  </w:footnote>
  <w:footnote w:id="11">
    <w:p w14:paraId="71F22FB4" w14:textId="77777777" w:rsidR="003F45CC" w:rsidRDefault="003F45CC" w:rsidP="003F45CC">
      <w:pPr>
        <w:pStyle w:val="FootnoteText"/>
      </w:pPr>
      <w:r>
        <w:rPr>
          <w:rStyle w:val="FootnoteReference"/>
        </w:rPr>
        <w:footnoteRef/>
      </w:r>
      <w:r>
        <w:t xml:space="preserve"> See info @ </w:t>
      </w:r>
      <w:r w:rsidRPr="00F30970">
        <w:t>http://joshuaproject.net/get_involved/with_joshua_project</w:t>
      </w:r>
    </w:p>
  </w:footnote>
  <w:footnote w:id="12">
    <w:p w14:paraId="731CF0F1" w14:textId="77777777" w:rsidR="003F45CC" w:rsidRDefault="003F45CC" w:rsidP="003F45CC">
      <w:pPr>
        <w:pStyle w:val="FootnoteText"/>
      </w:pPr>
      <w:r>
        <w:rPr>
          <w:rStyle w:val="FootnoteReference"/>
        </w:rPr>
        <w:footnoteRef/>
      </w:r>
      <w:r>
        <w:t xml:space="preserve"> See info @ </w:t>
      </w:r>
      <w:r w:rsidRPr="008A3D03">
        <w:t>http://public.imb.org/globalresearch/Pages/References.aspx</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3C90E" w14:textId="77777777" w:rsidR="003F1A5D" w:rsidRDefault="003F1A5D" w:rsidP="00E6233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04F814" w14:textId="77777777" w:rsidR="003F1A5D" w:rsidRDefault="003F1A5D" w:rsidP="003F1A5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502BD" w14:textId="77777777" w:rsidR="003F1A5D" w:rsidRDefault="003F1A5D" w:rsidP="00E6233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E6DBA2" w14:textId="77777777" w:rsidR="003F1A5D" w:rsidRDefault="003F1A5D" w:rsidP="003F1A5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A64BD74"/>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2E2C29"/>
    <w:multiLevelType w:val="hybridMultilevel"/>
    <w:tmpl w:val="DB642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4A5E84"/>
    <w:multiLevelType w:val="hybridMultilevel"/>
    <w:tmpl w:val="644A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E033B2"/>
    <w:multiLevelType w:val="hybridMultilevel"/>
    <w:tmpl w:val="EB6A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F56B77"/>
    <w:multiLevelType w:val="hybridMultilevel"/>
    <w:tmpl w:val="67220D42"/>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
    <w:nsid w:val="44146696"/>
    <w:multiLevelType w:val="hybridMultilevel"/>
    <w:tmpl w:val="09D6A0D2"/>
    <w:lvl w:ilvl="0" w:tplc="04090001">
      <w:start w:val="1"/>
      <w:numFmt w:val="bullet"/>
      <w:lvlText w:val=""/>
      <w:lvlJc w:val="left"/>
      <w:pPr>
        <w:ind w:left="720" w:hanging="360"/>
      </w:pPr>
      <w:rPr>
        <w:rFonts w:ascii="Symbol" w:hAnsi="Symbol" w:hint="default"/>
        <w:color w:val="auto"/>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192047"/>
    <w:multiLevelType w:val="hybridMultilevel"/>
    <w:tmpl w:val="09BE40D8"/>
    <w:lvl w:ilvl="0" w:tplc="256042B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9460CA"/>
    <w:multiLevelType w:val="hybridMultilevel"/>
    <w:tmpl w:val="F008FF40"/>
    <w:lvl w:ilvl="0" w:tplc="E3747C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8EB8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631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A464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0BC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5002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07C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741B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A42B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7557A22"/>
    <w:multiLevelType w:val="multilevel"/>
    <w:tmpl w:val="8A96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812FDB"/>
    <w:multiLevelType w:val="hybridMultilevel"/>
    <w:tmpl w:val="37F2B2F4"/>
    <w:lvl w:ilvl="0" w:tplc="D85AB0E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950082"/>
    <w:multiLevelType w:val="hybridMultilevel"/>
    <w:tmpl w:val="8C2C1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B651D39"/>
    <w:multiLevelType w:val="hybridMultilevel"/>
    <w:tmpl w:val="F6605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11"/>
  </w:num>
  <w:num w:numId="4">
    <w:abstractNumId w:val="8"/>
  </w:num>
  <w:num w:numId="5">
    <w:abstractNumId w:val="2"/>
  </w:num>
  <w:num w:numId="6">
    <w:abstractNumId w:val="1"/>
  </w:num>
  <w:num w:numId="7">
    <w:abstractNumId w:val="7"/>
  </w:num>
  <w:num w:numId="8">
    <w:abstractNumId w:val="5"/>
  </w:num>
  <w:num w:numId="9">
    <w:abstractNumId w:val="6"/>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C42"/>
    <w:rsid w:val="000E02B7"/>
    <w:rsid w:val="00146892"/>
    <w:rsid w:val="0030799A"/>
    <w:rsid w:val="00323E98"/>
    <w:rsid w:val="00371F34"/>
    <w:rsid w:val="003C0530"/>
    <w:rsid w:val="003F1A5D"/>
    <w:rsid w:val="003F45CC"/>
    <w:rsid w:val="00413FFB"/>
    <w:rsid w:val="004F5598"/>
    <w:rsid w:val="00652146"/>
    <w:rsid w:val="00734854"/>
    <w:rsid w:val="00771169"/>
    <w:rsid w:val="00780FC3"/>
    <w:rsid w:val="00856C42"/>
    <w:rsid w:val="00861126"/>
    <w:rsid w:val="00894CF5"/>
    <w:rsid w:val="00904D76"/>
    <w:rsid w:val="00951437"/>
    <w:rsid w:val="009E600B"/>
    <w:rsid w:val="00A15AD3"/>
    <w:rsid w:val="00B50BC8"/>
    <w:rsid w:val="00BB11FB"/>
    <w:rsid w:val="00BD7D32"/>
    <w:rsid w:val="00CC128A"/>
    <w:rsid w:val="00D61134"/>
    <w:rsid w:val="00DE67A2"/>
    <w:rsid w:val="00E2178B"/>
    <w:rsid w:val="00E50BAB"/>
    <w:rsid w:val="00EF62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D089"/>
  <w15:chartTrackingRefBased/>
  <w15:docId w15:val="{4037B914-DFDE-4C2A-8F10-DD017C5E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atentStyles>
  <w:style w:type="paragraph" w:default="1" w:styleId="Normal">
    <w:name w:val="Normal"/>
    <w:qFormat/>
    <w:rsid w:val="00323E98"/>
    <w:pPr>
      <w:spacing w:after="200" w:line="276" w:lineRule="auto"/>
    </w:pPr>
    <w:rPr>
      <w:rFonts w:ascii="Times New Roman" w:hAnsi="Times New Roman"/>
      <w:sz w:val="24"/>
      <w:szCs w:val="24"/>
    </w:rPr>
  </w:style>
  <w:style w:type="paragraph" w:styleId="Heading1">
    <w:name w:val="heading 1"/>
    <w:basedOn w:val="Normal"/>
    <w:next w:val="Normal"/>
    <w:link w:val="Heading1Char"/>
    <w:uiPriority w:val="9"/>
    <w:qFormat/>
    <w:rsid w:val="00D61134"/>
    <w:pPr>
      <w:keepNext/>
      <w:spacing w:before="120" w:after="360" w:line="240" w:lineRule="auto"/>
      <w:jc w:val="center"/>
      <w:outlineLvl w:val="0"/>
    </w:pPr>
    <w:rPr>
      <w:rFonts w:eastAsiaTheme="majorEastAsia" w:cstheme="majorBidi"/>
      <w:b/>
      <w:bCs/>
      <w:caps/>
      <w:kern w:val="32"/>
      <w:szCs w:val="32"/>
    </w:rPr>
  </w:style>
  <w:style w:type="paragraph" w:styleId="Heading2">
    <w:name w:val="heading 2"/>
    <w:basedOn w:val="Normal"/>
    <w:next w:val="Normal"/>
    <w:link w:val="Heading2Char"/>
    <w:uiPriority w:val="9"/>
    <w:unhideWhenUsed/>
    <w:qFormat/>
    <w:rsid w:val="00D61134"/>
    <w:pPr>
      <w:keepNext/>
      <w:spacing w:before="240" w:after="360" w:line="240" w:lineRule="auto"/>
      <w:jc w:val="center"/>
      <w:outlineLvl w:val="1"/>
    </w:pPr>
    <w:rPr>
      <w:rFonts w:eastAsiaTheme="majorEastAsia" w:cstheme="majorBidi"/>
      <w:b/>
      <w:bCs/>
      <w:iCs/>
      <w:szCs w:val="28"/>
    </w:rPr>
  </w:style>
  <w:style w:type="paragraph" w:styleId="Heading3">
    <w:name w:val="heading 3"/>
    <w:basedOn w:val="Normal"/>
    <w:next w:val="Normal"/>
    <w:link w:val="Heading3Char"/>
    <w:uiPriority w:val="9"/>
    <w:unhideWhenUsed/>
    <w:qFormat/>
    <w:rsid w:val="00D61134"/>
    <w:pPr>
      <w:keepNext/>
      <w:spacing w:before="240" w:after="360" w:line="240" w:lineRule="auto"/>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3F45CC"/>
    <w:pPr>
      <w:keepNext/>
      <w:keepLines/>
      <w:spacing w:before="240" w:after="240"/>
      <w:jc w:val="cente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basedOn w:val="FootnoteReference"/>
    <w:uiPriority w:val="1"/>
    <w:qFormat/>
    <w:rsid w:val="00771169"/>
    <w:rPr>
      <w:vertAlign w:val="superscript"/>
    </w:rPr>
  </w:style>
  <w:style w:type="character" w:customStyle="1" w:styleId="Heading4Char">
    <w:name w:val="Heading 4 Char"/>
    <w:basedOn w:val="DefaultParagraphFont"/>
    <w:link w:val="Heading4"/>
    <w:uiPriority w:val="9"/>
    <w:rsid w:val="003F45CC"/>
    <w:rPr>
      <w:rFonts w:ascii="Times New Roman" w:eastAsiaTheme="majorEastAsia" w:hAnsi="Times New Roman" w:cstheme="majorBidi"/>
      <w:iCs/>
      <w:sz w:val="24"/>
      <w:szCs w:val="24"/>
    </w:rPr>
  </w:style>
  <w:style w:type="character" w:styleId="FootnoteReference">
    <w:name w:val="footnote reference"/>
    <w:basedOn w:val="DefaultParagraphFont"/>
    <w:uiPriority w:val="99"/>
    <w:unhideWhenUsed/>
    <w:rsid w:val="00771169"/>
    <w:rPr>
      <w:vertAlign w:val="superscript"/>
    </w:rPr>
  </w:style>
  <w:style w:type="paragraph" w:styleId="FootnoteText">
    <w:name w:val="footnote text"/>
    <w:basedOn w:val="Normal"/>
    <w:link w:val="FootnoteTextChar"/>
    <w:uiPriority w:val="99"/>
    <w:semiHidden/>
    <w:unhideWhenUsed/>
    <w:rsid w:val="003F45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5CC"/>
    <w:rPr>
      <w:rFonts w:ascii="Times New Roman" w:hAnsi="Times New Roman"/>
    </w:rPr>
  </w:style>
  <w:style w:type="paragraph" w:styleId="ListParagraph">
    <w:name w:val="List Paragraph"/>
    <w:basedOn w:val="Normal"/>
    <w:uiPriority w:val="72"/>
    <w:qFormat/>
    <w:rsid w:val="003F45CC"/>
    <w:pPr>
      <w:ind w:left="720"/>
      <w:contextualSpacing/>
    </w:pPr>
  </w:style>
  <w:style w:type="character" w:styleId="PageNumber">
    <w:name w:val="page number"/>
    <w:basedOn w:val="DefaultParagraphFont"/>
    <w:uiPriority w:val="99"/>
    <w:semiHidden/>
    <w:unhideWhenUsed/>
    <w:rsid w:val="00371F34"/>
  </w:style>
  <w:style w:type="character" w:styleId="Hyperlink">
    <w:name w:val="Hyperlink"/>
    <w:uiPriority w:val="99"/>
    <w:unhideWhenUsed/>
    <w:rsid w:val="00CC128A"/>
    <w:rPr>
      <w:color w:val="0000FF"/>
      <w:u w:val="single"/>
    </w:rPr>
  </w:style>
  <w:style w:type="character" w:customStyle="1" w:styleId="Heading1Char">
    <w:name w:val="Heading 1 Char"/>
    <w:basedOn w:val="DefaultParagraphFont"/>
    <w:link w:val="Heading1"/>
    <w:uiPriority w:val="9"/>
    <w:rsid w:val="00D61134"/>
    <w:rPr>
      <w:rFonts w:ascii="Times New Roman" w:eastAsiaTheme="majorEastAsia" w:hAnsi="Times New Roman" w:cstheme="majorBidi"/>
      <w:b/>
      <w:bCs/>
      <w:caps/>
      <w:kern w:val="32"/>
      <w:sz w:val="24"/>
      <w:szCs w:val="32"/>
    </w:rPr>
  </w:style>
  <w:style w:type="character" w:customStyle="1" w:styleId="Heading2Char">
    <w:name w:val="Heading 2 Char"/>
    <w:basedOn w:val="DefaultParagraphFont"/>
    <w:link w:val="Heading2"/>
    <w:uiPriority w:val="9"/>
    <w:rsid w:val="00D61134"/>
    <w:rPr>
      <w:rFonts w:ascii="Times New Roman" w:eastAsiaTheme="majorEastAsia" w:hAnsi="Times New Roman" w:cstheme="majorBidi"/>
      <w:b/>
      <w:bCs/>
      <w:iCs/>
      <w:sz w:val="24"/>
      <w:szCs w:val="28"/>
    </w:rPr>
  </w:style>
  <w:style w:type="character" w:customStyle="1" w:styleId="Heading3Char">
    <w:name w:val="Heading 3 Char"/>
    <w:basedOn w:val="DefaultParagraphFont"/>
    <w:link w:val="Heading3"/>
    <w:uiPriority w:val="9"/>
    <w:rsid w:val="00D61134"/>
    <w:rPr>
      <w:rFonts w:ascii="Times New Roman" w:eastAsiaTheme="majorEastAsia" w:hAnsi="Times New Roman" w:cstheme="majorBidi"/>
      <w:b/>
      <w:bCs/>
      <w:sz w:val="24"/>
      <w:szCs w:val="26"/>
    </w:rPr>
  </w:style>
  <w:style w:type="paragraph" w:styleId="Caption">
    <w:name w:val="caption"/>
    <w:basedOn w:val="Normal"/>
    <w:next w:val="Normal"/>
    <w:uiPriority w:val="35"/>
    <w:unhideWhenUsed/>
    <w:qFormat/>
    <w:rsid w:val="00904D76"/>
    <w:pPr>
      <w:spacing w:line="240" w:lineRule="auto"/>
    </w:pPr>
    <w:rPr>
      <w:i/>
      <w:iCs/>
      <w:color w:val="44546A" w:themeColor="text2"/>
      <w:sz w:val="18"/>
      <w:szCs w:val="18"/>
    </w:rPr>
  </w:style>
  <w:style w:type="paragraph" w:styleId="Header">
    <w:name w:val="header"/>
    <w:basedOn w:val="Normal"/>
    <w:link w:val="HeaderChar"/>
    <w:uiPriority w:val="99"/>
    <w:unhideWhenUsed/>
    <w:rsid w:val="003F1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A5D"/>
    <w:rPr>
      <w:rFonts w:ascii="Times New Roman" w:hAnsi="Times New Roman"/>
      <w:sz w:val="24"/>
      <w:szCs w:val="24"/>
    </w:rPr>
  </w:style>
  <w:style w:type="paragraph" w:styleId="Footer">
    <w:name w:val="footer"/>
    <w:basedOn w:val="Normal"/>
    <w:link w:val="FooterChar"/>
    <w:uiPriority w:val="99"/>
    <w:unhideWhenUsed/>
    <w:rsid w:val="003F1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A5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lobalMissiology.org" TargetMode="External"/><Relationship Id="rId9" Type="http://schemas.openxmlformats.org/officeDocument/2006/relationships/image" Target="media/image1.png"/><Relationship Id="rId10" Type="http://schemas.openxmlformats.org/officeDocument/2006/relationships/hyperlink" Target="http://www.imb.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lobalmissiology.net" TargetMode="External"/><Relationship Id="rId4" Type="http://schemas.openxmlformats.org/officeDocument/2006/relationships/hyperlink" Target="http://www.goodreads.com/author/show/7037675.Yaw_Attah_Edu_Bekoe" TargetMode="External"/><Relationship Id="rId5" Type="http://schemas.openxmlformats.org/officeDocument/2006/relationships/hyperlink" Target="http://www.goodreads.com/author/show/4123722.Enoch_Wan" TargetMode="External"/><Relationship Id="rId6" Type="http://schemas.openxmlformats.org/officeDocument/2006/relationships/hyperlink" Target="http://www.goodreads.com/book/show/17741921-scattered-africans-keep-coming" TargetMode="External"/><Relationship Id="rId7" Type="http://schemas.openxmlformats.org/officeDocument/2006/relationships/hyperlink" Target="http://www.GlobalMissiology.org/" TargetMode="External"/><Relationship Id="rId8" Type="http://schemas.openxmlformats.org/officeDocument/2006/relationships/hyperlink" Target="http://www.emsweb.org/images/stories/OBSpring2011.pdf" TargetMode="External"/><Relationship Id="rId9" Type="http://schemas.openxmlformats.org/officeDocument/2006/relationships/hyperlink" Target="http://www.globalmissiology.org/" TargetMode="External"/><Relationship Id="rId1" Type="http://schemas.openxmlformats.org/officeDocument/2006/relationships/hyperlink" Target="http://www.enochwan.com/english/articles/pdf/Paradigm%20of%20Inter-Disciplinary%20Research%20Methodology.pdf" TargetMode="External"/><Relationship Id="rId2" Type="http://schemas.openxmlformats.org/officeDocument/2006/relationships/hyperlink" Target="http://www.enochwan.com/english/articles/pdf/Missiology%20and%20the%20Social%20Scien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555AFC9-DE7D-204B-8F4E-BEE1FDAA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1420</Words>
  <Characters>8096</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Western Seminary</Company>
  <LinksUpToDate>false</LinksUpToDate>
  <CharactersWithSpaces>9498</CharactersWithSpaces>
  <SharedDoc>false</SharedDoc>
  <HLinks>
    <vt:vector size="6" baseType="variant">
      <vt:variant>
        <vt:i4>5046361</vt:i4>
      </vt:variant>
      <vt:variant>
        <vt:i4>0</vt:i4>
      </vt:variant>
      <vt:variant>
        <vt:i4>0</vt:i4>
      </vt:variant>
      <vt:variant>
        <vt:i4>5</vt:i4>
      </vt:variant>
      <vt:variant>
        <vt:lpwstr>http://www.globalmissiology.org/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Rupen Das</dc:creator>
  <cp:keywords/>
  <dc:description/>
  <cp:lastModifiedBy>Microsoft Office User</cp:lastModifiedBy>
  <cp:revision>2</cp:revision>
  <dcterms:created xsi:type="dcterms:W3CDTF">2016-12-29T10:30:00Z</dcterms:created>
  <dcterms:modified xsi:type="dcterms:W3CDTF">2016-12-29T10:30:00Z</dcterms:modified>
</cp:coreProperties>
</file>