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E6DF856" w14:textId="4E96E943" w:rsidR="00CE2140" w:rsidRDefault="00962C64" w:rsidP="00AC3376">
      <w:pPr>
        <w:pStyle w:val="Heading2"/>
        <w:spacing w:before="0" w:after="240"/>
        <w:rPr>
          <w:rFonts w:eastAsia="Times New Roman"/>
        </w:rPr>
      </w:pPr>
      <w:r w:rsidRPr="007C4AEE">
        <w:rPr>
          <w:rFonts w:eastAsia="Times New Roman"/>
        </w:rPr>
        <w:t>Review</w:t>
      </w:r>
    </w:p>
    <w:p w14:paraId="0B951CCA" w14:textId="0BEAD7C7" w:rsidR="00962C64" w:rsidRDefault="00962C64" w:rsidP="006878C9">
      <w:pPr>
        <w:pStyle w:val="Heading2"/>
      </w:pPr>
      <w:r>
        <w:rPr>
          <w:rFonts w:eastAsia="Times New Roman"/>
        </w:rPr>
        <w:br/>
      </w:r>
      <w:r w:rsidR="00EE6F0C" w:rsidRPr="00EE6F0C">
        <w:rPr>
          <w:b w:val="0"/>
          <w:i/>
        </w:rPr>
        <w:t>Insider Jesus</w:t>
      </w:r>
      <w:r w:rsidR="0095596A" w:rsidRPr="0095596A">
        <w:rPr>
          <w:b w:val="0"/>
          <w:i/>
        </w:rPr>
        <w:t>: Theological Reflections on New Christian Movements</w:t>
      </w:r>
      <w:r w:rsidRPr="00962C64">
        <w:rPr>
          <w:b w:val="0"/>
          <w:i/>
        </w:rPr>
        <w:br/>
      </w:r>
      <w:r w:rsidR="0095596A">
        <w:rPr>
          <w:b w:val="0"/>
        </w:rPr>
        <w:t xml:space="preserve">William A. </w:t>
      </w:r>
      <w:proofErr w:type="spellStart"/>
      <w:r w:rsidR="0095596A">
        <w:rPr>
          <w:b w:val="0"/>
        </w:rPr>
        <w:t>Dyrness</w:t>
      </w:r>
      <w:proofErr w:type="spellEnd"/>
      <w:r w:rsidRPr="00962C64">
        <w:rPr>
          <w:b w:val="0"/>
        </w:rPr>
        <w:br/>
        <w:t>Downers Grove, IL: IVP</w:t>
      </w:r>
      <w:r w:rsidR="0095596A">
        <w:rPr>
          <w:b w:val="0"/>
        </w:rPr>
        <w:t xml:space="preserve"> Academic, 2016</w:t>
      </w:r>
    </w:p>
    <w:p w14:paraId="727E38DD" w14:textId="00206AB8" w:rsidR="00962C64" w:rsidRDefault="0095596A" w:rsidP="0095596A">
      <w:pPr>
        <w:jc w:val="center"/>
        <w:rPr>
          <w:rFonts w:eastAsia="Times New Roman"/>
          <w:szCs w:val="20"/>
        </w:rPr>
      </w:pPr>
      <w:r>
        <w:rPr>
          <w:rFonts w:eastAsia="Times New Roman"/>
          <w:szCs w:val="20"/>
        </w:rPr>
        <w:t>Reviewed b</w:t>
      </w:r>
      <w:r w:rsidR="00962C64" w:rsidRPr="007C4AEE">
        <w:rPr>
          <w:rFonts w:eastAsia="Times New Roman"/>
          <w:szCs w:val="20"/>
        </w:rPr>
        <w:t xml:space="preserve">y </w:t>
      </w:r>
      <w:r>
        <w:rPr>
          <w:rFonts w:eastAsia="Times New Roman"/>
          <w:szCs w:val="20"/>
        </w:rPr>
        <w:t xml:space="preserve">Warrick Farah, </w:t>
      </w:r>
      <w:proofErr w:type="spellStart"/>
      <w:r>
        <w:rPr>
          <w:rFonts w:eastAsia="Times New Roman"/>
          <w:szCs w:val="20"/>
        </w:rPr>
        <w:t>DMiss</w:t>
      </w:r>
      <w:proofErr w:type="spellEnd"/>
      <w:r w:rsidR="00962C64">
        <w:rPr>
          <w:rFonts w:eastAsia="Times New Roman"/>
          <w:szCs w:val="20"/>
        </w:rPr>
        <w:br/>
      </w:r>
      <w:r>
        <w:rPr>
          <w:rFonts w:eastAsia="Times New Roman"/>
          <w:szCs w:val="20"/>
        </w:rPr>
        <w:t>Missiologist, International Teams (</w:t>
      </w:r>
      <w:hyperlink r:id="rId8" w:history="1">
        <w:r w:rsidRPr="0095596A">
          <w:rPr>
            <w:rStyle w:val="Hyperlink"/>
            <w:rFonts w:eastAsia="Times New Roman"/>
            <w:szCs w:val="20"/>
          </w:rPr>
          <w:t>www.iteams.us</w:t>
        </w:r>
      </w:hyperlink>
      <w:r>
        <w:rPr>
          <w:rFonts w:eastAsia="Times New Roman"/>
          <w:szCs w:val="20"/>
        </w:rPr>
        <w:t>)</w:t>
      </w:r>
    </w:p>
    <w:p w14:paraId="76AAD594" w14:textId="77777777" w:rsidR="00C07B83" w:rsidRDefault="00C07B83" w:rsidP="0095596A">
      <w:pPr>
        <w:jc w:val="center"/>
        <w:rPr>
          <w:rFonts w:eastAsia="Times New Roman"/>
          <w:szCs w:val="20"/>
        </w:rPr>
      </w:pPr>
    </w:p>
    <w:p w14:paraId="091206BD" w14:textId="06CD318B" w:rsidR="00C07B83" w:rsidRDefault="00962C64" w:rsidP="00C07B83">
      <w:pPr>
        <w:pStyle w:val="Blockquotation"/>
        <w:jc w:val="center"/>
      </w:pPr>
      <w:r w:rsidRPr="00A063C8">
        <w:t xml:space="preserve">Published in </w:t>
      </w:r>
      <w:hyperlink r:id="rId9" w:history="1">
        <w:r w:rsidRPr="00A063C8">
          <w:rPr>
            <w:rStyle w:val="Hyperlink"/>
          </w:rPr>
          <w:t>www.GlobalMissiology.org</w:t>
        </w:r>
      </w:hyperlink>
      <w:proofErr w:type="gramStart"/>
      <w:r w:rsidR="00C07B83">
        <w:rPr>
          <w:rStyle w:val="Hyperlink"/>
        </w:rPr>
        <w:t>,</w:t>
      </w:r>
      <w:r w:rsidRPr="00A063C8">
        <w:t xml:space="preserve">  </w:t>
      </w:r>
      <w:r w:rsidR="00C07B83" w:rsidRPr="00F557A4">
        <w:rPr>
          <w:rFonts w:cs="Times New Roman"/>
          <w:color w:val="0000FF"/>
          <w:u w:val="single"/>
        </w:rPr>
        <w:t>Oct</w:t>
      </w:r>
      <w:proofErr w:type="gramEnd"/>
      <w:r w:rsidR="00C07B83" w:rsidRPr="00F557A4">
        <w:rPr>
          <w:rFonts w:cs="Times New Roman"/>
          <w:color w:val="0000FF"/>
          <w:u w:val="single"/>
        </w:rPr>
        <w:t>. 2017</w:t>
      </w:r>
    </w:p>
    <w:p w14:paraId="6F585B10" w14:textId="5AAF1052" w:rsidR="00962C64" w:rsidRDefault="00962C64" w:rsidP="00CE2140">
      <w:pPr>
        <w:spacing w:line="360" w:lineRule="auto"/>
        <w:jc w:val="center"/>
      </w:pPr>
    </w:p>
    <w:p w14:paraId="2BAA5A7E" w14:textId="36749061" w:rsidR="00962C64" w:rsidRPr="007C4AEE" w:rsidRDefault="00962C64" w:rsidP="005374D7">
      <w:pPr>
        <w:spacing w:line="360" w:lineRule="auto"/>
        <w:rPr>
          <w:rFonts w:eastAsia="Times New Roman"/>
          <w:szCs w:val="20"/>
        </w:rPr>
      </w:pPr>
      <w:bookmarkStart w:id="0" w:name="_GoBack"/>
      <w:bookmarkEnd w:id="0"/>
    </w:p>
    <w:p w14:paraId="5BAED397" w14:textId="642E13B3" w:rsidR="00962C64" w:rsidRDefault="00962C64" w:rsidP="00AC3376">
      <w:pPr>
        <w:pStyle w:val="NormalIndent1"/>
      </w:pPr>
    </w:p>
    <w:p w14:paraId="3A193586" w14:textId="6DD689C8" w:rsidR="009B7D7F" w:rsidRPr="009B7D7F" w:rsidRDefault="008C0E9C" w:rsidP="00AC3376">
      <w:pPr>
        <w:pStyle w:val="NormalIndent1"/>
      </w:pPr>
      <w:r w:rsidRPr="008C0E9C">
        <w:rPr>
          <w:noProof/>
          <w:lang w:eastAsia="zh-TW"/>
        </w:rPr>
        <w:drawing>
          <wp:anchor distT="0" distB="0" distL="114300" distR="114300" simplePos="0" relativeHeight="251658240" behindDoc="0" locked="0" layoutInCell="1" allowOverlap="1" wp14:anchorId="7E32DBC7" wp14:editId="1C02DC32">
            <wp:simplePos x="0" y="0"/>
            <wp:positionH relativeFrom="margin">
              <wp:posOffset>4304665</wp:posOffset>
            </wp:positionH>
            <wp:positionV relativeFrom="margin">
              <wp:posOffset>2917825</wp:posOffset>
            </wp:positionV>
            <wp:extent cx="1456690" cy="2185035"/>
            <wp:effectExtent l="19050" t="19050" r="10160" b="24765"/>
            <wp:wrapSquare wrapText="bothSides"/>
            <wp:docPr id="2" name="Picture 2" descr="Insider Jesu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sider Jesu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218503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8C0E9C">
        <w:t xml:space="preserve"> </w:t>
      </w:r>
      <w:r w:rsidR="009B7D7F" w:rsidRPr="009B7D7F">
        <w:t>Until now, the Insider Movement (IM) has lacked a sustained, in-d</w:t>
      </w:r>
      <w:r w:rsidR="0041049B">
        <w:t xml:space="preserve">epth theological </w:t>
      </w:r>
      <w:r w:rsidR="009B7D7F" w:rsidRPr="009B7D7F">
        <w:t xml:space="preserve">justification- </w:t>
      </w:r>
      <w:hyperlink r:id="rId12" w:history="1">
        <w:r w:rsidR="00EE6F0C" w:rsidRPr="00EE6F0C">
          <w:rPr>
            <w:rStyle w:val="Hyperlink"/>
            <w:i/>
          </w:rPr>
          <w:t>Insider Jesus</w:t>
        </w:r>
        <w:r w:rsidR="009B7D7F" w:rsidRPr="009B7D7F">
          <w:rPr>
            <w:rStyle w:val="Hyperlink"/>
          </w:rPr>
          <w:t>: Theological Reflections on New Christian Movements</w:t>
        </w:r>
      </w:hyperlink>
      <w:r w:rsidR="00467CA1">
        <w:t xml:space="preserve"> by William </w:t>
      </w:r>
      <w:proofErr w:type="spellStart"/>
      <w:proofErr w:type="gramStart"/>
      <w:r w:rsidR="00467CA1">
        <w:t>Dyrness</w:t>
      </w:r>
      <w:proofErr w:type="spellEnd"/>
      <w:r w:rsidR="003D0CDA">
        <w:t>,</w:t>
      </w:r>
      <w:proofErr w:type="gramEnd"/>
      <w:r w:rsidR="00ED5781">
        <w:t xml:space="preserve"> </w:t>
      </w:r>
      <w:r w:rsidR="00F371A0">
        <w:t>offers one theologian’s unique approach to meet this need</w:t>
      </w:r>
      <w:r w:rsidR="009B7D7F" w:rsidRPr="009B7D7F">
        <w:t>.</w:t>
      </w:r>
      <w:r w:rsidR="006878C9">
        <w:t xml:space="preserve"> Evangelical theologies</w:t>
      </w:r>
      <w:r w:rsidR="00FF63FA">
        <w:t xml:space="preserve"> of mission</w:t>
      </w:r>
      <w:r w:rsidR="006878C9">
        <w:t xml:space="preserve"> </w:t>
      </w:r>
      <w:proofErr w:type="gramStart"/>
      <w:r w:rsidR="006878C9">
        <w:t>are sometimes</w:t>
      </w:r>
      <w:r w:rsidR="009B7D7F" w:rsidRPr="009B7D7F">
        <w:t xml:space="preserve"> filled</w:t>
      </w:r>
      <w:proofErr w:type="gramEnd"/>
      <w:r w:rsidR="009B7D7F" w:rsidRPr="009B7D7F">
        <w:t xml:space="preserve"> with either proof-texting or philosophy that never even touches on the biblical text; </w:t>
      </w:r>
      <w:r w:rsidR="00EE6F0C" w:rsidRPr="00EE6F0C">
        <w:rPr>
          <w:i/>
        </w:rPr>
        <w:t>Insider Jesus</w:t>
      </w:r>
      <w:r w:rsidR="009B7D7F" w:rsidRPr="009B7D7F">
        <w:t xml:space="preserve"> is neither of these. </w:t>
      </w:r>
      <w:proofErr w:type="spellStart"/>
      <w:r w:rsidR="009B7D7F" w:rsidRPr="009B7D7F">
        <w:t>Dyrness</w:t>
      </w:r>
      <w:proofErr w:type="spellEnd"/>
      <w:r w:rsidR="009B7D7F" w:rsidRPr="009B7D7F">
        <w:t xml:space="preserve">, </w:t>
      </w:r>
      <w:hyperlink r:id="rId13" w:history="1">
        <w:r w:rsidR="009B7D7F" w:rsidRPr="008C0E9C">
          <w:rPr>
            <w:rStyle w:val="Hyperlink"/>
          </w:rPr>
          <w:t>professor of theology and culture at Fuller</w:t>
        </w:r>
      </w:hyperlink>
      <w:r w:rsidR="009B7D7F" w:rsidRPr="009B7D7F">
        <w:t xml:space="preserve">, </w:t>
      </w:r>
      <w:r w:rsidR="00547FCF">
        <w:t>moves</w:t>
      </w:r>
      <w:r w:rsidR="00467CA1">
        <w:t xml:space="preserve"> easily</w:t>
      </w:r>
      <w:r w:rsidR="009B7D7F" w:rsidRPr="009B7D7F">
        <w:t xml:space="preserve"> between the biblical text, hermeneutics, and the context</w:t>
      </w:r>
      <w:r w:rsidR="005374D7">
        <w:t>- it i</w:t>
      </w:r>
      <w:r w:rsidR="009B7D7F" w:rsidRPr="009B7D7F">
        <w:t>s a surprisingly easy read for such a complex subject. There i</w:t>
      </w:r>
      <w:r w:rsidR="005374D7">
        <w:t>s a lot of repetition around the</w:t>
      </w:r>
      <w:r w:rsidR="009B7D7F" w:rsidRPr="009B7D7F">
        <w:t xml:space="preserve"> ma</w:t>
      </w:r>
      <w:r w:rsidR="0041049B">
        <w:t>in points, but that is understandable</w:t>
      </w:r>
      <w:r w:rsidR="009B7D7F" w:rsidRPr="009B7D7F">
        <w:t>, considering that this is a book encouraging a pa</w:t>
      </w:r>
      <w:r w:rsidR="005374D7">
        <w:t>radigm change in</w:t>
      </w:r>
      <w:r w:rsidR="009B7D7F" w:rsidRPr="009B7D7F">
        <w:t xml:space="preserve"> theology of religion and</w:t>
      </w:r>
      <w:r w:rsidR="005374D7">
        <w:t xml:space="preserve"> mission.</w:t>
      </w:r>
    </w:p>
    <w:p w14:paraId="1B4EB5E9" w14:textId="3BDF15EC" w:rsidR="009B7D7F" w:rsidRPr="009B7D7F" w:rsidRDefault="008E01A3" w:rsidP="00AC3376">
      <w:pPr>
        <w:pStyle w:val="NormalIndent1"/>
      </w:pPr>
      <w:r>
        <w:t xml:space="preserve">Here are in-depth </w:t>
      </w:r>
      <w:r w:rsidR="009B7D7F" w:rsidRPr="009B7D7F">
        <w:t>chapter summaries of each of the six chapters</w:t>
      </w:r>
      <w:r>
        <w:t xml:space="preserve"> that I have posted on my personal blog</w:t>
      </w:r>
      <w:r w:rsidR="009B7D7F" w:rsidRPr="009B7D7F">
        <w:t>:</w:t>
      </w:r>
      <w:r>
        <w:rPr>
          <w:rStyle w:val="FootnoteReference"/>
        </w:rPr>
        <w:footnoteReference w:id="1"/>
      </w:r>
    </w:p>
    <w:p w14:paraId="35A55ED2" w14:textId="2EEE97E7" w:rsidR="009B7D7F" w:rsidRPr="009B7D7F" w:rsidRDefault="00C07B83" w:rsidP="009B7D7F">
      <w:pPr>
        <w:spacing w:line="360" w:lineRule="auto"/>
      </w:pPr>
      <w:hyperlink r:id="rId14" w:history="1">
        <w:proofErr w:type="gramStart"/>
        <w:r w:rsidR="009B7D7F" w:rsidRPr="009B7D7F">
          <w:rPr>
            <w:rStyle w:val="Hyperlink"/>
          </w:rPr>
          <w:t>1</w:t>
        </w:r>
        <w:proofErr w:type="gramEnd"/>
        <w:r w:rsidR="009B7D7F" w:rsidRPr="009B7D7F">
          <w:rPr>
            <w:rStyle w:val="Hyperlink"/>
          </w:rPr>
          <w:t>: Intro- The Rise of Contextualization</w:t>
        </w:r>
      </w:hyperlink>
    </w:p>
    <w:p w14:paraId="24337A74" w14:textId="3CD30E46" w:rsidR="009B7D7F" w:rsidRPr="009B7D7F" w:rsidRDefault="00C07B83" w:rsidP="009B7D7F">
      <w:pPr>
        <w:spacing w:line="360" w:lineRule="auto"/>
      </w:pPr>
      <w:hyperlink r:id="rId15" w:history="1">
        <w:proofErr w:type="gramStart"/>
        <w:r w:rsidR="009B7D7F" w:rsidRPr="009B7D7F">
          <w:rPr>
            <w:rStyle w:val="Hyperlink"/>
          </w:rPr>
          <w:t>2</w:t>
        </w:r>
        <w:proofErr w:type="gramEnd"/>
        <w:r w:rsidR="009B7D7F" w:rsidRPr="009B7D7F">
          <w:rPr>
            <w:rStyle w:val="Hyperlink"/>
          </w:rPr>
          <w:t>: How Does God Work in Creation and Culture? A Theological Proposal</w:t>
        </w:r>
      </w:hyperlink>
    </w:p>
    <w:p w14:paraId="65ED77A6" w14:textId="56136D81" w:rsidR="009B7D7F" w:rsidRPr="009B7D7F" w:rsidRDefault="00C07B83" w:rsidP="009B7D7F">
      <w:pPr>
        <w:spacing w:line="360" w:lineRule="auto"/>
      </w:pPr>
      <w:hyperlink r:id="rId16" w:history="1">
        <w:proofErr w:type="gramStart"/>
        <w:r w:rsidR="009B7D7F" w:rsidRPr="009B7D7F">
          <w:rPr>
            <w:rStyle w:val="Hyperlink"/>
          </w:rPr>
          <w:t>3</w:t>
        </w:r>
        <w:proofErr w:type="gramEnd"/>
        <w:r w:rsidR="009B7D7F" w:rsidRPr="009B7D7F">
          <w:rPr>
            <w:rStyle w:val="Hyperlink"/>
          </w:rPr>
          <w:t>: Religion in the Biblical Narrative</w:t>
        </w:r>
      </w:hyperlink>
    </w:p>
    <w:p w14:paraId="62140E65" w14:textId="0FC4E881" w:rsidR="009B7D7F" w:rsidRPr="009B7D7F" w:rsidRDefault="00C07B83" w:rsidP="009B7D7F">
      <w:pPr>
        <w:spacing w:line="360" w:lineRule="auto"/>
      </w:pPr>
      <w:hyperlink r:id="rId17" w:history="1">
        <w:proofErr w:type="gramStart"/>
        <w:r w:rsidR="009B7D7F" w:rsidRPr="009B7D7F">
          <w:rPr>
            <w:rStyle w:val="Hyperlink"/>
          </w:rPr>
          <w:t>4</w:t>
        </w:r>
        <w:proofErr w:type="gramEnd"/>
        <w:r w:rsidR="009B7D7F" w:rsidRPr="009B7D7F">
          <w:rPr>
            <w:rStyle w:val="Hyperlink"/>
          </w:rPr>
          <w:t>: Case Studies of Insider Movements Today</w:t>
        </w:r>
      </w:hyperlink>
    </w:p>
    <w:p w14:paraId="36791288" w14:textId="15A6F3DA" w:rsidR="009B7D7F" w:rsidRPr="009B7D7F" w:rsidRDefault="00C07B83" w:rsidP="009B7D7F">
      <w:pPr>
        <w:spacing w:line="360" w:lineRule="auto"/>
      </w:pPr>
      <w:hyperlink r:id="rId18" w:history="1">
        <w:proofErr w:type="gramStart"/>
        <w:r w:rsidR="009B7D7F" w:rsidRPr="009B7D7F">
          <w:rPr>
            <w:rStyle w:val="Hyperlink"/>
          </w:rPr>
          <w:t>5</w:t>
        </w:r>
        <w:proofErr w:type="gramEnd"/>
        <w:r w:rsidR="009B7D7F" w:rsidRPr="009B7D7F">
          <w:rPr>
            <w:rStyle w:val="Hyperlink"/>
          </w:rPr>
          <w:t>: Religion and the Mission of Christ</w:t>
        </w:r>
      </w:hyperlink>
    </w:p>
    <w:p w14:paraId="5DC8BD14" w14:textId="066DC6A7" w:rsidR="009B7D7F" w:rsidRPr="009B7D7F" w:rsidRDefault="00C07B83" w:rsidP="009B7D7F">
      <w:pPr>
        <w:spacing w:line="360" w:lineRule="auto"/>
      </w:pPr>
      <w:hyperlink r:id="rId19" w:history="1">
        <w:proofErr w:type="gramStart"/>
        <w:r w:rsidR="009B7D7F" w:rsidRPr="009B7D7F">
          <w:rPr>
            <w:rStyle w:val="Hyperlink"/>
          </w:rPr>
          <w:t>6</w:t>
        </w:r>
        <w:proofErr w:type="gramEnd"/>
        <w:r w:rsidR="009B7D7F" w:rsidRPr="009B7D7F">
          <w:rPr>
            <w:rStyle w:val="Hyperlink"/>
          </w:rPr>
          <w:t>: Conclusion- Is God Doing Something New?</w:t>
        </w:r>
      </w:hyperlink>
    </w:p>
    <w:p w14:paraId="60A1175F" w14:textId="6E846687" w:rsidR="00AA797A" w:rsidRPr="009B7D7F" w:rsidRDefault="00AA797A" w:rsidP="00AC3376">
      <w:pPr>
        <w:pStyle w:val="NormalIndent1"/>
      </w:pPr>
      <w:r>
        <w:t xml:space="preserve">There is much to learn </w:t>
      </w:r>
      <w:r w:rsidR="00417821">
        <w:t>from</w:t>
      </w:r>
      <w:r>
        <w:t xml:space="preserve"> </w:t>
      </w:r>
      <w:r w:rsidR="00EE6F0C" w:rsidRPr="00EE6F0C">
        <w:rPr>
          <w:i/>
        </w:rPr>
        <w:t>Insider Jesus</w:t>
      </w:r>
      <w:r w:rsidRPr="009B7D7F">
        <w:t xml:space="preserve">, </w:t>
      </w:r>
      <w:r>
        <w:t>and</w:t>
      </w:r>
      <w:r w:rsidRPr="009B7D7F">
        <w:t xml:space="preserve"> </w:t>
      </w:r>
      <w:r>
        <w:t xml:space="preserve">those </w:t>
      </w:r>
      <w:r w:rsidRPr="009B7D7F">
        <w:t>interested in theology of mission, regardless of their view on IM, should interact with it. The IM t</w:t>
      </w:r>
      <w:r>
        <w:t>rain is nearly at full speed now, especially</w:t>
      </w:r>
      <w:r w:rsidR="009868AA">
        <w:t xml:space="preserve"> with the publication</w:t>
      </w:r>
      <w:r w:rsidRPr="009B7D7F">
        <w:t xml:space="preserve"> of books like </w:t>
      </w:r>
      <w:hyperlink r:id="rId20" w:history="1">
        <w:r w:rsidRPr="009B7D7F">
          <w:rPr>
            <w:rStyle w:val="Hyperlink"/>
          </w:rPr>
          <w:t>U</w:t>
        </w:r>
        <w:r>
          <w:rPr>
            <w:rStyle w:val="Hyperlink"/>
          </w:rPr>
          <w:t xml:space="preserve">nderstanding </w:t>
        </w:r>
        <w:r w:rsidRPr="009B7D7F">
          <w:rPr>
            <w:rStyle w:val="Hyperlink"/>
          </w:rPr>
          <w:t>I</w:t>
        </w:r>
        <w:r>
          <w:rPr>
            <w:rStyle w:val="Hyperlink"/>
          </w:rPr>
          <w:t>nsider Movements (UIM)</w:t>
        </w:r>
      </w:hyperlink>
      <w:r w:rsidRPr="009B7D7F">
        <w:t xml:space="preserve"> and </w:t>
      </w:r>
      <w:hyperlink r:id="rId21" w:history="1">
        <w:r w:rsidRPr="009B7D7F">
          <w:rPr>
            <w:rStyle w:val="Hyperlink"/>
          </w:rPr>
          <w:t>Boundless</w:t>
        </w:r>
      </w:hyperlink>
      <w:r w:rsidRPr="009B7D7F">
        <w:t xml:space="preserve">. </w:t>
      </w:r>
      <w:r>
        <w:t xml:space="preserve">Of course, there </w:t>
      </w:r>
      <w:r w:rsidR="00BA7E12">
        <w:t xml:space="preserve">are people </w:t>
      </w:r>
      <w:r>
        <w:t>trying to derail IM (</w:t>
      </w:r>
      <w:r w:rsidRPr="009B7D7F">
        <w:t xml:space="preserve">I recently reviewed a chapter in a forthcoming book that is a rebuttal of </w:t>
      </w:r>
      <w:hyperlink r:id="rId22" w:history="1">
        <w:r w:rsidRPr="009B7D7F">
          <w:rPr>
            <w:rStyle w:val="Hyperlink"/>
          </w:rPr>
          <w:t>UIM</w:t>
        </w:r>
      </w:hyperlink>
      <w:r>
        <w:t>), and yet in</w:t>
      </w:r>
      <w:r w:rsidRPr="009B7D7F">
        <w:t xml:space="preserve"> </w:t>
      </w:r>
      <w:r>
        <w:t>our future discussions</w:t>
      </w:r>
      <w:r w:rsidR="00417821">
        <w:t>,</w:t>
      </w:r>
      <w:r w:rsidRPr="009B7D7F">
        <w:t xml:space="preserve"> </w:t>
      </w:r>
      <w:r>
        <w:t xml:space="preserve">I earnestly pray </w:t>
      </w:r>
      <w:r>
        <w:lastRenderedPageBreak/>
        <w:t xml:space="preserve">that we can </w:t>
      </w:r>
      <w:r w:rsidRPr="009B7D7F">
        <w:t>avoid</w:t>
      </w:r>
      <w:r>
        <w:t xml:space="preserve"> </w:t>
      </w:r>
      <w:r w:rsidRPr="009B7D7F">
        <w:t>the unhe</w:t>
      </w:r>
      <w:r>
        <w:t>althy polarization</w:t>
      </w:r>
      <w:r w:rsidR="00417821">
        <w:t>s</w:t>
      </w:r>
      <w:r>
        <w:t xml:space="preserve"> of the past. Thankfully, </w:t>
      </w:r>
      <w:proofErr w:type="spellStart"/>
      <w:r>
        <w:t>Dyrness</w:t>
      </w:r>
      <w:proofErr w:type="spellEnd"/>
      <w:r>
        <w:t>’ writing is amicable and irenic, and</w:t>
      </w:r>
      <w:r w:rsidR="0041049B">
        <w:t xml:space="preserve"> it</w:t>
      </w:r>
      <w:r>
        <w:t xml:space="preserve"> provides a good model for dialogue.</w:t>
      </w:r>
    </w:p>
    <w:p w14:paraId="231CD842" w14:textId="4A0D9259" w:rsidR="009B7D7F" w:rsidRPr="009B7D7F" w:rsidRDefault="002F77BF" w:rsidP="00AC3376">
      <w:pPr>
        <w:pStyle w:val="NormalIndent1"/>
      </w:pPr>
      <w:r>
        <w:t xml:space="preserve">If you </w:t>
      </w:r>
      <w:proofErr w:type="gramStart"/>
      <w:r>
        <w:t>read through</w:t>
      </w:r>
      <w:proofErr w:type="gramEnd"/>
      <w:r w:rsidR="008C0E9C">
        <w:t xml:space="preserve"> </w:t>
      </w:r>
      <w:r w:rsidR="009B7D7F" w:rsidRPr="009B7D7F">
        <w:t>the</w:t>
      </w:r>
      <w:r w:rsidR="00AA797A">
        <w:t xml:space="preserve"> chapter</w:t>
      </w:r>
      <w:r w:rsidR="009B7D7F" w:rsidRPr="009B7D7F">
        <w:t xml:space="preserve"> summaries above</w:t>
      </w:r>
      <w:r w:rsidR="00782B44">
        <w:t xml:space="preserve"> (I won’t repeat them here)</w:t>
      </w:r>
      <w:r w:rsidR="009B7D7F" w:rsidRPr="009B7D7F">
        <w:t>, you will notice some excellent discussi</w:t>
      </w:r>
      <w:r w:rsidR="009B7D7F">
        <w:t xml:space="preserve">ons in </w:t>
      </w:r>
      <w:r w:rsidR="00EE6F0C" w:rsidRPr="00EE6F0C">
        <w:rPr>
          <w:i/>
        </w:rPr>
        <w:t>Insider Jesus</w:t>
      </w:r>
      <w:r w:rsidR="009B7D7F">
        <w:t xml:space="preserve">. </w:t>
      </w:r>
      <w:proofErr w:type="spellStart"/>
      <w:r w:rsidR="009B7D7F" w:rsidRPr="009B7D7F">
        <w:t>Dyrness</w:t>
      </w:r>
      <w:proofErr w:type="spellEnd"/>
      <w:r w:rsidR="009B7D7F" w:rsidRPr="009B7D7F">
        <w:t>’ presentation of the emergence</w:t>
      </w:r>
      <w:r w:rsidR="00417821">
        <w:t>,</w:t>
      </w:r>
      <w:r w:rsidR="009B7D7F" w:rsidRPr="009B7D7F">
        <w:t xml:space="preserve"> and </w:t>
      </w:r>
      <w:proofErr w:type="gramStart"/>
      <w:r w:rsidR="009B7D7F" w:rsidRPr="009B7D7F">
        <w:t>short-comings</w:t>
      </w:r>
      <w:proofErr w:type="gramEnd"/>
      <w:r w:rsidR="00417821">
        <w:t>,</w:t>
      </w:r>
      <w:r w:rsidR="009B7D7F" w:rsidRPr="009B7D7F">
        <w:t xml:space="preserve"> of the current "contextualization" paradigm </w:t>
      </w:r>
      <w:r w:rsidR="00417821">
        <w:t>is</w:t>
      </w:r>
      <w:r w:rsidR="009B7D7F" w:rsidRPr="009B7D7F">
        <w:t xml:space="preserve"> very insightful. In fact, the limitations of contextualization are the starting point for how </w:t>
      </w:r>
      <w:proofErr w:type="spellStart"/>
      <w:r w:rsidR="009B7D7F" w:rsidRPr="009B7D7F">
        <w:t>Dyrness</w:t>
      </w:r>
      <w:proofErr w:type="spellEnd"/>
      <w:r w:rsidR="009B7D7F" w:rsidRPr="009B7D7F">
        <w:t xml:space="preserve"> conceptualizes God’s work among the world</w:t>
      </w:r>
      <w:r w:rsidR="00904DBA">
        <w:t>’</w:t>
      </w:r>
      <w:r w:rsidR="009B7D7F" w:rsidRPr="009B7D7F">
        <w:t>s c</w:t>
      </w:r>
      <w:r w:rsidR="006878C9">
        <w:t>ultures and religions</w:t>
      </w:r>
      <w:r w:rsidR="00467CA1">
        <w:t xml:space="preserve">. </w:t>
      </w:r>
      <w:proofErr w:type="gramStart"/>
      <w:r w:rsidR="00467CA1">
        <w:t>To a large extent</w:t>
      </w:r>
      <w:proofErr w:type="gramEnd"/>
      <w:r w:rsidR="00467CA1">
        <w:t>, contextualization is about how an outsider</w:t>
      </w:r>
      <w:r w:rsidR="00EE6F0C">
        <w:t xml:space="preserve"> adapts </w:t>
      </w:r>
      <w:r w:rsidR="00467CA1">
        <w:t xml:space="preserve">biblical faith so that it is appropriate for new context. </w:t>
      </w:r>
      <w:proofErr w:type="gramStart"/>
      <w:r w:rsidR="00467CA1">
        <w:t>But</w:t>
      </w:r>
      <w:proofErr w:type="gramEnd"/>
      <w:r w:rsidR="00467CA1">
        <w:t xml:space="preserve"> what if instead we were to assume God was a</w:t>
      </w:r>
      <w:r w:rsidR="00A948AF">
        <w:t>lready working in other religion</w:t>
      </w:r>
      <w:r w:rsidR="00467CA1">
        <w:t>s</w:t>
      </w:r>
      <w:r w:rsidR="00547FCF">
        <w:t>?</w:t>
      </w:r>
      <w:r w:rsidR="00467CA1">
        <w:t xml:space="preserve"> </w:t>
      </w:r>
      <w:r w:rsidR="00547FCF">
        <w:t>Might this allow us</w:t>
      </w:r>
      <w:r w:rsidR="00ED5781">
        <w:t>, in some settings</w:t>
      </w:r>
      <w:r w:rsidR="00467CA1">
        <w:t xml:space="preserve">, </w:t>
      </w:r>
      <w:r w:rsidR="00547FCF">
        <w:t xml:space="preserve">to see how </w:t>
      </w:r>
      <w:r w:rsidR="00D637CC">
        <w:t xml:space="preserve">appropriate </w:t>
      </w:r>
      <w:r w:rsidR="00904DBA">
        <w:t>local theologies are</w:t>
      </w:r>
      <w:r w:rsidR="00D637CC">
        <w:t xml:space="preserve"> organically</w:t>
      </w:r>
      <w:r w:rsidR="00904DBA">
        <w:t xml:space="preserve"> emerging inside of contexts, not </w:t>
      </w:r>
      <w:r w:rsidR="00517CB0">
        <w:t>at</w:t>
      </w:r>
      <w:r w:rsidR="00904DBA">
        <w:t xml:space="preserve"> the initiative of outsiders</w:t>
      </w:r>
      <w:r w:rsidR="00467CA1">
        <w:t xml:space="preserve">? </w:t>
      </w:r>
      <w:r w:rsidR="00EE6F0C" w:rsidRPr="00EE6F0C">
        <w:rPr>
          <w:i/>
        </w:rPr>
        <w:t>Insider Jesus</w:t>
      </w:r>
      <w:r w:rsidR="00467CA1">
        <w:t xml:space="preserve"> seeks to show the </w:t>
      </w:r>
      <w:r w:rsidR="00EE6F0C">
        <w:t xml:space="preserve">biblical-theological </w:t>
      </w:r>
      <w:r w:rsidR="00467CA1">
        <w:t>possibilities inherent in such a framework.</w:t>
      </w:r>
    </w:p>
    <w:p w14:paraId="26684C38" w14:textId="112479CB" w:rsidR="006878C9" w:rsidRDefault="00467CA1" w:rsidP="00AC3376">
      <w:pPr>
        <w:pStyle w:val="NormalIndent1"/>
      </w:pPr>
      <w:r>
        <w:t>For instance, what was unique about the Old Testament Israelite c</w:t>
      </w:r>
      <w:r w:rsidR="00A802BC">
        <w:t>ommunity</w:t>
      </w:r>
      <w:r w:rsidR="00547FCF">
        <w:t xml:space="preserve"> was not their religious practices</w:t>
      </w:r>
      <w:r>
        <w:t>, but the God they worshipped.</w:t>
      </w:r>
      <w:r w:rsidR="00904DBA">
        <w:t xml:space="preserve"> Circumcision, dietary restrictions, and animal sacrifices where already common to many ancient Near Eastern peoples. Israel’s</w:t>
      </w:r>
      <w:r>
        <w:t xml:space="preserve"> re</w:t>
      </w:r>
      <w:r w:rsidR="00AA797A">
        <w:t>ligion was a</w:t>
      </w:r>
      <w:r w:rsidR="00A948AF">
        <w:t xml:space="preserve"> means </w:t>
      </w:r>
      <w:r w:rsidR="00517CB0">
        <w:t>to know Yahweh</w:t>
      </w:r>
      <w:r>
        <w:t>, not an end in itself. This explains why Pau</w:t>
      </w:r>
      <w:r w:rsidR="00D120FB">
        <w:t>l, to take one example, would</w:t>
      </w:r>
      <w:r w:rsidR="00AA797A">
        <w:t xml:space="preserve"> enter </w:t>
      </w:r>
      <w:r>
        <w:t xml:space="preserve">the framework of another religion and see how God is already at work, even while bearing witness to </w:t>
      </w:r>
      <w:r w:rsidR="00AD34F7">
        <w:t xml:space="preserve">the resurrection and preaching repentance (Acts 17). According to </w:t>
      </w:r>
      <w:proofErr w:type="spellStart"/>
      <w:r w:rsidR="00AD34F7">
        <w:t>Dyrness</w:t>
      </w:r>
      <w:proofErr w:type="spellEnd"/>
      <w:r w:rsidR="00AD34F7">
        <w:t>, religion is a natural part of all cultures, and</w:t>
      </w:r>
      <w:r w:rsidR="00AA797A">
        <w:t xml:space="preserve"> a change in religious affiliation</w:t>
      </w:r>
      <w:r w:rsidR="00AD34F7">
        <w:t xml:space="preserve"> is not a </w:t>
      </w:r>
      <w:r w:rsidR="00AA797A">
        <w:t>necessary consequence</w:t>
      </w:r>
      <w:r w:rsidR="00AD34F7">
        <w:t xml:space="preserve"> </w:t>
      </w:r>
      <w:r w:rsidR="00AA797A">
        <w:t>of</w:t>
      </w:r>
      <w:r w:rsidR="00AD34F7">
        <w:t xml:space="preserve"> redemptive faith in Christ.</w:t>
      </w:r>
    </w:p>
    <w:p w14:paraId="3A96AA90" w14:textId="45714C1D" w:rsidR="009B7D7F" w:rsidRPr="009B7D7F" w:rsidRDefault="00BA7E12" w:rsidP="00AC3376">
      <w:pPr>
        <w:pStyle w:val="NormalIndent1"/>
      </w:pPr>
      <w:r>
        <w:t xml:space="preserve">Going deeper into this discussion, let me propose a synthesis of </w:t>
      </w:r>
      <w:proofErr w:type="spellStart"/>
      <w:r>
        <w:t>Dyrness</w:t>
      </w:r>
      <w:proofErr w:type="spellEnd"/>
      <w:r>
        <w:t xml:space="preserve">’ overall argument. </w:t>
      </w:r>
      <w:r w:rsidR="00EE6F0C" w:rsidRPr="00EE6F0C">
        <w:rPr>
          <w:i/>
        </w:rPr>
        <w:t>Insider Jesus</w:t>
      </w:r>
      <w:r w:rsidR="009B7D7F" w:rsidRPr="009B7D7F">
        <w:t xml:space="preserve"> operates on four main </w:t>
      </w:r>
      <w:proofErr w:type="gramStart"/>
      <w:r w:rsidR="009B7D7F" w:rsidRPr="009B7D7F">
        <w:t>theses</w:t>
      </w:r>
      <w:r>
        <w:t xml:space="preserve"> which</w:t>
      </w:r>
      <w:proofErr w:type="gramEnd"/>
      <w:r w:rsidR="009B7D7F" w:rsidRPr="009B7D7F">
        <w:t xml:space="preserve"> act </w:t>
      </w:r>
      <w:r w:rsidR="00417821">
        <w:t>as</w:t>
      </w:r>
      <w:r w:rsidR="009B7D7F" w:rsidRPr="009B7D7F">
        <w:t xml:space="preserve"> hermeneutical lenses </w:t>
      </w:r>
      <w:r w:rsidR="00417821">
        <w:t xml:space="preserve">through which we can </w:t>
      </w:r>
      <w:r w:rsidR="00547FCF">
        <w:t xml:space="preserve">view both new </w:t>
      </w:r>
      <w:r w:rsidR="009B7D7F" w:rsidRPr="009B7D7F">
        <w:t>movements</w:t>
      </w:r>
      <w:r w:rsidR="00547FCF">
        <w:t xml:space="preserve"> to Christ</w:t>
      </w:r>
      <w:r w:rsidR="009B7D7F" w:rsidRPr="009B7D7F">
        <w:t xml:space="preserve"> today </w:t>
      </w:r>
      <w:r w:rsidR="009B7D7F" w:rsidRPr="009B7D7F">
        <w:rPr>
          <w:i/>
          <w:iCs/>
        </w:rPr>
        <w:t>and</w:t>
      </w:r>
      <w:r>
        <w:t xml:space="preserve"> the Bible</w:t>
      </w:r>
      <w:r w:rsidR="009B7D7F" w:rsidRPr="009B7D7F">
        <w:t>:</w:t>
      </w:r>
    </w:p>
    <w:p w14:paraId="24152116" w14:textId="3A6C2031" w:rsidR="009B7D7F" w:rsidRPr="009B7D7F" w:rsidRDefault="009B7D7F" w:rsidP="00AC3376">
      <w:pPr>
        <w:pStyle w:val="ListParagraph"/>
        <w:numPr>
          <w:ilvl w:val="0"/>
          <w:numId w:val="4"/>
        </w:numPr>
      </w:pPr>
      <w:r w:rsidRPr="009B7D7F">
        <w:t>Religion</w:t>
      </w:r>
      <w:proofErr w:type="gramStart"/>
      <w:r w:rsidRPr="009B7D7F">
        <w:t>, basically</w:t>
      </w:r>
      <w:proofErr w:type="gramEnd"/>
      <w:r w:rsidRPr="009B7D7F">
        <w:t xml:space="preserve"> a good thing almost indistinguishable from culture, is a man-made construct which represents humani</w:t>
      </w:r>
      <w:r w:rsidR="00660B09">
        <w:t xml:space="preserve">ty's </w:t>
      </w:r>
      <w:r w:rsidR="00AA0335">
        <w:t>honest</w:t>
      </w:r>
      <w:r w:rsidR="00660B09">
        <w:t xml:space="preserve"> yet broken response to God</w:t>
      </w:r>
      <w:r w:rsidRPr="009B7D7F">
        <w:t>. All religions, including Christianity, have a mixture of good and evil, p</w:t>
      </w:r>
      <w:r w:rsidR="00A802BC">
        <w:t xml:space="preserve">ositive and negative, </w:t>
      </w:r>
      <w:r w:rsidRPr="009B7D7F">
        <w:t>God-directed</w:t>
      </w:r>
      <w:r w:rsidR="00A802BC">
        <w:t xml:space="preserve"> and idolatrous</w:t>
      </w:r>
      <w:r w:rsidRPr="009B7D7F">
        <w:t>.</w:t>
      </w:r>
    </w:p>
    <w:p w14:paraId="59A2FC9E" w14:textId="356EDEE2" w:rsidR="009B7D7F" w:rsidRPr="009B7D7F" w:rsidRDefault="00660B09" w:rsidP="00AC3376">
      <w:pPr>
        <w:pStyle w:val="ListParagraph"/>
        <w:numPr>
          <w:ilvl w:val="0"/>
          <w:numId w:val="4"/>
        </w:numPr>
      </w:pPr>
      <w:r>
        <w:t>R</w:t>
      </w:r>
      <w:r w:rsidR="006878C9">
        <w:t>eligious practices,</w:t>
      </w:r>
      <w:r w:rsidR="009B7D7F" w:rsidRPr="009B7D7F">
        <w:t xml:space="preserve"> "Christian" and non-Christian</w:t>
      </w:r>
      <w:r w:rsidR="006878C9">
        <w:t>,</w:t>
      </w:r>
      <w:r w:rsidR="009B7D7F" w:rsidRPr="009B7D7F">
        <w:t xml:space="preserve"> serve as indispensable hermeneutical spaces for people to work out what it means to know God in Christ. Form and meaning are nearly arbitrary, and old forms can and </w:t>
      </w:r>
      <w:proofErr w:type="gramStart"/>
      <w:r w:rsidR="009B7D7F" w:rsidRPr="009B7D7F">
        <w:t>should be infused</w:t>
      </w:r>
      <w:proofErr w:type="gramEnd"/>
      <w:r w:rsidR="009B7D7F" w:rsidRPr="009B7D7F">
        <w:t xml:space="preserve"> with new meanings.</w:t>
      </w:r>
      <w:r w:rsidR="002A6980">
        <w:t xml:space="preserve"> A perfect religion is not God’</w:t>
      </w:r>
      <w:r>
        <w:t>s goal</w:t>
      </w:r>
      <w:r w:rsidR="002A6980">
        <w:t xml:space="preserve"> and religion does not save; that is Christ’s work alone.</w:t>
      </w:r>
    </w:p>
    <w:p w14:paraId="32F0CE5F" w14:textId="0BAA532C" w:rsidR="009B7D7F" w:rsidRPr="002A6980" w:rsidRDefault="009B7D7F" w:rsidP="00AC3376">
      <w:pPr>
        <w:pStyle w:val="ListParagraph"/>
        <w:numPr>
          <w:ilvl w:val="0"/>
          <w:numId w:val="4"/>
        </w:numPr>
      </w:pPr>
      <w:r w:rsidRPr="009B7D7F">
        <w:t xml:space="preserve">Christ did not come to </w:t>
      </w:r>
      <w:r w:rsidR="0041049B">
        <w:t>supplant religions</w:t>
      </w:r>
      <w:r w:rsidRPr="009B7D7F">
        <w:t xml:space="preserve"> but to transform </w:t>
      </w:r>
      <w:r w:rsidR="0041049B">
        <w:t>them</w:t>
      </w:r>
      <w:r w:rsidRPr="009B7D7F">
        <w:t xml:space="preserve"> from within</w:t>
      </w:r>
      <w:r w:rsidR="003C12B6">
        <w:t xml:space="preserve"> (there is continuity and discontinuity in each context)</w:t>
      </w:r>
      <w:r w:rsidRPr="009B7D7F">
        <w:t>. God's goal in creation and redemption is for his glory and human flourishing, and religions are included in part of that goal if they lead to God in Christ and serve the holistic benefit of humanity.</w:t>
      </w:r>
    </w:p>
    <w:p w14:paraId="1D4632E0" w14:textId="7343EF52" w:rsidR="009B7D7F" w:rsidRPr="009B7D7F" w:rsidRDefault="009B7D7F" w:rsidP="00AC3376">
      <w:pPr>
        <w:pStyle w:val="ListParagraph"/>
        <w:numPr>
          <w:ilvl w:val="0"/>
          <w:numId w:val="4"/>
        </w:numPr>
      </w:pPr>
      <w:r w:rsidRPr="009B7D7F">
        <w:t>It is an evidence of the Holy Spirit's work outside the Church when non-Christian peoples consider and incorporate Jesus</w:t>
      </w:r>
      <w:r w:rsidR="00D81027">
        <w:t xml:space="preserve"> and the Bible</w:t>
      </w:r>
      <w:r w:rsidRPr="009B7D7F">
        <w:t xml:space="preserve"> into their faith systems, </w:t>
      </w:r>
      <w:r w:rsidR="00BA7E12">
        <w:t xml:space="preserve">i.e. </w:t>
      </w:r>
      <w:r w:rsidR="00094A3C">
        <w:t>in conversation with</w:t>
      </w:r>
      <w:r w:rsidR="002A6980">
        <w:t xml:space="preserve"> Muhammad or Buddha</w:t>
      </w:r>
      <w:r w:rsidRPr="009B7D7F">
        <w:t>, even when</w:t>
      </w:r>
      <w:r w:rsidR="00D637CC">
        <w:t xml:space="preserve">, </w:t>
      </w:r>
      <w:r w:rsidR="00094A3C">
        <w:t>initially,</w:t>
      </w:r>
      <w:r w:rsidRPr="009B7D7F">
        <w:t xml:space="preserve"> it is largely</w:t>
      </w:r>
      <w:r w:rsidR="00094A3C">
        <w:t xml:space="preserve"> unorthodox</w:t>
      </w:r>
      <w:r w:rsidRPr="009B7D7F">
        <w:t>.</w:t>
      </w:r>
    </w:p>
    <w:p w14:paraId="7A3A6367" w14:textId="2F27F9BA" w:rsidR="009B7D7F" w:rsidRPr="009B7D7F" w:rsidRDefault="009B7D7F" w:rsidP="00AC3376">
      <w:pPr>
        <w:pStyle w:val="NormalIndent1"/>
      </w:pPr>
      <w:proofErr w:type="spellStart"/>
      <w:r w:rsidRPr="009B7D7F">
        <w:t>Dyrness</w:t>
      </w:r>
      <w:proofErr w:type="spellEnd"/>
      <w:r w:rsidRPr="009B7D7F">
        <w:t xml:space="preserve"> </w:t>
      </w:r>
      <w:r w:rsidR="002A6980">
        <w:t>skillfully argues for these</w:t>
      </w:r>
      <w:r w:rsidRPr="009B7D7F">
        <w:t xml:space="preserve"> theses in </w:t>
      </w:r>
      <w:r w:rsidR="00EE6F0C" w:rsidRPr="00EE6F0C">
        <w:rPr>
          <w:i/>
        </w:rPr>
        <w:t>Insider Jesus</w:t>
      </w:r>
      <w:r w:rsidRPr="009B7D7F">
        <w:t>,</w:t>
      </w:r>
      <w:r w:rsidR="002A6980">
        <w:t xml:space="preserve"> and my own thin</w:t>
      </w:r>
      <w:r w:rsidR="00AA0335">
        <w:t xml:space="preserve">king </w:t>
      </w:r>
      <w:proofErr w:type="gramStart"/>
      <w:r w:rsidR="00AA0335">
        <w:t>has been challenged</w:t>
      </w:r>
      <w:proofErr w:type="gramEnd"/>
      <w:r w:rsidR="00AA0335">
        <w:t xml:space="preserve"> in significant</w:t>
      </w:r>
      <w:r w:rsidR="002A6980">
        <w:t xml:space="preserve"> ways.</w:t>
      </w:r>
      <w:r w:rsidR="00FF63FA">
        <w:t xml:space="preserve"> I </w:t>
      </w:r>
      <w:r w:rsidR="001B39B3">
        <w:t>appreciate</w:t>
      </w:r>
      <w:r w:rsidR="00FF63FA">
        <w:t xml:space="preserve"> his epistemology and his tolerance for ambiguity on issues that </w:t>
      </w:r>
      <w:proofErr w:type="gramStart"/>
      <w:r w:rsidR="00FF63FA">
        <w:t>are often over-simplified</w:t>
      </w:r>
      <w:proofErr w:type="gramEnd"/>
      <w:r w:rsidR="00CF317A">
        <w:t xml:space="preserve"> in theology</w:t>
      </w:r>
      <w:r w:rsidR="00FF63FA">
        <w:t>.</w:t>
      </w:r>
      <w:r w:rsidR="002A6980">
        <w:t xml:space="preserve"> However,</w:t>
      </w:r>
      <w:r w:rsidRPr="009B7D7F">
        <w:t xml:space="preserve"> </w:t>
      </w:r>
      <w:r w:rsidR="00094A3C">
        <w:t>these theses</w:t>
      </w:r>
      <w:r w:rsidRPr="009B7D7F">
        <w:t xml:space="preserve"> still feel to me like presuppositions that one can bring to the discus</w:t>
      </w:r>
      <w:r w:rsidR="002A6980">
        <w:t>sion</w:t>
      </w:r>
      <w:proofErr w:type="gramStart"/>
      <w:r w:rsidR="002A6980">
        <w:t>;</w:t>
      </w:r>
      <w:proofErr w:type="gramEnd"/>
      <w:r w:rsidR="002A6980">
        <w:t xml:space="preserve"> not necessarily provable</w:t>
      </w:r>
      <w:r w:rsidRPr="009B7D7F">
        <w:t>, but also, not necessarily disprovable, either. This is an extremely important point.</w:t>
      </w:r>
    </w:p>
    <w:p w14:paraId="1A60B047" w14:textId="1EAAD43D" w:rsidR="009B7D7F" w:rsidRPr="009B7D7F" w:rsidRDefault="009B7D7F" w:rsidP="00AC3376">
      <w:pPr>
        <w:pStyle w:val="NormalIndent1"/>
      </w:pPr>
      <w:r w:rsidRPr="009B7D7F">
        <w:lastRenderedPageBreak/>
        <w:t xml:space="preserve">For instance, </w:t>
      </w:r>
      <w:hyperlink r:id="rId23" w:history="1">
        <w:r w:rsidRPr="001C2BE1">
          <w:rPr>
            <w:rStyle w:val="Hyperlink"/>
          </w:rPr>
          <w:t xml:space="preserve">Doug Coleman's review of </w:t>
        </w:r>
        <w:r w:rsidR="00EE6F0C" w:rsidRPr="00EE6F0C">
          <w:rPr>
            <w:rStyle w:val="Hyperlink"/>
            <w:i/>
          </w:rPr>
          <w:t>Insider Jesus</w:t>
        </w:r>
        <w:r w:rsidRPr="001C2BE1">
          <w:rPr>
            <w:rStyle w:val="Hyperlink"/>
          </w:rPr>
          <w:t xml:space="preserve"> at TGC</w:t>
        </w:r>
      </w:hyperlink>
      <w:r w:rsidR="001C2BE1">
        <w:rPr>
          <w:rStyle w:val="FootnoteReference"/>
        </w:rPr>
        <w:footnoteReference w:id="2"/>
      </w:r>
      <w:r w:rsidR="001C2BE1">
        <w:t xml:space="preserve"> </w:t>
      </w:r>
      <w:r w:rsidRPr="009B7D7F">
        <w:t xml:space="preserve">claims that </w:t>
      </w:r>
      <w:proofErr w:type="spellStart"/>
      <w:r w:rsidRPr="009B7D7F">
        <w:t>Dyrness</w:t>
      </w:r>
      <w:proofErr w:type="spellEnd"/>
      <w:r w:rsidRPr="009B7D7F">
        <w:t>' view of religious practices (i.e. "they must be in some way capable of being included in God’s project of renewing and restoring</w:t>
      </w:r>
      <w:r w:rsidR="00547FCF">
        <w:t xml:space="preserve"> the earth" p. 39) is simply </w:t>
      </w:r>
      <w:r w:rsidRPr="009B7D7F">
        <w:t xml:space="preserve">“a non-sequitur.” </w:t>
      </w:r>
      <w:proofErr w:type="gramStart"/>
      <w:r w:rsidRPr="009B7D7F">
        <w:t>But rather</w:t>
      </w:r>
      <w:proofErr w:type="gramEnd"/>
      <w:r w:rsidRPr="009B7D7F">
        <w:t xml:space="preserve"> than labelling it a fallacy, I </w:t>
      </w:r>
      <w:r w:rsidR="006A51CC">
        <w:t>believe</w:t>
      </w:r>
      <w:r w:rsidRPr="009B7D7F">
        <w:t xml:space="preserve"> it is simply a </w:t>
      </w:r>
      <w:r w:rsidRPr="009B7D7F">
        <w:rPr>
          <w:i/>
          <w:iCs/>
        </w:rPr>
        <w:t>presupposition</w:t>
      </w:r>
      <w:r w:rsidRPr="009B7D7F">
        <w:t xml:space="preserve">. Coleman's own work asserts that Islamic religious practices are idolatrous. </w:t>
      </w:r>
      <w:proofErr w:type="gramStart"/>
      <w:r w:rsidRPr="009B7D7F">
        <w:t>But</w:t>
      </w:r>
      <w:proofErr w:type="gramEnd"/>
      <w:r w:rsidRPr="009B7D7F">
        <w:t xml:space="preserve"> he also relies on a presupposition, incorporating a post-Enlightenment conceptualization of religion (</w:t>
      </w:r>
      <w:proofErr w:type="spellStart"/>
      <w:r w:rsidRPr="009B7D7F">
        <w:t>essentialized</w:t>
      </w:r>
      <w:proofErr w:type="spellEnd"/>
      <w:r w:rsidRPr="009B7D7F">
        <w:t xml:space="preserve"> and monolithic). If </w:t>
      </w:r>
      <w:proofErr w:type="spellStart"/>
      <w:r w:rsidRPr="009B7D7F">
        <w:t>Dyrness</w:t>
      </w:r>
      <w:proofErr w:type="spellEnd"/>
      <w:r w:rsidRPr="009B7D7F">
        <w:t xml:space="preserve"> conflates religion and culture (and I think he comes close), then </w:t>
      </w:r>
      <w:hyperlink r:id="rId24" w:history="1">
        <w:r w:rsidR="00517CB0">
          <w:rPr>
            <w:rStyle w:val="Hyperlink"/>
          </w:rPr>
          <w:t>Coleman does the same with</w:t>
        </w:r>
        <w:r w:rsidRPr="009B7D7F">
          <w:rPr>
            <w:rStyle w:val="Hyperlink"/>
          </w:rPr>
          <w:t xml:space="preserve"> religion and idolatry</w:t>
        </w:r>
      </w:hyperlink>
      <w:r w:rsidRPr="009B7D7F">
        <w:t>.</w:t>
      </w:r>
      <w:r w:rsidR="001C2BE1">
        <w:rPr>
          <w:rStyle w:val="FootnoteReference"/>
        </w:rPr>
        <w:footnoteReference w:id="3"/>
      </w:r>
      <w:r w:rsidRPr="009B7D7F">
        <w:t xml:space="preserve"> I would argue for more nuance than both </w:t>
      </w:r>
      <w:proofErr w:type="gramStart"/>
      <w:r w:rsidRPr="009B7D7F">
        <w:t>Coleman</w:t>
      </w:r>
      <w:proofErr w:type="gramEnd"/>
      <w:r w:rsidRPr="009B7D7F">
        <w:t xml:space="preserve"> and </w:t>
      </w:r>
      <w:proofErr w:type="spellStart"/>
      <w:r w:rsidRPr="009B7D7F">
        <w:t>Dyrness</w:t>
      </w:r>
      <w:proofErr w:type="spellEnd"/>
      <w:r w:rsidRPr="009B7D7F">
        <w:t xml:space="preserve"> offer</w:t>
      </w:r>
      <w:r w:rsidR="003C12B6">
        <w:t>-</w:t>
      </w:r>
      <w:r w:rsidR="00547FCF">
        <w:t xml:space="preserve"> a way that draws some distinction between religion and culture</w:t>
      </w:r>
      <w:r w:rsidR="00D333F5">
        <w:t>,</w:t>
      </w:r>
      <w:r w:rsidR="00547FCF">
        <w:t xml:space="preserve"> but </w:t>
      </w:r>
      <w:r w:rsidR="00D333F5">
        <w:t xml:space="preserve">which </w:t>
      </w:r>
      <w:r w:rsidR="00547FCF">
        <w:t xml:space="preserve">also recognizes </w:t>
      </w:r>
      <w:r w:rsidR="003C12B6">
        <w:t>that not all</w:t>
      </w:r>
      <w:r w:rsidR="00253C7E">
        <w:t xml:space="preserve"> contextual</w:t>
      </w:r>
      <w:r w:rsidR="003C12B6">
        <w:t xml:space="preserve"> aspects of</w:t>
      </w:r>
      <w:r w:rsidR="00547FCF">
        <w:t xml:space="preserve"> non-Christian religions are necessarily idolatrous</w:t>
      </w:r>
      <w:r w:rsidRPr="009B7D7F">
        <w:t>.</w:t>
      </w:r>
      <w:r w:rsidR="00936526">
        <w:t xml:space="preserve"> These </w:t>
      </w:r>
      <w:r w:rsidR="006A51CC">
        <w:t xml:space="preserve">hermeneutical </w:t>
      </w:r>
      <w:r w:rsidR="00936526">
        <w:t>assumptions on rel</w:t>
      </w:r>
      <w:r w:rsidR="00500686">
        <w:t>igion</w:t>
      </w:r>
      <w:r w:rsidR="00936526">
        <w:t xml:space="preserve"> p</w:t>
      </w:r>
      <w:r w:rsidR="006A51CC">
        <w:t>lay a determinative role in our</w:t>
      </w:r>
      <w:r w:rsidR="00936526">
        <w:t xml:space="preserve"> </w:t>
      </w:r>
      <w:r w:rsidR="006A51CC">
        <w:t xml:space="preserve">biblical </w:t>
      </w:r>
      <w:r w:rsidR="00936526">
        <w:t xml:space="preserve">understanding of </w:t>
      </w:r>
      <w:r w:rsidR="00576319">
        <w:t>idolatry</w:t>
      </w:r>
      <w:r w:rsidR="00936526">
        <w:t>.</w:t>
      </w:r>
    </w:p>
    <w:p w14:paraId="3615B25F" w14:textId="0B697786" w:rsidR="003C12B6" w:rsidRDefault="009B7D7F" w:rsidP="00AC3376">
      <w:pPr>
        <w:pStyle w:val="NormalIndent1"/>
      </w:pPr>
      <w:r w:rsidRPr="009B7D7F">
        <w:t xml:space="preserve">In </w:t>
      </w:r>
      <w:r w:rsidR="00EE6F0C" w:rsidRPr="00EE6F0C">
        <w:rPr>
          <w:i/>
        </w:rPr>
        <w:t>Insider Jesus</w:t>
      </w:r>
      <w:r w:rsidRPr="009B7D7F">
        <w:t xml:space="preserve">, </w:t>
      </w:r>
      <w:proofErr w:type="spellStart"/>
      <w:r w:rsidRPr="006A51CC">
        <w:t>Dyrness</w:t>
      </w:r>
      <w:proofErr w:type="spellEnd"/>
      <w:r w:rsidRPr="006A51CC">
        <w:t xml:space="preserve"> sits clearly at </w:t>
      </w:r>
      <w:hyperlink r:id="rId25" w:history="1">
        <w:r w:rsidRPr="006A51CC">
          <w:rPr>
            <w:rStyle w:val="Hyperlink"/>
          </w:rPr>
          <w:t>W4 on the W-Spectrum</w:t>
        </w:r>
      </w:hyperlink>
      <w:r w:rsidRPr="009B7D7F">
        <w:t>,</w:t>
      </w:r>
      <w:r w:rsidR="00D818E7">
        <w:rPr>
          <w:rStyle w:val="FootnoteReference"/>
        </w:rPr>
        <w:footnoteReference w:id="4"/>
      </w:r>
      <w:r w:rsidRPr="009B7D7F">
        <w:t xml:space="preserve"> and the insiders he writes about are squarely in the </w:t>
      </w:r>
      <w:r w:rsidR="00154244">
        <w:t>"reinterpreting Insider" expression of</w:t>
      </w:r>
      <w:r w:rsidRPr="006A51CC">
        <w:t xml:space="preserve"> the </w:t>
      </w:r>
      <w:hyperlink r:id="rId26" w:history="1">
        <w:r w:rsidRPr="006A51CC">
          <w:rPr>
            <w:rStyle w:val="Hyperlink"/>
          </w:rPr>
          <w:t>Complexity of Insiderness model</w:t>
        </w:r>
      </w:hyperlink>
      <w:r>
        <w:t>.</w:t>
      </w:r>
      <w:r w:rsidR="00D818E7">
        <w:rPr>
          <w:rStyle w:val="FootnoteReference"/>
        </w:rPr>
        <w:footnoteReference w:id="5"/>
      </w:r>
      <w:r>
        <w:t xml:space="preserve"> </w:t>
      </w:r>
      <w:proofErr w:type="spellStart"/>
      <w:r w:rsidR="00D81027">
        <w:t>Dyrness</w:t>
      </w:r>
      <w:proofErr w:type="spellEnd"/>
      <w:r w:rsidR="00D81027">
        <w:t>’ proposal</w:t>
      </w:r>
      <w:r>
        <w:t xml:space="preserve"> </w:t>
      </w:r>
      <w:r w:rsidRPr="009B7D7F">
        <w:t xml:space="preserve">would </w:t>
      </w:r>
      <w:r w:rsidR="00D81027">
        <w:t xml:space="preserve">have </w:t>
      </w:r>
      <w:r w:rsidR="00094A3C">
        <w:t>be</w:t>
      </w:r>
      <w:r w:rsidR="00D81027">
        <w:t xml:space="preserve">en </w:t>
      </w:r>
      <w:r w:rsidR="00094A3C">
        <w:t>stronger</w:t>
      </w:r>
      <w:r w:rsidR="00D81027">
        <w:t xml:space="preserve"> </w:t>
      </w:r>
      <w:r w:rsidR="00094A3C">
        <w:t>if it included reflection on</w:t>
      </w:r>
      <w:r w:rsidRPr="009B7D7F">
        <w:t xml:space="preserve"> insiders who are not necessarily reusing rituals or trying to stay inside their “religion.” </w:t>
      </w:r>
      <w:r w:rsidR="00517CB0">
        <w:t>Depending on the context, y</w:t>
      </w:r>
      <w:r w:rsidRPr="009B7D7F">
        <w:t xml:space="preserve">ou can </w:t>
      </w:r>
      <w:r w:rsidR="00AA0335">
        <w:t xml:space="preserve">still </w:t>
      </w:r>
      <w:r w:rsidRPr="009B7D7F">
        <w:t xml:space="preserve">be an “insider” </w:t>
      </w:r>
      <w:r w:rsidR="00AA0335">
        <w:t>with</w:t>
      </w:r>
      <w:r w:rsidRPr="009B7D7F">
        <w:t xml:space="preserve"> little regard for Muhammad or Buddha, and never attend the mos</w:t>
      </w:r>
      <w:r w:rsidR="00094A3C">
        <w:t xml:space="preserve">que or temple. </w:t>
      </w:r>
      <w:proofErr w:type="spellStart"/>
      <w:r w:rsidR="00094A3C">
        <w:t>Dyrness</w:t>
      </w:r>
      <w:proofErr w:type="spellEnd"/>
      <w:r w:rsidR="00094A3C">
        <w:t xml:space="preserve">’ narrow </w:t>
      </w:r>
      <w:r w:rsidRPr="009B7D7F">
        <w:t>portrayal of insiders is a weakness o</w:t>
      </w:r>
      <w:r w:rsidR="004610F3">
        <w:t>f the book.</w:t>
      </w:r>
      <w:r w:rsidR="002A6980">
        <w:t xml:space="preserve"> I believe that</w:t>
      </w:r>
      <w:r w:rsidR="004610F3">
        <w:t xml:space="preserve"> in a</w:t>
      </w:r>
      <w:r w:rsidR="00094A3C">
        <w:t xml:space="preserve"> </w:t>
      </w:r>
      <w:r w:rsidR="00BA7E12">
        <w:t xml:space="preserve">general </w:t>
      </w:r>
      <w:r w:rsidR="00094A3C">
        <w:t>sense,</w:t>
      </w:r>
      <w:r w:rsidR="002A6980">
        <w:t xml:space="preserve"> IM remains</w:t>
      </w:r>
      <w:r w:rsidR="003C12B6">
        <w:t xml:space="preserve"> </w:t>
      </w:r>
      <w:proofErr w:type="gramStart"/>
      <w:r w:rsidR="003C12B6">
        <w:t>ill-defined</w:t>
      </w:r>
      <w:proofErr w:type="gramEnd"/>
      <w:r w:rsidR="003C12B6">
        <w:t xml:space="preserve"> on a theoretical level</w:t>
      </w:r>
      <w:r w:rsidR="00011BD7">
        <w:t>.</w:t>
      </w:r>
      <w:r w:rsidR="00576319">
        <w:rPr>
          <w:rStyle w:val="FootnoteReference"/>
        </w:rPr>
        <w:footnoteReference w:id="6"/>
      </w:r>
      <w:r w:rsidR="00011BD7">
        <w:t xml:space="preserve"> </w:t>
      </w:r>
    </w:p>
    <w:p w14:paraId="53C97211" w14:textId="2C405347" w:rsidR="009B7D7F" w:rsidRPr="009B7D7F" w:rsidRDefault="00011BD7" w:rsidP="00AC3376">
      <w:pPr>
        <w:pStyle w:val="NormalIndent1"/>
      </w:pPr>
      <w:r>
        <w:t>T</w:t>
      </w:r>
      <w:r w:rsidR="009B7D7F" w:rsidRPr="009B7D7F">
        <w:t>here are many examples of legitimate insiders</w:t>
      </w:r>
      <w:r w:rsidR="00BA7E12">
        <w:t xml:space="preserve"> (genuine believers </w:t>
      </w:r>
      <w:r w:rsidR="00EE6F0C">
        <w:t xml:space="preserve">who </w:t>
      </w:r>
      <w:r w:rsidR="00BA7E12">
        <w:t>are not trying to become “Christians”)</w:t>
      </w:r>
      <w:r w:rsidR="009B7D7F" w:rsidRPr="009B7D7F">
        <w:t xml:space="preserve"> who operate quite differently</w:t>
      </w:r>
      <w:r w:rsidR="003C12B6">
        <w:t xml:space="preserve">. In the spirit of </w:t>
      </w:r>
      <w:hyperlink r:id="rId27" w:history="1">
        <w:proofErr w:type="gramStart"/>
        <w:r w:rsidR="003C12B6" w:rsidRPr="003C12B6">
          <w:rPr>
            <w:rStyle w:val="Hyperlink"/>
          </w:rPr>
          <w:t>2</w:t>
        </w:r>
        <w:proofErr w:type="gramEnd"/>
        <w:r w:rsidR="003C12B6" w:rsidRPr="003C12B6">
          <w:rPr>
            <w:rStyle w:val="Hyperlink"/>
          </w:rPr>
          <w:t xml:space="preserve"> Cor. 6:14ff</w:t>
        </w:r>
      </w:hyperlink>
      <w:r w:rsidR="003C12B6">
        <w:t>,</w:t>
      </w:r>
      <w:r w:rsidR="00D81027">
        <w:t xml:space="preserve"> </w:t>
      </w:r>
      <w:r w:rsidR="00BA7E12">
        <w:t>they</w:t>
      </w:r>
      <w:r w:rsidR="009B7D7F" w:rsidRPr="009B7D7F">
        <w:t xml:space="preserve"> </w:t>
      </w:r>
      <w:r w:rsidR="003C12B6">
        <w:t xml:space="preserve">seek to </w:t>
      </w:r>
      <w:r w:rsidR="009B7D7F" w:rsidRPr="009B7D7F">
        <w:t>avoid some of the</w:t>
      </w:r>
      <w:r w:rsidR="00253C7E">
        <w:t xml:space="preserve"> potentially</w:t>
      </w:r>
      <w:r w:rsidR="003C12B6">
        <w:t xml:space="preserve"> </w:t>
      </w:r>
      <w:r w:rsidR="00576319">
        <w:t xml:space="preserve">spiritually </w:t>
      </w:r>
      <w:r w:rsidR="003C12B6">
        <w:t>dangerous</w:t>
      </w:r>
      <w:r w:rsidR="009B7D7F" w:rsidRPr="009B7D7F">
        <w:t xml:space="preserve"> theological and ritual </w:t>
      </w:r>
      <w:proofErr w:type="spellStart"/>
      <w:r w:rsidR="009B7D7F" w:rsidRPr="009B7D7F">
        <w:t>insiderness</w:t>
      </w:r>
      <w:proofErr w:type="spellEnd"/>
      <w:r w:rsidR="009B7D7F" w:rsidRPr="009B7D7F">
        <w:t xml:space="preserve"> exemplified in </w:t>
      </w:r>
      <w:r w:rsidR="00EE6F0C" w:rsidRPr="00EE6F0C">
        <w:rPr>
          <w:i/>
        </w:rPr>
        <w:t>Insider Jesus</w:t>
      </w:r>
      <w:r w:rsidR="009B7D7F" w:rsidRPr="009B7D7F">
        <w:t xml:space="preserve">. In this sense, </w:t>
      </w:r>
      <w:proofErr w:type="spellStart"/>
      <w:r w:rsidR="009B7D7F" w:rsidRPr="009B7D7F">
        <w:t>Dyrness</w:t>
      </w:r>
      <w:proofErr w:type="spellEnd"/>
      <w:r w:rsidR="009B7D7F" w:rsidRPr="009B7D7F">
        <w:t xml:space="preserve"> comes close to </w:t>
      </w:r>
      <w:proofErr w:type="spellStart"/>
      <w:r w:rsidR="009B7D7F" w:rsidRPr="009B7D7F">
        <w:t>essentializing</w:t>
      </w:r>
      <w:proofErr w:type="spellEnd"/>
      <w:r w:rsidR="009B7D7F" w:rsidRPr="009B7D7F">
        <w:t xml:space="preserve"> insid</w:t>
      </w:r>
      <w:r w:rsidR="00EE6F0C">
        <w:t>ers/</w:t>
      </w:r>
      <w:proofErr w:type="spellStart"/>
      <w:r w:rsidR="00EE6F0C">
        <w:t>insiderness</w:t>
      </w:r>
      <w:proofErr w:type="spellEnd"/>
      <w:r w:rsidR="009B7D7F" w:rsidRPr="009B7D7F">
        <w:t xml:space="preserve"> at an extreme position. </w:t>
      </w:r>
      <w:r w:rsidR="00094A3C">
        <w:t xml:space="preserve">I </w:t>
      </w:r>
      <w:r w:rsidR="008B565B">
        <w:t xml:space="preserve">do </w:t>
      </w:r>
      <w:r w:rsidR="00094A3C">
        <w:t>share</w:t>
      </w:r>
      <w:r w:rsidR="008B565B">
        <w:t>,</w:t>
      </w:r>
      <w:r w:rsidR="00094A3C">
        <w:t xml:space="preserve"> with </w:t>
      </w:r>
      <w:proofErr w:type="spellStart"/>
      <w:r w:rsidR="00094A3C">
        <w:t>Dy</w:t>
      </w:r>
      <w:r w:rsidR="009B7D7F" w:rsidRPr="009B7D7F">
        <w:t>r</w:t>
      </w:r>
      <w:r w:rsidR="00094A3C">
        <w:t>n</w:t>
      </w:r>
      <w:r w:rsidR="008B565B">
        <w:t>ess</w:t>
      </w:r>
      <w:proofErr w:type="spellEnd"/>
      <w:r w:rsidR="008B565B">
        <w:t>, the</w:t>
      </w:r>
      <w:r w:rsidR="009B7D7F" w:rsidRPr="009B7D7F">
        <w:t xml:space="preserve"> view that religions </w:t>
      </w:r>
      <w:proofErr w:type="gramStart"/>
      <w:r w:rsidR="009B7D7F" w:rsidRPr="009B7D7F">
        <w:t>are not fixed</w:t>
      </w:r>
      <w:proofErr w:type="gramEnd"/>
      <w:r w:rsidR="009B7D7F" w:rsidRPr="009B7D7F">
        <w:t xml:space="preserve"> entities and religious boundaries are quit</w:t>
      </w:r>
      <w:r w:rsidR="006A51CC">
        <w:t>e fluid and open. However, in the</w:t>
      </w:r>
      <w:r w:rsidR="009B7D7F" w:rsidRPr="009B7D7F">
        <w:t xml:space="preserve"> Complexity of </w:t>
      </w:r>
      <w:proofErr w:type="spellStart"/>
      <w:r w:rsidR="009B7D7F" w:rsidRPr="009B7D7F">
        <w:t>Insiderness</w:t>
      </w:r>
      <w:proofErr w:type="spellEnd"/>
      <w:r w:rsidR="009B7D7F" w:rsidRPr="009B7D7F">
        <w:t xml:space="preserve"> model, I use </w:t>
      </w:r>
      <w:r w:rsidR="003C12B6">
        <w:t>“</w:t>
      </w:r>
      <w:r w:rsidR="009B7D7F" w:rsidRPr="009B7D7F">
        <w:t>dual-belonging</w:t>
      </w:r>
      <w:r w:rsidR="003C12B6">
        <w:t>”</w:t>
      </w:r>
      <w:r w:rsidR="009B7D7F" w:rsidRPr="009B7D7F">
        <w:t xml:space="preserve"> </w:t>
      </w:r>
      <w:r w:rsidR="00C14E87">
        <w:t xml:space="preserve">somewhat </w:t>
      </w:r>
      <w:r w:rsidR="009B7D7F" w:rsidRPr="009B7D7F">
        <w:t>differently</w:t>
      </w:r>
      <w:r w:rsidR="003C12B6">
        <w:t xml:space="preserve"> t</w:t>
      </w:r>
      <w:r w:rsidR="00517CB0">
        <w:t xml:space="preserve">han his case studies </w:t>
      </w:r>
      <w:r w:rsidR="003C12B6">
        <w:t xml:space="preserve">in </w:t>
      </w:r>
      <w:r w:rsidR="00517CB0">
        <w:t>chapter 4</w:t>
      </w:r>
      <w:r w:rsidR="009B7D7F" w:rsidRPr="009B7D7F">
        <w:t xml:space="preserve">, meaning someone belongs to the Body of Christ and also belongs to their </w:t>
      </w:r>
      <w:r w:rsidR="009B7D7F" w:rsidRPr="009B7D7F">
        <w:rPr>
          <w:i/>
          <w:iCs/>
        </w:rPr>
        <w:t>local community</w:t>
      </w:r>
      <w:r w:rsidR="009B7D7F" w:rsidRPr="009B7D7F">
        <w:t>, not necessarily "</w:t>
      </w:r>
      <w:r w:rsidR="009B7D7F" w:rsidRPr="00094A3C">
        <w:rPr>
          <w:i/>
          <w:iCs/>
        </w:rPr>
        <w:t>religion.</w:t>
      </w:r>
      <w:r w:rsidR="009B7D7F" w:rsidRPr="009B7D7F">
        <w:t>"</w:t>
      </w:r>
    </w:p>
    <w:p w14:paraId="7D037625" w14:textId="2284824C" w:rsidR="00011BD7" w:rsidRDefault="009B7D7F" w:rsidP="00AC3376">
      <w:pPr>
        <w:pStyle w:val="NormalIndent1"/>
      </w:pPr>
      <w:r w:rsidRPr="009B7D7F">
        <w:t xml:space="preserve">This vexingly elastic concept of “religion” is a major part of our problem. </w:t>
      </w:r>
      <w:proofErr w:type="spellStart"/>
      <w:r w:rsidRPr="009B7D7F">
        <w:t>Dyrness</w:t>
      </w:r>
      <w:proofErr w:type="spellEnd"/>
      <w:r w:rsidRPr="009B7D7F">
        <w:t xml:space="preserve"> is to </w:t>
      </w:r>
      <w:proofErr w:type="gramStart"/>
      <w:r w:rsidRPr="009B7D7F">
        <w:t>be commended</w:t>
      </w:r>
      <w:proofErr w:type="gramEnd"/>
      <w:r w:rsidRPr="009B7D7F">
        <w:t xml:space="preserve"> for his nuanced and well-argued theology of religi</w:t>
      </w:r>
      <w:r w:rsidR="00660B09">
        <w:t>on. However, he is highly</w:t>
      </w:r>
      <w:r w:rsidRPr="009B7D7F">
        <w:t xml:space="preserve"> optimistic concerning the value of non-Christian religions in the role of the mission of God today. Many may disagree with </w:t>
      </w:r>
      <w:proofErr w:type="spellStart"/>
      <w:r w:rsidRPr="009B7D7F">
        <w:t>Dyrness</w:t>
      </w:r>
      <w:proofErr w:type="spellEnd"/>
      <w:r w:rsidRPr="009B7D7F">
        <w:t xml:space="preserve"> as to the extent of sin upon hu</w:t>
      </w:r>
      <w:r w:rsidR="00154244">
        <w:t>manity because of the fall. Consider</w:t>
      </w:r>
      <w:r w:rsidRPr="009B7D7F">
        <w:t xml:space="preserve"> Islam, for example. In my experience, Muslim religiosity is </w:t>
      </w:r>
      <w:r w:rsidR="00782B44">
        <w:t>sometimes</w:t>
      </w:r>
      <w:r w:rsidRPr="009B7D7F">
        <w:t xml:space="preserve"> used (depending on the context!) not for human flourishing but </w:t>
      </w:r>
      <w:r w:rsidRPr="009B7D7F">
        <w:rPr>
          <w:i/>
          <w:iCs/>
        </w:rPr>
        <w:t>to</w:t>
      </w:r>
      <w:r w:rsidR="008B565B">
        <w:rPr>
          <w:i/>
          <w:iCs/>
        </w:rPr>
        <w:t xml:space="preserve"> manipulate God and keep him at</w:t>
      </w:r>
      <w:r w:rsidRPr="009B7D7F">
        <w:rPr>
          <w:i/>
          <w:iCs/>
        </w:rPr>
        <w:t xml:space="preserve"> </w:t>
      </w:r>
      <w:r w:rsidRPr="009B7D7F">
        <w:rPr>
          <w:i/>
          <w:iCs/>
        </w:rPr>
        <w:lastRenderedPageBreak/>
        <w:t>distance</w:t>
      </w:r>
      <w:r w:rsidRPr="009B7D7F">
        <w:t>- he is aloof and exalted but very eager to punish if you leav</w:t>
      </w:r>
      <w:r w:rsidR="002F77BF">
        <w:t>e the straight path. In instances</w:t>
      </w:r>
      <w:r w:rsidRPr="009B7D7F">
        <w:t xml:space="preserve"> like this, </w:t>
      </w:r>
      <w:r w:rsidR="002F77BF">
        <w:t>many Muslim background believers have a difficult time re-appropriating</w:t>
      </w:r>
      <w:r w:rsidR="00EE6F0C">
        <w:t xml:space="preserve"> Islamic rituals for spiritually positive</w:t>
      </w:r>
      <w:r w:rsidRPr="009B7D7F">
        <w:t xml:space="preserve"> purposes. However, in fairness to </w:t>
      </w:r>
      <w:proofErr w:type="spellStart"/>
      <w:r w:rsidRPr="009B7D7F">
        <w:t>Dyrness</w:t>
      </w:r>
      <w:proofErr w:type="spellEnd"/>
      <w:r w:rsidRPr="009B7D7F">
        <w:t>, he is clearly not advocating that IM is the only way the Holy Spirit i</w:t>
      </w:r>
      <w:r w:rsidR="000D12B2">
        <w:t>s at work in non-Christian contexts</w:t>
      </w:r>
      <w:r w:rsidRPr="009B7D7F">
        <w:t>; it is just one of the ways.</w:t>
      </w:r>
      <w:r w:rsidR="00517CB0">
        <w:t xml:space="preserve"> </w:t>
      </w:r>
    </w:p>
    <w:p w14:paraId="5422CA3D" w14:textId="5471F5BA" w:rsidR="009B7D7F" w:rsidRPr="009B7D7F" w:rsidRDefault="00576319" w:rsidP="00AC3376">
      <w:pPr>
        <w:pStyle w:val="NormalIndent1"/>
      </w:pPr>
      <w:r w:rsidRPr="00576319">
        <w:t>As</w:t>
      </w:r>
      <w:r>
        <w:rPr>
          <w:i/>
          <w:iCs/>
        </w:rPr>
        <w:t xml:space="preserve"> </w:t>
      </w:r>
      <w:r w:rsidR="00517CB0" w:rsidRPr="00D637CC">
        <w:rPr>
          <w:i/>
          <w:iCs/>
        </w:rPr>
        <w:t>Insider Jesus</w:t>
      </w:r>
      <w:r w:rsidR="00517CB0">
        <w:t xml:space="preserve"> is</w:t>
      </w:r>
      <w:r w:rsidR="006A51CC">
        <w:t xml:space="preserve"> </w:t>
      </w:r>
      <w:r w:rsidR="00D637CC">
        <w:t xml:space="preserve">not intended to be a book on practical discipleship </w:t>
      </w:r>
      <w:r w:rsidR="00011BD7">
        <w:t xml:space="preserve">but </w:t>
      </w:r>
      <w:r>
        <w:t xml:space="preserve">a </w:t>
      </w:r>
      <w:r w:rsidR="009B7D7F" w:rsidRPr="009B7D7F">
        <w:t>theological treatise on</w:t>
      </w:r>
      <w:r>
        <w:t xml:space="preserve"> (his approach to understanding)</w:t>
      </w:r>
      <w:r w:rsidR="009B7D7F" w:rsidRPr="009B7D7F">
        <w:t xml:space="preserve"> IM, the case studies were only illustrative and brief. </w:t>
      </w:r>
      <w:proofErr w:type="spellStart"/>
      <w:r w:rsidR="009B7D7F" w:rsidRPr="009B7D7F">
        <w:t>Dyrness</w:t>
      </w:r>
      <w:proofErr w:type="spellEnd"/>
      <w:r w:rsidR="009B7D7F" w:rsidRPr="009B7D7F">
        <w:t xml:space="preserve"> is a </w:t>
      </w:r>
      <w:hyperlink r:id="rId28" w:history="1">
        <w:r w:rsidR="009B7D7F" w:rsidRPr="009B7D7F">
          <w:rPr>
            <w:rStyle w:val="Hyperlink"/>
          </w:rPr>
          <w:t>top-notch evangelical theologian</w:t>
        </w:r>
      </w:hyperlink>
      <w:r w:rsidR="009B7D7F" w:rsidRPr="009B7D7F">
        <w:t xml:space="preserve">. </w:t>
      </w:r>
      <w:proofErr w:type="gramStart"/>
      <w:r w:rsidR="009B7D7F" w:rsidRPr="009B7D7F">
        <w:t>But</w:t>
      </w:r>
      <w:proofErr w:type="gramEnd"/>
      <w:r w:rsidR="009B7D7F" w:rsidRPr="009B7D7F">
        <w:t xml:space="preserve"> for </w:t>
      </w:r>
      <w:proofErr w:type="spellStart"/>
      <w:r w:rsidR="009B7D7F" w:rsidRPr="009B7D7F">
        <w:t>missiological</w:t>
      </w:r>
      <w:proofErr w:type="spellEnd"/>
      <w:r w:rsidR="009B7D7F" w:rsidRPr="009B7D7F">
        <w:t xml:space="preserve"> purposes, I really wanted more info. </w:t>
      </w:r>
      <w:proofErr w:type="gramStart"/>
      <w:r w:rsidR="009B7D7F" w:rsidRPr="009B7D7F">
        <w:t>I'm</w:t>
      </w:r>
      <w:proofErr w:type="gramEnd"/>
      <w:r w:rsidR="009B7D7F" w:rsidRPr="009B7D7F">
        <w:t xml:space="preserve"> all for seeing the gospel expressed, understood, and embraced in the logic of a local context, but what is really happening on the ground?</w:t>
      </w:r>
      <w:r w:rsidR="00660B09">
        <w:t xml:space="preserve"> Furthermore, what happens to these movements twenty years down the road? The IM discussion could benefit from more longitudinal research.</w:t>
      </w:r>
      <w:r w:rsidR="009B7D7F" w:rsidRPr="009B7D7F">
        <w:t xml:space="preserve"> However, this </w:t>
      </w:r>
      <w:proofErr w:type="spellStart"/>
      <w:r w:rsidR="009B7D7F" w:rsidRPr="009B7D7F">
        <w:t>missiological</w:t>
      </w:r>
      <w:proofErr w:type="spellEnd"/>
      <w:r w:rsidR="009B7D7F" w:rsidRPr="009B7D7F">
        <w:t xml:space="preserve"> discu</w:t>
      </w:r>
      <w:r w:rsidR="00660B09">
        <w:t>ssion is beyond the scope of this theological</w:t>
      </w:r>
      <w:r w:rsidR="009B7D7F" w:rsidRPr="009B7D7F">
        <w:t xml:space="preserve"> book. The recent book by </w:t>
      </w:r>
      <w:proofErr w:type="spellStart"/>
      <w:r w:rsidR="009B7D7F" w:rsidRPr="009B7D7F">
        <w:t>Prenger</w:t>
      </w:r>
      <w:proofErr w:type="spellEnd"/>
      <w:r w:rsidR="009B7D7F" w:rsidRPr="009B7D7F">
        <w:t xml:space="preserve">, </w:t>
      </w:r>
      <w:hyperlink r:id="rId29" w:history="1">
        <w:r w:rsidR="009B7D7F" w:rsidRPr="009B7D7F">
          <w:rPr>
            <w:rStyle w:val="Hyperlink"/>
          </w:rPr>
          <w:t>Muslim Insider Christ Followers: Their Theological and Missional Frames</w:t>
        </w:r>
      </w:hyperlink>
      <w:proofErr w:type="gramStart"/>
      <w:r w:rsidR="008B565B">
        <w:rPr>
          <w:rStyle w:val="Hyperlink"/>
        </w:rPr>
        <w:t>,</w:t>
      </w:r>
      <w:proofErr w:type="gramEnd"/>
      <w:r w:rsidR="001C2BE1">
        <w:rPr>
          <w:rStyle w:val="FootnoteReference"/>
        </w:rPr>
        <w:footnoteReference w:id="7"/>
      </w:r>
      <w:r w:rsidR="001C2BE1">
        <w:t xml:space="preserve"> </w:t>
      </w:r>
      <w:r w:rsidR="009B7D7F" w:rsidRPr="009B7D7F">
        <w:t xml:space="preserve">may meet this need for empirical data, and </w:t>
      </w:r>
      <w:r w:rsidR="008B565B">
        <w:t xml:space="preserve">it </w:t>
      </w:r>
      <w:r w:rsidR="009B7D7F" w:rsidRPr="009B7D7F">
        <w:t>deserves some serious attention.</w:t>
      </w:r>
    </w:p>
    <w:p w14:paraId="0BEBE930" w14:textId="5B58E4CB" w:rsidR="009B7D7F" w:rsidRDefault="009B7D7F" w:rsidP="00AC3376">
      <w:pPr>
        <w:pStyle w:val="NormalIndent1"/>
      </w:pPr>
      <w:r w:rsidRPr="009B7D7F">
        <w:t xml:space="preserve">Overall, </w:t>
      </w:r>
      <w:r w:rsidR="00EE6F0C" w:rsidRPr="00EE6F0C">
        <w:rPr>
          <w:i/>
        </w:rPr>
        <w:t>Insider Jesus</w:t>
      </w:r>
      <w:r w:rsidR="00782B44">
        <w:t xml:space="preserve"> is a valuable</w:t>
      </w:r>
      <w:r w:rsidRPr="009B7D7F">
        <w:t xml:space="preserve"> book that ties toge</w:t>
      </w:r>
      <w:r w:rsidR="00782B44">
        <w:t xml:space="preserve">ther many </w:t>
      </w:r>
      <w:r w:rsidR="00D56164">
        <w:t>important</w:t>
      </w:r>
      <w:r w:rsidR="00782B44">
        <w:t xml:space="preserve"> theological themes</w:t>
      </w:r>
      <w:r w:rsidRPr="009B7D7F">
        <w:t xml:space="preserve"> </w:t>
      </w:r>
      <w:r w:rsidR="00782B44">
        <w:t>concerning</w:t>
      </w:r>
      <w:r w:rsidRPr="009B7D7F">
        <w:t xml:space="preserve"> mission in “non-Christian” contexts today. Your presuppositions about the nature of religion will largely influence how you evaluate </w:t>
      </w:r>
      <w:proofErr w:type="spellStart"/>
      <w:r w:rsidRPr="009B7D7F">
        <w:t>Dyrness</w:t>
      </w:r>
      <w:proofErr w:type="spellEnd"/>
      <w:r w:rsidRPr="009B7D7F">
        <w:t xml:space="preserve">’ approach. Nevertheless, the globalizing church is indeed in </w:t>
      </w:r>
      <w:r w:rsidR="00D333F5">
        <w:t>the midst of a paradigm shift on</w:t>
      </w:r>
      <w:r w:rsidRPr="009B7D7F">
        <w:t xml:space="preserve"> how we understand mission after Christendom</w:t>
      </w:r>
      <w:r w:rsidR="00D56164">
        <w:t>,</w:t>
      </w:r>
      <w:r w:rsidRPr="009B7D7F">
        <w:t xml:space="preserve"> especially in frontier settings, and </w:t>
      </w:r>
      <w:r w:rsidR="00EE6F0C" w:rsidRPr="00EE6F0C">
        <w:rPr>
          <w:i/>
        </w:rPr>
        <w:t>Insider Jesus</w:t>
      </w:r>
      <w:r w:rsidR="00253C7E">
        <w:t xml:space="preserve"> helps us reflect on our paradigms</w:t>
      </w:r>
      <w:r w:rsidRPr="009B7D7F">
        <w:t>.</w:t>
      </w:r>
    </w:p>
    <w:sectPr w:rsidR="009B7D7F" w:rsidSect="000E02B7">
      <w:headerReference w:type="even" r:id="rId30"/>
      <w:headerReference w:type="default" r:id="rId31"/>
      <w:footerReference w:type="even" r:id="rId32"/>
      <w:footerReference w:type="default" r:id="rId33"/>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948F4" w14:textId="77777777" w:rsidR="00BC2D9C" w:rsidRDefault="00BC2D9C" w:rsidP="00BD7D32">
      <w:r>
        <w:separator/>
      </w:r>
    </w:p>
  </w:endnote>
  <w:endnote w:type="continuationSeparator" w:id="0">
    <w:p w14:paraId="2D1E0C39" w14:textId="77777777" w:rsidR="00BC2D9C" w:rsidRDefault="00BC2D9C" w:rsidP="00BD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FA36" w14:textId="77777777" w:rsidR="00371F34" w:rsidRDefault="00371F34" w:rsidP="000E02B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6F1C3" w14:textId="77777777" w:rsidR="00371F34" w:rsidRDefault="00371F34" w:rsidP="00371F34">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7C17" w14:textId="77777777" w:rsidR="00371F34" w:rsidRDefault="00371F34" w:rsidP="00371F3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F3BCA" w14:textId="77777777" w:rsidR="00BC2D9C" w:rsidRDefault="00BC2D9C" w:rsidP="00BD7D32">
      <w:r>
        <w:separator/>
      </w:r>
    </w:p>
  </w:footnote>
  <w:footnote w:type="continuationSeparator" w:id="0">
    <w:p w14:paraId="0879BCA8" w14:textId="77777777" w:rsidR="00BC2D9C" w:rsidRDefault="00BC2D9C" w:rsidP="00BD7D32">
      <w:r>
        <w:continuationSeparator/>
      </w:r>
    </w:p>
  </w:footnote>
  <w:footnote w:id="1">
    <w:p w14:paraId="7858DA5E" w14:textId="65942CE4" w:rsidR="008E01A3" w:rsidRDefault="008E01A3">
      <w:pPr>
        <w:pStyle w:val="FootnoteText"/>
      </w:pPr>
      <w:r>
        <w:rPr>
          <w:rStyle w:val="FootnoteReference"/>
        </w:rPr>
        <w:footnoteRef/>
      </w:r>
      <w:r>
        <w:t xml:space="preserve"> </w:t>
      </w:r>
      <w:r w:rsidR="008C0E9C">
        <w:t xml:space="preserve">See </w:t>
      </w:r>
      <w:hyperlink r:id="rId1" w:history="1">
        <w:r w:rsidR="008C0E9C" w:rsidRPr="00500FF9">
          <w:rPr>
            <w:rStyle w:val="Hyperlink"/>
          </w:rPr>
          <w:t>http://muslimministry.blogspot.com/search/label/Insider%20Jesus</w:t>
        </w:r>
      </w:hyperlink>
      <w:r w:rsidR="008C0E9C">
        <w:t xml:space="preserve"> </w:t>
      </w:r>
    </w:p>
  </w:footnote>
  <w:footnote w:id="2">
    <w:p w14:paraId="6A2822CA" w14:textId="04924C64" w:rsidR="001C2BE1" w:rsidRDefault="001C2BE1">
      <w:pPr>
        <w:pStyle w:val="FootnoteText"/>
      </w:pPr>
      <w:r>
        <w:rPr>
          <w:rStyle w:val="FootnoteReference"/>
        </w:rPr>
        <w:footnoteRef/>
      </w:r>
      <w:r>
        <w:t xml:space="preserve"> See </w:t>
      </w:r>
      <w:hyperlink r:id="rId2" w:history="1">
        <w:r w:rsidRPr="000F4407">
          <w:rPr>
            <w:rStyle w:val="Hyperlink"/>
          </w:rPr>
          <w:t>http://themelios.thegospelcoalition.org/review/insider-jesus-theological-reflections-on-new-christian-movements</w:t>
        </w:r>
      </w:hyperlink>
      <w:r>
        <w:t xml:space="preserve"> </w:t>
      </w:r>
    </w:p>
  </w:footnote>
  <w:footnote w:id="3">
    <w:p w14:paraId="3BB7B0FA" w14:textId="3ECE2D79" w:rsidR="001C2BE1" w:rsidRDefault="001C2BE1" w:rsidP="001C2BE1">
      <w:pPr>
        <w:pStyle w:val="FootnoteText"/>
      </w:pPr>
      <w:r>
        <w:rPr>
          <w:rStyle w:val="FootnoteReference"/>
        </w:rPr>
        <w:footnoteRef/>
      </w:r>
      <w:r>
        <w:t xml:space="preserve"> </w:t>
      </w:r>
      <w:r w:rsidRPr="001C2BE1">
        <w:t xml:space="preserve">Coleman, Doug. 2015. "The Idols Temple and the Insider Movement Paradigm: An Examination of 1 Corinthians 8-10." </w:t>
      </w:r>
      <w:r w:rsidRPr="001C2BE1">
        <w:rPr>
          <w:i/>
          <w:iCs/>
        </w:rPr>
        <w:t>Global Missiology</w:t>
      </w:r>
      <w:r w:rsidRPr="001C2BE1">
        <w:t xml:space="preserve"> 3(12).</w:t>
      </w:r>
      <w:r>
        <w:t xml:space="preserve"> See </w:t>
      </w:r>
      <w:hyperlink r:id="rId3" w:history="1">
        <w:r w:rsidRPr="000F4407">
          <w:rPr>
            <w:rStyle w:val="Hyperlink"/>
          </w:rPr>
          <w:t>http://ojs.globalmissiology.org/index.php/english/article/view/1783/3960</w:t>
        </w:r>
      </w:hyperlink>
      <w:r>
        <w:t xml:space="preserve"> </w:t>
      </w:r>
    </w:p>
  </w:footnote>
  <w:footnote w:id="4">
    <w:p w14:paraId="6B5B6B50" w14:textId="7870FE90" w:rsidR="00D818E7" w:rsidRDefault="00D818E7" w:rsidP="008E2157">
      <w:pPr>
        <w:pStyle w:val="FootnoteText"/>
      </w:pPr>
      <w:r>
        <w:rPr>
          <w:rStyle w:val="FootnoteReference"/>
        </w:rPr>
        <w:footnoteRef/>
      </w:r>
      <w:r>
        <w:t xml:space="preserve"> </w:t>
      </w:r>
      <w:r w:rsidRPr="00D818E7">
        <w:t xml:space="preserve">Farah, Warrick, and Kyle Meeker. 2015. "The ‘W’ Spectrum: ‘Worker’ Paradigms in Muslim Contexts." </w:t>
      </w:r>
      <w:r w:rsidRPr="00D818E7">
        <w:rPr>
          <w:i/>
          <w:iCs/>
        </w:rPr>
        <w:t>Evangelical Missions Quarterly</w:t>
      </w:r>
      <w:r w:rsidRPr="00D818E7">
        <w:t xml:space="preserve"> 51(4).</w:t>
      </w:r>
      <w:r>
        <w:t xml:space="preserve"> See </w:t>
      </w:r>
      <w:hyperlink r:id="rId4" w:history="1">
        <w:r w:rsidR="008E2157" w:rsidRPr="008E2157">
          <w:rPr>
            <w:rStyle w:val="Hyperlink"/>
          </w:rPr>
          <w:t>http://muslimministry.blogspot.com/2016/04/the-w-spectrum.html</w:t>
        </w:r>
      </w:hyperlink>
      <w:r w:rsidR="008E2157" w:rsidRPr="008E2157">
        <w:t>.</w:t>
      </w:r>
      <w:r w:rsidR="008E2157">
        <w:t xml:space="preserve"> T</w:t>
      </w:r>
      <w:r w:rsidR="008E2157" w:rsidRPr="008E2157">
        <w:t>he W1-W4 Spectrum compares, contrasts, and describes four types of cross-cultural workers found in the Muslim world. This spectrum is distinguished</w:t>
      </w:r>
      <w:r w:rsidR="008E2157">
        <w:t xml:space="preserve"> </w:t>
      </w:r>
      <w:r w:rsidR="008E2157" w:rsidRPr="008E2157">
        <w:t xml:space="preserve">from the C1-C6 </w:t>
      </w:r>
      <w:proofErr w:type="gramStart"/>
      <w:r w:rsidR="008E2157" w:rsidRPr="008E2157">
        <w:t>Spectrum which</w:t>
      </w:r>
      <w:proofErr w:type="gramEnd"/>
      <w:r w:rsidR="008E2157" w:rsidRPr="008E2157">
        <w:t xml:space="preserve"> is descriptive of indigenous fellowships in the Muslim world made up of local believers</w:t>
      </w:r>
      <w:r w:rsidR="008E2157">
        <w:t>.</w:t>
      </w:r>
      <w:r w:rsidR="00BA7E12">
        <w:t xml:space="preserve"> </w:t>
      </w:r>
    </w:p>
  </w:footnote>
  <w:footnote w:id="5">
    <w:p w14:paraId="01C86701" w14:textId="42DC1CC0" w:rsidR="00D818E7" w:rsidRDefault="00D818E7" w:rsidP="00576319">
      <w:pPr>
        <w:pStyle w:val="FootnoteText"/>
      </w:pPr>
      <w:r>
        <w:rPr>
          <w:rStyle w:val="FootnoteReference"/>
        </w:rPr>
        <w:footnoteRef/>
      </w:r>
      <w:r>
        <w:t xml:space="preserve"> </w:t>
      </w:r>
      <w:r w:rsidR="001C2BE1" w:rsidRPr="001C2BE1">
        <w:t xml:space="preserve">Farah, Warrick. 2015. "The Complexity of </w:t>
      </w:r>
      <w:proofErr w:type="spellStart"/>
      <w:r w:rsidR="001C2BE1" w:rsidRPr="001C2BE1">
        <w:t>Insiderness</w:t>
      </w:r>
      <w:proofErr w:type="spellEnd"/>
      <w:r w:rsidR="001C2BE1" w:rsidRPr="001C2BE1">
        <w:t xml:space="preserve">." </w:t>
      </w:r>
      <w:r w:rsidR="001C2BE1" w:rsidRPr="001C2BE1">
        <w:rPr>
          <w:i/>
          <w:iCs/>
        </w:rPr>
        <w:t>International Journal of Frontier Missiology</w:t>
      </w:r>
      <w:r w:rsidR="001C2BE1" w:rsidRPr="001C2BE1">
        <w:t xml:space="preserve"> 32(2):85-91.</w:t>
      </w:r>
      <w:r w:rsidR="001C2BE1">
        <w:t xml:space="preserve"> See </w:t>
      </w:r>
      <w:hyperlink r:id="rId5" w:history="1">
        <w:r w:rsidR="001C2BE1" w:rsidRPr="000F4407">
          <w:rPr>
            <w:rStyle w:val="Hyperlink"/>
          </w:rPr>
          <w:t>http://www.ijfm.org/PDFs_IJFM/32_2_PDFs/IJFM_32_2-Farah.pdf</w:t>
        </w:r>
      </w:hyperlink>
      <w:r w:rsidR="001C2BE1">
        <w:t xml:space="preserve"> </w:t>
      </w:r>
    </w:p>
  </w:footnote>
  <w:footnote w:id="6">
    <w:p w14:paraId="6217D0F8" w14:textId="50472F53" w:rsidR="00576319" w:rsidRDefault="00576319">
      <w:pPr>
        <w:pStyle w:val="FootnoteText"/>
      </w:pPr>
      <w:r>
        <w:rPr>
          <w:rStyle w:val="FootnoteReference"/>
        </w:rPr>
        <w:footnoteRef/>
      </w:r>
      <w:r>
        <w:t xml:space="preserve"> I do not intend to imply that IM is a uniform paradigm. Many IM proponents approach the issues much differently than </w:t>
      </w:r>
      <w:r w:rsidRPr="00011BD7">
        <w:rPr>
          <w:i/>
          <w:iCs/>
        </w:rPr>
        <w:t>Insider Jesus</w:t>
      </w:r>
      <w:r>
        <w:t>, just as traditionalists are not identical. As the W-Spectrum shows, there are more than two sides of the debate.</w:t>
      </w:r>
    </w:p>
  </w:footnote>
  <w:footnote w:id="7">
    <w:p w14:paraId="37AA573C" w14:textId="15FA8A05" w:rsidR="001C2BE1" w:rsidRDefault="001C2BE1" w:rsidP="00BA7E12">
      <w:pPr>
        <w:pStyle w:val="FootnoteText"/>
      </w:pPr>
      <w:r>
        <w:rPr>
          <w:rStyle w:val="FootnoteReference"/>
        </w:rPr>
        <w:footnoteRef/>
      </w:r>
      <w:r>
        <w:t xml:space="preserve"> </w:t>
      </w:r>
      <w:proofErr w:type="spellStart"/>
      <w:r w:rsidRPr="001C2BE1">
        <w:t>Prenger</w:t>
      </w:r>
      <w:proofErr w:type="spellEnd"/>
      <w:r w:rsidRPr="001C2BE1">
        <w:t xml:space="preserve">, Jan Hendrik. 2017. </w:t>
      </w:r>
      <w:r w:rsidRPr="001C2BE1">
        <w:rPr>
          <w:i/>
          <w:iCs/>
        </w:rPr>
        <w:t>Muslim Insider Christ Followers: Their Theological and Missional Frames</w:t>
      </w:r>
      <w:r w:rsidRPr="001C2BE1">
        <w:t>. Pasadena, CA: William Carey.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31DA" w14:textId="77777777" w:rsidR="00CE2140" w:rsidRDefault="00CE2140" w:rsidP="00BC2D9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F65CE" w14:textId="77777777" w:rsidR="00CE2140" w:rsidRDefault="00CE2140" w:rsidP="00CE21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D921" w14:textId="6B9EB400" w:rsidR="00CE2140" w:rsidRDefault="00CE2140" w:rsidP="00BC2D9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B83">
      <w:rPr>
        <w:rStyle w:val="PageNumber"/>
        <w:noProof/>
      </w:rPr>
      <w:t>1</w:t>
    </w:r>
    <w:r>
      <w:rPr>
        <w:rStyle w:val="PageNumber"/>
      </w:rPr>
      <w:fldChar w:fldCharType="end"/>
    </w:r>
  </w:p>
  <w:p w14:paraId="7B4E219F" w14:textId="77777777" w:rsidR="00CE2140" w:rsidRDefault="00CE2140" w:rsidP="00CE21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A64BD74"/>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04CDB"/>
    <w:multiLevelType w:val="multilevel"/>
    <w:tmpl w:val="7F241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B950082"/>
    <w:multiLevelType w:val="hybridMultilevel"/>
    <w:tmpl w:val="8C2C1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78326E"/>
    <w:multiLevelType w:val="hybridMultilevel"/>
    <w:tmpl w:val="E122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42"/>
    <w:rsid w:val="00011BD7"/>
    <w:rsid w:val="00094A3C"/>
    <w:rsid w:val="000D12B2"/>
    <w:rsid w:val="000E02B7"/>
    <w:rsid w:val="00146892"/>
    <w:rsid w:val="00154244"/>
    <w:rsid w:val="00171099"/>
    <w:rsid w:val="001B3909"/>
    <w:rsid w:val="001B39B3"/>
    <w:rsid w:val="001C2BE1"/>
    <w:rsid w:val="00253C7E"/>
    <w:rsid w:val="002A6980"/>
    <w:rsid w:val="002F77BF"/>
    <w:rsid w:val="0030799A"/>
    <w:rsid w:val="00323E98"/>
    <w:rsid w:val="00371F34"/>
    <w:rsid w:val="00382A77"/>
    <w:rsid w:val="003C0530"/>
    <w:rsid w:val="003C12B6"/>
    <w:rsid w:val="003D0CDA"/>
    <w:rsid w:val="0041049B"/>
    <w:rsid w:val="0041668A"/>
    <w:rsid w:val="00417821"/>
    <w:rsid w:val="004610F3"/>
    <w:rsid w:val="00467CA1"/>
    <w:rsid w:val="004F3D34"/>
    <w:rsid w:val="004F5598"/>
    <w:rsid w:val="00500686"/>
    <w:rsid w:val="00517CB0"/>
    <w:rsid w:val="005374D7"/>
    <w:rsid w:val="00547FCF"/>
    <w:rsid w:val="00576319"/>
    <w:rsid w:val="005B692A"/>
    <w:rsid w:val="005B6ADE"/>
    <w:rsid w:val="00627046"/>
    <w:rsid w:val="00652146"/>
    <w:rsid w:val="00660B09"/>
    <w:rsid w:val="006878C9"/>
    <w:rsid w:val="00691A0C"/>
    <w:rsid w:val="006A51CC"/>
    <w:rsid w:val="00734854"/>
    <w:rsid w:val="00753701"/>
    <w:rsid w:val="00771169"/>
    <w:rsid w:val="00782B44"/>
    <w:rsid w:val="00856C42"/>
    <w:rsid w:val="008604E6"/>
    <w:rsid w:val="00894CF5"/>
    <w:rsid w:val="008B565B"/>
    <w:rsid w:val="008C0E9C"/>
    <w:rsid w:val="008E01A3"/>
    <w:rsid w:val="008E2157"/>
    <w:rsid w:val="008F2249"/>
    <w:rsid w:val="008F34D5"/>
    <w:rsid w:val="00904DBA"/>
    <w:rsid w:val="00936526"/>
    <w:rsid w:val="00951437"/>
    <w:rsid w:val="0095596A"/>
    <w:rsid w:val="00962C64"/>
    <w:rsid w:val="009868AA"/>
    <w:rsid w:val="009A4D51"/>
    <w:rsid w:val="009A5548"/>
    <w:rsid w:val="009B7199"/>
    <w:rsid w:val="009B7D7F"/>
    <w:rsid w:val="009E600B"/>
    <w:rsid w:val="00A15AD3"/>
    <w:rsid w:val="00A70618"/>
    <w:rsid w:val="00A802BC"/>
    <w:rsid w:val="00A948AF"/>
    <w:rsid w:val="00AA0335"/>
    <w:rsid w:val="00AA797A"/>
    <w:rsid w:val="00AB3F66"/>
    <w:rsid w:val="00AC3376"/>
    <w:rsid w:val="00AD34F7"/>
    <w:rsid w:val="00B50BC8"/>
    <w:rsid w:val="00B8432C"/>
    <w:rsid w:val="00B92D2B"/>
    <w:rsid w:val="00BA7E12"/>
    <w:rsid w:val="00BB11FB"/>
    <w:rsid w:val="00BC2D9C"/>
    <w:rsid w:val="00BD7D32"/>
    <w:rsid w:val="00BE43B5"/>
    <w:rsid w:val="00BF06D9"/>
    <w:rsid w:val="00C07B83"/>
    <w:rsid w:val="00C14E87"/>
    <w:rsid w:val="00C25D73"/>
    <w:rsid w:val="00C642AC"/>
    <w:rsid w:val="00C7742E"/>
    <w:rsid w:val="00CC128A"/>
    <w:rsid w:val="00CE2140"/>
    <w:rsid w:val="00CF317A"/>
    <w:rsid w:val="00D120FB"/>
    <w:rsid w:val="00D333F5"/>
    <w:rsid w:val="00D4191A"/>
    <w:rsid w:val="00D56164"/>
    <w:rsid w:val="00D61134"/>
    <w:rsid w:val="00D61141"/>
    <w:rsid w:val="00D637CC"/>
    <w:rsid w:val="00D81027"/>
    <w:rsid w:val="00D818E7"/>
    <w:rsid w:val="00DA0528"/>
    <w:rsid w:val="00E50BAB"/>
    <w:rsid w:val="00E80DCA"/>
    <w:rsid w:val="00ED5781"/>
    <w:rsid w:val="00EE6F0C"/>
    <w:rsid w:val="00EF052B"/>
    <w:rsid w:val="00EF6259"/>
    <w:rsid w:val="00F371A0"/>
    <w:rsid w:val="00F4601F"/>
    <w:rsid w:val="00F514C3"/>
    <w:rsid w:val="00FE2E50"/>
    <w:rsid w:val="00FF63F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01EC"/>
  <w15:chartTrackingRefBased/>
  <w15:docId w15:val="{13A67535-B785-4006-855E-F0FE50D1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AC3376"/>
    <w:rPr>
      <w:rFonts w:ascii="Times New Roman" w:hAnsi="Times New Roman"/>
      <w:sz w:val="24"/>
      <w:szCs w:val="24"/>
    </w:rPr>
  </w:style>
  <w:style w:type="paragraph" w:styleId="Heading1">
    <w:name w:val="heading 1"/>
    <w:basedOn w:val="Normal"/>
    <w:next w:val="Normal"/>
    <w:link w:val="Heading1Char"/>
    <w:uiPriority w:val="9"/>
    <w:qFormat/>
    <w:rsid w:val="00D61134"/>
    <w:pPr>
      <w:keepNext/>
      <w:spacing w:before="120" w:after="360"/>
      <w:jc w:val="center"/>
      <w:outlineLvl w:val="0"/>
    </w:pPr>
    <w:rPr>
      <w:rFonts w:eastAsiaTheme="majorEastAsia" w:cstheme="majorBidi"/>
      <w:b/>
      <w:bCs/>
      <w:caps/>
      <w:kern w:val="32"/>
      <w:szCs w:val="32"/>
    </w:rPr>
  </w:style>
  <w:style w:type="paragraph" w:styleId="Heading2">
    <w:name w:val="heading 2"/>
    <w:basedOn w:val="Normal"/>
    <w:next w:val="Normal"/>
    <w:link w:val="Heading2Char"/>
    <w:uiPriority w:val="9"/>
    <w:unhideWhenUsed/>
    <w:qFormat/>
    <w:rsid w:val="00D61134"/>
    <w:pPr>
      <w:keepNext/>
      <w:spacing w:before="240" w:after="360"/>
      <w:jc w:val="center"/>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D61134"/>
    <w:pPr>
      <w:keepNext/>
      <w:spacing w:before="240" w:after="360"/>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basedOn w:val="FootnoteReference"/>
    <w:uiPriority w:val="1"/>
    <w:qFormat/>
    <w:rsid w:val="00771169"/>
    <w:rPr>
      <w:vertAlign w:val="superscript"/>
    </w:rPr>
  </w:style>
  <w:style w:type="character" w:styleId="FootnoteReference">
    <w:name w:val="footnote reference"/>
    <w:basedOn w:val="DefaultParagraphFont"/>
    <w:uiPriority w:val="99"/>
    <w:semiHidden/>
    <w:unhideWhenUsed/>
    <w:rsid w:val="00771169"/>
    <w:rPr>
      <w:vertAlign w:val="superscript"/>
    </w:rPr>
  </w:style>
  <w:style w:type="character" w:styleId="PageNumber">
    <w:name w:val="page number"/>
    <w:basedOn w:val="DefaultParagraphFont"/>
    <w:uiPriority w:val="99"/>
    <w:semiHidden/>
    <w:unhideWhenUsed/>
    <w:rsid w:val="00371F34"/>
  </w:style>
  <w:style w:type="character" w:styleId="Hyperlink">
    <w:name w:val="Hyperlink"/>
    <w:uiPriority w:val="99"/>
    <w:unhideWhenUsed/>
    <w:rsid w:val="00CC128A"/>
    <w:rPr>
      <w:color w:val="0000FF"/>
      <w:u w:val="single"/>
    </w:rPr>
  </w:style>
  <w:style w:type="character" w:customStyle="1" w:styleId="Heading1Char">
    <w:name w:val="Heading 1 Char"/>
    <w:basedOn w:val="DefaultParagraphFont"/>
    <w:link w:val="Heading1"/>
    <w:uiPriority w:val="9"/>
    <w:rsid w:val="00D61134"/>
    <w:rPr>
      <w:rFonts w:ascii="Times New Roman" w:eastAsiaTheme="majorEastAsia" w:hAnsi="Times New Roman" w:cstheme="majorBidi"/>
      <w:b/>
      <w:bCs/>
      <w:caps/>
      <w:kern w:val="32"/>
      <w:sz w:val="24"/>
      <w:szCs w:val="32"/>
    </w:rPr>
  </w:style>
  <w:style w:type="character" w:customStyle="1" w:styleId="Heading2Char">
    <w:name w:val="Heading 2 Char"/>
    <w:basedOn w:val="DefaultParagraphFont"/>
    <w:link w:val="Heading2"/>
    <w:uiPriority w:val="9"/>
    <w:rsid w:val="00D61134"/>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rsid w:val="00D61134"/>
    <w:rPr>
      <w:rFonts w:ascii="Times New Roman" w:eastAsiaTheme="majorEastAsia" w:hAnsi="Times New Roman" w:cstheme="majorBidi"/>
      <w:b/>
      <w:bCs/>
      <w:sz w:val="24"/>
      <w:szCs w:val="26"/>
    </w:rPr>
  </w:style>
  <w:style w:type="paragraph" w:styleId="FootnoteText">
    <w:name w:val="footnote text"/>
    <w:basedOn w:val="Normal"/>
    <w:link w:val="FootnoteTextChar"/>
    <w:uiPriority w:val="99"/>
    <w:unhideWhenUsed/>
    <w:rsid w:val="00962C64"/>
    <w:rPr>
      <w:rFonts w:cstheme="minorBidi"/>
      <w:sz w:val="20"/>
      <w:szCs w:val="20"/>
      <w:lang w:eastAsia="ko-KR"/>
    </w:rPr>
  </w:style>
  <w:style w:type="character" w:customStyle="1" w:styleId="FootnoteTextChar">
    <w:name w:val="Footnote Text Char"/>
    <w:basedOn w:val="DefaultParagraphFont"/>
    <w:link w:val="FootnoteText"/>
    <w:uiPriority w:val="99"/>
    <w:rsid w:val="00962C64"/>
    <w:rPr>
      <w:rFonts w:ascii="Times New Roman" w:eastAsiaTheme="minorEastAsia" w:hAnsi="Times New Roman" w:cstheme="minorBidi"/>
      <w:lang w:eastAsia="ko-KR"/>
    </w:rPr>
  </w:style>
  <w:style w:type="paragraph" w:styleId="Header">
    <w:name w:val="header"/>
    <w:basedOn w:val="Normal"/>
    <w:link w:val="HeaderChar"/>
    <w:uiPriority w:val="99"/>
    <w:unhideWhenUsed/>
    <w:rsid w:val="00CE2140"/>
    <w:pPr>
      <w:tabs>
        <w:tab w:val="center" w:pos="4680"/>
        <w:tab w:val="right" w:pos="9360"/>
      </w:tabs>
    </w:pPr>
  </w:style>
  <w:style w:type="character" w:customStyle="1" w:styleId="HeaderChar">
    <w:name w:val="Header Char"/>
    <w:basedOn w:val="DefaultParagraphFont"/>
    <w:link w:val="Header"/>
    <w:uiPriority w:val="99"/>
    <w:rsid w:val="00CE2140"/>
    <w:rPr>
      <w:rFonts w:ascii="Times New Roman" w:hAnsi="Times New Roman"/>
      <w:sz w:val="24"/>
      <w:szCs w:val="24"/>
    </w:rPr>
  </w:style>
  <w:style w:type="paragraph" w:styleId="Footer">
    <w:name w:val="footer"/>
    <w:basedOn w:val="Normal"/>
    <w:link w:val="FooterChar"/>
    <w:uiPriority w:val="99"/>
    <w:unhideWhenUsed/>
    <w:rsid w:val="00CE2140"/>
    <w:pPr>
      <w:tabs>
        <w:tab w:val="center" w:pos="4680"/>
        <w:tab w:val="right" w:pos="9360"/>
      </w:tabs>
    </w:pPr>
  </w:style>
  <w:style w:type="character" w:customStyle="1" w:styleId="FooterChar">
    <w:name w:val="Footer Char"/>
    <w:basedOn w:val="DefaultParagraphFont"/>
    <w:link w:val="Footer"/>
    <w:uiPriority w:val="99"/>
    <w:rsid w:val="00CE2140"/>
    <w:rPr>
      <w:rFonts w:ascii="Times New Roman" w:hAnsi="Times New Roman"/>
      <w:sz w:val="24"/>
      <w:szCs w:val="24"/>
    </w:rPr>
  </w:style>
  <w:style w:type="character" w:customStyle="1" w:styleId="UnresolvedMention">
    <w:name w:val="Unresolved Mention"/>
    <w:basedOn w:val="DefaultParagraphFont"/>
    <w:uiPriority w:val="99"/>
    <w:rsid w:val="0095596A"/>
    <w:rPr>
      <w:color w:val="808080"/>
      <w:shd w:val="clear" w:color="auto" w:fill="E6E6E6"/>
    </w:rPr>
  </w:style>
  <w:style w:type="character" w:styleId="FollowedHyperlink">
    <w:name w:val="FollowedHyperlink"/>
    <w:basedOn w:val="DefaultParagraphFont"/>
    <w:uiPriority w:val="99"/>
    <w:semiHidden/>
    <w:unhideWhenUsed/>
    <w:rsid w:val="00D818E7"/>
    <w:rPr>
      <w:color w:val="954F72" w:themeColor="followedHyperlink"/>
      <w:u w:val="single"/>
    </w:rPr>
  </w:style>
  <w:style w:type="character" w:styleId="CommentReference">
    <w:name w:val="annotation reference"/>
    <w:basedOn w:val="DefaultParagraphFont"/>
    <w:uiPriority w:val="99"/>
    <w:semiHidden/>
    <w:unhideWhenUsed/>
    <w:rsid w:val="00691A0C"/>
    <w:rPr>
      <w:sz w:val="16"/>
      <w:szCs w:val="16"/>
    </w:rPr>
  </w:style>
  <w:style w:type="paragraph" w:styleId="CommentText">
    <w:name w:val="annotation text"/>
    <w:basedOn w:val="Normal"/>
    <w:link w:val="CommentTextChar"/>
    <w:uiPriority w:val="99"/>
    <w:semiHidden/>
    <w:unhideWhenUsed/>
    <w:rsid w:val="00691A0C"/>
    <w:rPr>
      <w:sz w:val="20"/>
      <w:szCs w:val="20"/>
    </w:rPr>
  </w:style>
  <w:style w:type="character" w:customStyle="1" w:styleId="CommentTextChar">
    <w:name w:val="Comment Text Char"/>
    <w:basedOn w:val="DefaultParagraphFont"/>
    <w:link w:val="CommentText"/>
    <w:uiPriority w:val="99"/>
    <w:semiHidden/>
    <w:rsid w:val="00691A0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91A0C"/>
    <w:rPr>
      <w:b/>
      <w:bCs/>
    </w:rPr>
  </w:style>
  <w:style w:type="character" w:customStyle="1" w:styleId="CommentSubjectChar">
    <w:name w:val="Comment Subject Char"/>
    <w:basedOn w:val="CommentTextChar"/>
    <w:link w:val="CommentSubject"/>
    <w:uiPriority w:val="99"/>
    <w:semiHidden/>
    <w:rsid w:val="00691A0C"/>
    <w:rPr>
      <w:rFonts w:ascii="Times New Roman" w:hAnsi="Times New Roman"/>
      <w:b/>
      <w:bCs/>
    </w:rPr>
  </w:style>
  <w:style w:type="paragraph" w:styleId="BalloonText">
    <w:name w:val="Balloon Text"/>
    <w:basedOn w:val="Normal"/>
    <w:link w:val="BalloonTextChar"/>
    <w:uiPriority w:val="99"/>
    <w:semiHidden/>
    <w:unhideWhenUsed/>
    <w:rsid w:val="00691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A0C"/>
    <w:rPr>
      <w:rFonts w:ascii="Segoe UI" w:hAnsi="Segoe UI" w:cs="Segoe UI"/>
      <w:sz w:val="18"/>
      <w:szCs w:val="18"/>
    </w:rPr>
  </w:style>
  <w:style w:type="paragraph" w:customStyle="1" w:styleId="NormalIndent1">
    <w:name w:val="Normal Indent1"/>
    <w:basedOn w:val="Normal"/>
    <w:qFormat/>
    <w:rsid w:val="00AC3376"/>
    <w:pPr>
      <w:ind w:firstLine="720"/>
    </w:pPr>
  </w:style>
  <w:style w:type="paragraph" w:styleId="ListParagraph">
    <w:name w:val="List Paragraph"/>
    <w:basedOn w:val="Normal"/>
    <w:uiPriority w:val="72"/>
    <w:qFormat/>
    <w:rsid w:val="00AC3376"/>
    <w:pPr>
      <w:ind w:left="720"/>
      <w:contextualSpacing/>
    </w:pPr>
  </w:style>
  <w:style w:type="paragraph" w:customStyle="1" w:styleId="Blockquotation">
    <w:name w:val="Block quotation"/>
    <w:basedOn w:val="Normal"/>
    <w:qFormat/>
    <w:rsid w:val="00C07B83"/>
    <w:pPr>
      <w:spacing w:before="120" w:after="240"/>
      <w:ind w:left="36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5946">
      <w:bodyDiv w:val="1"/>
      <w:marLeft w:val="0"/>
      <w:marRight w:val="0"/>
      <w:marTop w:val="0"/>
      <w:marBottom w:val="0"/>
      <w:divBdr>
        <w:top w:val="none" w:sz="0" w:space="0" w:color="auto"/>
        <w:left w:val="none" w:sz="0" w:space="0" w:color="auto"/>
        <w:bottom w:val="none" w:sz="0" w:space="0" w:color="auto"/>
        <w:right w:val="none" w:sz="0" w:space="0" w:color="auto"/>
      </w:divBdr>
    </w:div>
    <w:div w:id="877592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ams.us/" TargetMode="External"/><Relationship Id="rId13" Type="http://schemas.openxmlformats.org/officeDocument/2006/relationships/hyperlink" Target="http://fuller.edu/faculty/wdyrness/" TargetMode="External"/><Relationship Id="rId18" Type="http://schemas.openxmlformats.org/officeDocument/2006/relationships/hyperlink" Target="http://muslimministry.blogspot.com/2017/02/insider-jesus-5-religion-and-mission-of.html" TargetMode="External"/><Relationship Id="rId26" Type="http://schemas.openxmlformats.org/officeDocument/2006/relationships/hyperlink" Target="http://www.ijfm.org/PDFs_IJFM/32_2_PDFs/IJFM_32_2-Farah.pdf" TargetMode="External"/><Relationship Id="rId3" Type="http://schemas.openxmlformats.org/officeDocument/2006/relationships/styles" Target="styles.xml"/><Relationship Id="rId21" Type="http://schemas.openxmlformats.org/officeDocument/2006/relationships/hyperlink" Target="http://amzn.to/2i211K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mzn.to/2uXmipN" TargetMode="External"/><Relationship Id="rId17" Type="http://schemas.openxmlformats.org/officeDocument/2006/relationships/hyperlink" Target="http://muslimministry.blogspot.com/2017/02/insider-jesus-4-case-studies-of-insider.html" TargetMode="External"/><Relationship Id="rId25" Type="http://schemas.openxmlformats.org/officeDocument/2006/relationships/hyperlink" Target="http://muslimministry.blogspot.com/2016/04/the-w-spectrum.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muslimministry.blogspot.com/2017/02/insider-jesus-3-religion-in-biblical.html" TargetMode="External"/><Relationship Id="rId20" Type="http://schemas.openxmlformats.org/officeDocument/2006/relationships/hyperlink" Target="http://amzn.to/2i1rnfv" TargetMode="External"/><Relationship Id="rId29" Type="http://schemas.openxmlformats.org/officeDocument/2006/relationships/hyperlink" Target="http://amzn.to/2vDYI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ojs.globalmissiology.org/index.php/english/article/view/1783/396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uslimministry.blogspot.com/2017/01/insider-jesus-2-how-does-god-work-in.html" TargetMode="External"/><Relationship Id="rId23" Type="http://schemas.openxmlformats.org/officeDocument/2006/relationships/hyperlink" Target="http://themelios.thegospelcoalition.org/review/insider-jesus-theological-reflections-on-new-christian-movements" TargetMode="External"/><Relationship Id="rId28" Type="http://schemas.openxmlformats.org/officeDocument/2006/relationships/hyperlink" Target="http://amzn.to/2iNw787" TargetMode="External"/><Relationship Id="rId10" Type="http://schemas.openxmlformats.org/officeDocument/2006/relationships/hyperlink" Target="http://amzn.to/2uXmipN" TargetMode="External"/><Relationship Id="rId19" Type="http://schemas.openxmlformats.org/officeDocument/2006/relationships/hyperlink" Target="http://muslimministry.blogspot.com/2017/08/insider-jesus-6-conclusion-is-god-doing.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lobalMissiology.org" TargetMode="External"/><Relationship Id="rId14" Type="http://schemas.openxmlformats.org/officeDocument/2006/relationships/hyperlink" Target="http://muslimministry.blogspot.com/2016/12/insider-jesus-1-intro-rise-of.html" TargetMode="External"/><Relationship Id="rId22" Type="http://schemas.openxmlformats.org/officeDocument/2006/relationships/hyperlink" Target="http://amzn.to/2i1rnfv" TargetMode="External"/><Relationship Id="rId27" Type="http://schemas.openxmlformats.org/officeDocument/2006/relationships/hyperlink" Target="https://biblia.com/bible/esv/2Cor6.14ff" TargetMode="External"/><Relationship Id="rId30" Type="http://schemas.openxmlformats.org/officeDocument/2006/relationships/header" Target="head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ojs.globalmissiology.org/index.php/english/article/view/1783/3960" TargetMode="External"/><Relationship Id="rId2" Type="http://schemas.openxmlformats.org/officeDocument/2006/relationships/hyperlink" Target="http://themelios.thegospelcoalition.org/review/insider-jesus-theological-reflections-on-new-christian-movements" TargetMode="External"/><Relationship Id="rId1" Type="http://schemas.openxmlformats.org/officeDocument/2006/relationships/hyperlink" Target="http://muslimministry.blogspot.com/search/label/Insider%20Jesus" TargetMode="External"/><Relationship Id="rId5" Type="http://schemas.openxmlformats.org/officeDocument/2006/relationships/hyperlink" Target="http://www.ijfm.org/PDFs_IJFM/32_2_PDFs/IJFM_32_2-Farah.pdf" TargetMode="External"/><Relationship Id="rId4" Type="http://schemas.openxmlformats.org/officeDocument/2006/relationships/hyperlink" Target="http://muslimministry.blogspot.com/2016/04/the-w-spectr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4EC2-FC9F-470F-848B-CA27729F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Western Seminary</Company>
  <LinksUpToDate>false</LinksUpToDate>
  <CharactersWithSpaces>11643</CharactersWithSpaces>
  <SharedDoc>false</SharedDoc>
  <HLinks>
    <vt:vector size="6" baseType="variant">
      <vt:variant>
        <vt:i4>5046361</vt:i4>
      </vt:variant>
      <vt:variant>
        <vt:i4>0</vt:i4>
      </vt:variant>
      <vt:variant>
        <vt:i4>0</vt:i4>
      </vt:variant>
      <vt:variant>
        <vt:i4>5</vt:i4>
      </vt:variant>
      <vt:variant>
        <vt:lpwstr>http://www.globalmissiology.org/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Rupen Das</dc:creator>
  <cp:keywords/>
  <dc:description/>
  <cp:lastModifiedBy>Enoch Wan</cp:lastModifiedBy>
  <cp:revision>2</cp:revision>
  <dcterms:created xsi:type="dcterms:W3CDTF">2017-10-02T20:29:00Z</dcterms:created>
  <dcterms:modified xsi:type="dcterms:W3CDTF">2017-10-02T20:29:00Z</dcterms:modified>
</cp:coreProperties>
</file>