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A0B5A" w14:textId="4F465E53" w:rsidR="00587C2F" w:rsidRPr="00587C2F" w:rsidRDefault="00587C2F" w:rsidP="00587C2F">
      <w:pPr>
        <w:jc w:val="center"/>
        <w:rPr>
          <w:rFonts w:ascii="Times New Roman" w:hAnsi="Times New Roman" w:cs="Times New Roman"/>
          <w:b/>
        </w:rPr>
      </w:pPr>
      <w:r w:rsidRPr="00587C2F">
        <w:rPr>
          <w:rFonts w:ascii="Times New Roman" w:hAnsi="Times New Roman" w:cs="Times New Roman"/>
          <w:b/>
        </w:rPr>
        <w:t>When ‘Go’ Becomes ‘Stay’, One Is Left to Ask,</w:t>
      </w:r>
    </w:p>
    <w:p w14:paraId="6A223649" w14:textId="7DDC7825" w:rsidR="00587C2F" w:rsidRPr="00587C2F" w:rsidRDefault="00587C2F" w:rsidP="00587C2F">
      <w:pPr>
        <w:jc w:val="center"/>
        <w:rPr>
          <w:rFonts w:ascii="Times New Roman" w:hAnsi="Times New Roman" w:cs="Times New Roman"/>
          <w:b/>
        </w:rPr>
      </w:pPr>
      <w:r>
        <w:rPr>
          <w:rFonts w:ascii="Times New Roman" w:hAnsi="Times New Roman" w:cs="Times New Roman"/>
          <w:b/>
        </w:rPr>
        <w:t>‘</w:t>
      </w:r>
      <w:r w:rsidRPr="00587C2F">
        <w:rPr>
          <w:rFonts w:ascii="Times New Roman" w:hAnsi="Times New Roman" w:cs="Times New Roman"/>
          <w:b/>
        </w:rPr>
        <w:t>Where Do We ‘Go’ from Here?</w:t>
      </w:r>
      <w:r>
        <w:rPr>
          <w:rFonts w:ascii="Times New Roman" w:hAnsi="Times New Roman" w:cs="Times New Roman"/>
          <w:b/>
        </w:rPr>
        <w:t>’</w:t>
      </w:r>
    </w:p>
    <w:p w14:paraId="3D89905F" w14:textId="77777777" w:rsidR="00587C2F" w:rsidRPr="00587C2F" w:rsidRDefault="00587C2F" w:rsidP="00587C2F">
      <w:pPr>
        <w:jc w:val="center"/>
        <w:rPr>
          <w:rFonts w:ascii="Times New Roman" w:hAnsi="Times New Roman" w:cs="Times New Roman"/>
          <w:b/>
        </w:rPr>
      </w:pPr>
      <w:r w:rsidRPr="00587C2F">
        <w:rPr>
          <w:rFonts w:ascii="Times New Roman" w:hAnsi="Times New Roman" w:cs="Times New Roman"/>
          <w:b/>
        </w:rPr>
        <w:t>Viewing the ‘Go’ of the Great Commission as a Command to</w:t>
      </w:r>
    </w:p>
    <w:p w14:paraId="186771AD" w14:textId="0E0CB238" w:rsidR="00587C2F" w:rsidRPr="00587C2F" w:rsidRDefault="00587C2F" w:rsidP="00587C2F">
      <w:pPr>
        <w:spacing w:after="160"/>
        <w:jc w:val="center"/>
        <w:rPr>
          <w:rFonts w:ascii="Times New Roman" w:hAnsi="Times New Roman" w:cs="Times New Roman"/>
          <w:b/>
        </w:rPr>
      </w:pPr>
      <w:r w:rsidRPr="00587C2F">
        <w:rPr>
          <w:rFonts w:ascii="Times New Roman" w:hAnsi="Times New Roman" w:cs="Times New Roman"/>
          <w:b/>
        </w:rPr>
        <w:t>Contextualize the Gospel to the Nations!</w:t>
      </w:r>
    </w:p>
    <w:p w14:paraId="5DDD75E7" w14:textId="5380C4DA" w:rsidR="00587C2F" w:rsidRDefault="00587C2F" w:rsidP="00587C2F">
      <w:pPr>
        <w:widowControl w:val="0"/>
        <w:pBdr>
          <w:top w:val="nil"/>
          <w:left w:val="nil"/>
          <w:bottom w:val="nil"/>
          <w:right w:val="nil"/>
          <w:between w:val="nil"/>
        </w:pBdr>
        <w:tabs>
          <w:tab w:val="left" w:pos="1008"/>
        </w:tabs>
        <w:spacing w:after="160"/>
        <w:jc w:val="center"/>
        <w:rPr>
          <w:color w:val="000000"/>
        </w:rPr>
      </w:pPr>
      <w:r>
        <w:rPr>
          <w:rFonts w:ascii="Times New Roman" w:hAnsi="Times New Roman" w:cs="Times New Roman"/>
        </w:rPr>
        <w:t>Joey R. Peyton</w:t>
      </w:r>
    </w:p>
    <w:p w14:paraId="14010AAB" w14:textId="77777777" w:rsidR="00587C2F" w:rsidRPr="00587C2F" w:rsidRDefault="00587C2F" w:rsidP="00587C2F">
      <w:pPr>
        <w:spacing w:after="160"/>
        <w:jc w:val="center"/>
        <w:rPr>
          <w:rFonts w:ascii="Times New Roman" w:hAnsi="Times New Roman" w:cs="Times New Roman"/>
        </w:rPr>
      </w:pPr>
      <w:r w:rsidRPr="00587C2F">
        <w:rPr>
          <w:rFonts w:ascii="Times New Roman" w:hAnsi="Times New Roman" w:cs="Times New Roman"/>
        </w:rPr>
        <w:t xml:space="preserve">Published in </w:t>
      </w:r>
      <w:r w:rsidRPr="00587C2F">
        <w:rPr>
          <w:rFonts w:ascii="Times New Roman" w:hAnsi="Times New Roman" w:cs="Times New Roman"/>
          <w:i/>
        </w:rPr>
        <w:t>Global Missiology</w:t>
      </w:r>
      <w:r w:rsidRPr="00587C2F">
        <w:rPr>
          <w:rFonts w:ascii="Times New Roman" w:hAnsi="Times New Roman" w:cs="Times New Roman"/>
        </w:rPr>
        <w:t xml:space="preserve">, </w:t>
      </w:r>
      <w:hyperlink r:id="rId8">
        <w:r w:rsidRPr="00587C2F">
          <w:rPr>
            <w:rFonts w:ascii="Times New Roman" w:hAnsi="Times New Roman" w:cs="Times New Roman"/>
            <w:u w:val="single"/>
          </w:rPr>
          <w:t>www.globalmissiology.org</w:t>
        </w:r>
      </w:hyperlink>
      <w:r w:rsidRPr="00587C2F">
        <w:rPr>
          <w:rFonts w:ascii="Times New Roman" w:hAnsi="Times New Roman" w:cs="Times New Roman"/>
        </w:rPr>
        <w:t xml:space="preserve">, January </w:t>
      </w:r>
      <w:proofErr w:type="gramStart"/>
      <w:r w:rsidRPr="00587C2F">
        <w:rPr>
          <w:rFonts w:ascii="Times New Roman" w:hAnsi="Times New Roman" w:cs="Times New Roman"/>
        </w:rPr>
        <w:t>2021</w:t>
      </w:r>
      <w:proofErr w:type="gramEnd"/>
    </w:p>
    <w:p w14:paraId="1A7F7D4A" w14:textId="25F3D3E3" w:rsidR="00587C2F" w:rsidRPr="00A65B32" w:rsidRDefault="00587C2F" w:rsidP="00A65B32">
      <w:pPr>
        <w:pStyle w:val="TOC1"/>
        <w:adjustRightInd w:val="0"/>
        <w:snapToGrid w:val="0"/>
        <w:jc w:val="both"/>
        <w:rPr>
          <w:rFonts w:cs="Times New Roman"/>
        </w:rPr>
      </w:pPr>
      <w:r w:rsidRPr="00A65B32">
        <w:rPr>
          <w:rFonts w:cs="Times New Roman"/>
        </w:rPr>
        <w:t>Abstract</w:t>
      </w:r>
    </w:p>
    <w:p w14:paraId="0A2E89F8" w14:textId="37CEF04D" w:rsidR="00B14D03" w:rsidRPr="00A65B32" w:rsidRDefault="790C80BE" w:rsidP="00A65B32">
      <w:pPr>
        <w:adjustRightInd w:val="0"/>
        <w:snapToGrid w:val="0"/>
        <w:spacing w:after="160"/>
        <w:jc w:val="both"/>
        <w:rPr>
          <w:rFonts w:ascii="Times New Roman" w:hAnsi="Times New Roman" w:cs="Times New Roman"/>
        </w:rPr>
      </w:pPr>
      <w:r w:rsidRPr="790C80BE">
        <w:rPr>
          <w:rFonts w:ascii="Times New Roman" w:hAnsi="Times New Roman" w:cs="Times New Roman"/>
        </w:rPr>
        <w:t xml:space="preserve">Worldwide, 272 million people live outside of their home country and another 800 million have been forced to migrate within their own county. This massive displacement of people provides a great opportunity in the Church’s own backyard, where many believers should be—and can be—involved in fulfilling Christ’s Great Commission. The ‘going’ in the Great Commission does not geographically move the disciples </w:t>
      </w:r>
      <w:proofErr w:type="gramStart"/>
      <w:r w:rsidRPr="790C80BE">
        <w:rPr>
          <w:rFonts w:ascii="Times New Roman" w:hAnsi="Times New Roman" w:cs="Times New Roman"/>
        </w:rPr>
        <w:t>very far</w:t>
      </w:r>
      <w:proofErr w:type="gramEnd"/>
      <w:r w:rsidRPr="790C80BE">
        <w:rPr>
          <w:rFonts w:ascii="Times New Roman" w:hAnsi="Times New Roman" w:cs="Times New Roman"/>
        </w:rPr>
        <w:t xml:space="preserve"> in the first months/years of the early Church; however, with the first outpouring of the Spirit, the Church was stretched contextually into places it never expected to go. This research will examine the aorist participle, ‘go’, in the Great Commission and postulate a contextual understanding of the command to ‘go’. This contextual understanding provides an opportunity to be part of the Great Commission in a world whose borders are closed, due to the world-wide Coved-19 pandemic.</w:t>
      </w:r>
    </w:p>
    <w:p w14:paraId="7C875509" w14:textId="5D8B078A" w:rsidR="00CD093F" w:rsidRPr="00A65B32" w:rsidRDefault="00587C2F" w:rsidP="00A65B32">
      <w:pPr>
        <w:pStyle w:val="TOC1"/>
        <w:adjustRightInd w:val="0"/>
        <w:snapToGrid w:val="0"/>
        <w:jc w:val="both"/>
        <w:rPr>
          <w:rFonts w:cs="Times New Roman"/>
          <w:b w:val="0"/>
        </w:rPr>
      </w:pPr>
      <w:r w:rsidRPr="00A65B32">
        <w:rPr>
          <w:rFonts w:cs="Times New Roman"/>
        </w:rPr>
        <w:t xml:space="preserve">Key Words: </w:t>
      </w:r>
      <w:r w:rsidR="00A65B32" w:rsidRPr="00A65B32">
        <w:rPr>
          <w:rFonts w:cs="Times New Roman"/>
          <w:b w:val="0"/>
        </w:rPr>
        <w:t>aorist participle, d</w:t>
      </w:r>
      <w:r w:rsidR="00D45EF0" w:rsidRPr="00A65B32">
        <w:rPr>
          <w:rFonts w:cs="Times New Roman"/>
          <w:b w:val="0"/>
        </w:rPr>
        <w:t xml:space="preserve">iaspora, </w:t>
      </w:r>
      <w:r w:rsidR="006657A6" w:rsidRPr="00A65B32">
        <w:rPr>
          <w:rFonts w:cs="Times New Roman"/>
          <w:b w:val="0"/>
        </w:rPr>
        <w:t xml:space="preserve">go, </w:t>
      </w:r>
      <w:r w:rsidR="00A65B32" w:rsidRPr="00A65B32">
        <w:rPr>
          <w:rFonts w:cs="Times New Roman"/>
          <w:b w:val="0"/>
        </w:rPr>
        <w:t xml:space="preserve">Great Commission, immigrants, </w:t>
      </w:r>
      <w:r w:rsidR="00D45EF0" w:rsidRPr="00A65B32">
        <w:rPr>
          <w:rFonts w:cs="Times New Roman"/>
          <w:b w:val="0"/>
        </w:rPr>
        <w:t>Matthew 28:</w:t>
      </w:r>
      <w:proofErr w:type="gramStart"/>
      <w:r w:rsidR="00D45EF0" w:rsidRPr="00A65B32">
        <w:rPr>
          <w:rFonts w:cs="Times New Roman"/>
          <w:b w:val="0"/>
        </w:rPr>
        <w:t>19</w:t>
      </w:r>
      <w:proofErr w:type="gramEnd"/>
    </w:p>
    <w:p w14:paraId="093F7781" w14:textId="56AC712D" w:rsidR="008954E3" w:rsidRPr="00A65B32" w:rsidRDefault="008954E3" w:rsidP="00A65B32">
      <w:pPr>
        <w:adjustRightInd w:val="0"/>
        <w:snapToGrid w:val="0"/>
        <w:spacing w:after="160"/>
        <w:jc w:val="both"/>
        <w:rPr>
          <w:rFonts w:ascii="Times New Roman" w:hAnsi="Times New Roman" w:cs="Times New Roman"/>
          <w:b/>
        </w:rPr>
      </w:pPr>
      <w:r w:rsidRPr="00A65B32">
        <w:rPr>
          <w:rFonts w:ascii="Times New Roman" w:hAnsi="Times New Roman" w:cs="Times New Roman"/>
          <w:b/>
        </w:rPr>
        <w:t>Introduction</w:t>
      </w:r>
    </w:p>
    <w:p w14:paraId="60CCE61A" w14:textId="2B815240" w:rsidR="008E4230" w:rsidRPr="00A65B32" w:rsidRDefault="003310F4" w:rsidP="00A65B32">
      <w:pPr>
        <w:adjustRightInd w:val="0"/>
        <w:snapToGrid w:val="0"/>
        <w:spacing w:after="160"/>
        <w:jc w:val="both"/>
        <w:rPr>
          <w:rFonts w:ascii="Times New Roman" w:hAnsi="Times New Roman" w:cs="Times New Roman"/>
        </w:rPr>
      </w:pPr>
      <w:r w:rsidRPr="00A65B32">
        <w:rPr>
          <w:rFonts w:ascii="Times New Roman" w:hAnsi="Times New Roman" w:cs="Times New Roman"/>
        </w:rPr>
        <w:t>Worldwide,</w:t>
      </w:r>
      <w:r w:rsidR="00FF0CB8" w:rsidRPr="00A65B32">
        <w:rPr>
          <w:rFonts w:ascii="Times New Roman" w:hAnsi="Times New Roman" w:cs="Times New Roman"/>
        </w:rPr>
        <w:t xml:space="preserve"> </w:t>
      </w:r>
      <w:r w:rsidR="00AE6753" w:rsidRPr="00A65B32">
        <w:rPr>
          <w:rFonts w:ascii="Times New Roman" w:hAnsi="Times New Roman" w:cs="Times New Roman"/>
        </w:rPr>
        <w:t>272</w:t>
      </w:r>
      <w:r w:rsidR="00FF0CB8" w:rsidRPr="00A65B32">
        <w:rPr>
          <w:rFonts w:ascii="Times New Roman" w:hAnsi="Times New Roman" w:cs="Times New Roman"/>
        </w:rPr>
        <w:t xml:space="preserve"> million people </w:t>
      </w:r>
      <w:r w:rsidR="00AE6753" w:rsidRPr="00A65B32">
        <w:rPr>
          <w:rFonts w:ascii="Times New Roman" w:hAnsi="Times New Roman" w:cs="Times New Roman"/>
        </w:rPr>
        <w:t>“live outside of their home country—representing about 3% of the world</w:t>
      </w:r>
      <w:r w:rsidR="00082937" w:rsidRPr="00A65B32">
        <w:rPr>
          <w:rFonts w:ascii="Times New Roman" w:hAnsi="Times New Roman" w:cs="Times New Roman"/>
        </w:rPr>
        <w:t>’</w:t>
      </w:r>
      <w:r w:rsidR="00AE6753" w:rsidRPr="00A65B32">
        <w:rPr>
          <w:rFonts w:ascii="Times New Roman" w:hAnsi="Times New Roman" w:cs="Times New Roman"/>
        </w:rPr>
        <w:t>s population</w:t>
      </w:r>
      <w:r w:rsidR="00FF0CB8" w:rsidRPr="00A65B32">
        <w:rPr>
          <w:rFonts w:ascii="Times New Roman" w:hAnsi="Times New Roman" w:cs="Times New Roman"/>
        </w:rPr>
        <w:t>.</w:t>
      </w:r>
      <w:r w:rsidR="00AE6753" w:rsidRPr="00A65B32">
        <w:rPr>
          <w:rFonts w:ascii="Times New Roman" w:hAnsi="Times New Roman" w:cs="Times New Roman"/>
        </w:rPr>
        <w:t>” As many as 750 million people worldwide would cho</w:t>
      </w:r>
      <w:r w:rsidR="00082937" w:rsidRPr="00A65B32">
        <w:rPr>
          <w:rFonts w:ascii="Times New Roman" w:hAnsi="Times New Roman" w:cs="Times New Roman"/>
        </w:rPr>
        <w:t>o</w:t>
      </w:r>
      <w:r w:rsidR="00AE6753" w:rsidRPr="00A65B32">
        <w:rPr>
          <w:rFonts w:ascii="Times New Roman" w:hAnsi="Times New Roman" w:cs="Times New Roman"/>
        </w:rPr>
        <w:t>se migration</w:t>
      </w:r>
      <w:r w:rsidR="00082937" w:rsidRPr="00A65B32">
        <w:rPr>
          <w:rFonts w:ascii="Times New Roman" w:hAnsi="Times New Roman" w:cs="Times New Roman"/>
        </w:rPr>
        <w:t>,</w:t>
      </w:r>
      <w:r w:rsidR="00AE6753" w:rsidRPr="00A65B32">
        <w:rPr>
          <w:rFonts w:ascii="Times New Roman" w:hAnsi="Times New Roman" w:cs="Times New Roman"/>
        </w:rPr>
        <w:t xml:space="preserve"> if it w</w:t>
      </w:r>
      <w:r w:rsidR="00082937" w:rsidRPr="00A65B32">
        <w:rPr>
          <w:rFonts w:ascii="Times New Roman" w:hAnsi="Times New Roman" w:cs="Times New Roman"/>
        </w:rPr>
        <w:t>ere</w:t>
      </w:r>
      <w:r w:rsidR="00AE6753" w:rsidRPr="00A65B32">
        <w:rPr>
          <w:rFonts w:ascii="Times New Roman" w:hAnsi="Times New Roman" w:cs="Times New Roman"/>
        </w:rPr>
        <w:t xml:space="preserve"> possible</w:t>
      </w:r>
      <w:r w:rsidR="00082937" w:rsidRPr="00A65B32">
        <w:rPr>
          <w:rFonts w:ascii="Times New Roman" w:hAnsi="Times New Roman" w:cs="Times New Roman"/>
        </w:rPr>
        <w:t>,</w:t>
      </w:r>
      <w:r w:rsidR="00DF1CE9" w:rsidRPr="00A65B32">
        <w:rPr>
          <w:rFonts w:ascii="Times New Roman" w:hAnsi="Times New Roman" w:cs="Times New Roman"/>
        </w:rPr>
        <w:t xml:space="preserve"> and another 800 million have </w:t>
      </w:r>
      <w:r w:rsidR="00D12DEC" w:rsidRPr="00A65B32">
        <w:rPr>
          <w:rFonts w:ascii="Times New Roman" w:hAnsi="Times New Roman" w:cs="Times New Roman"/>
        </w:rPr>
        <w:t xml:space="preserve">been forced to </w:t>
      </w:r>
      <w:r w:rsidR="00DF1CE9" w:rsidRPr="00A65B32">
        <w:rPr>
          <w:rFonts w:ascii="Times New Roman" w:hAnsi="Times New Roman" w:cs="Times New Roman"/>
        </w:rPr>
        <w:t>migrate within their own county</w:t>
      </w:r>
      <w:r w:rsidR="00AE6753" w:rsidRPr="00A65B32">
        <w:rPr>
          <w:rFonts w:ascii="Times New Roman" w:hAnsi="Times New Roman" w:cs="Times New Roman"/>
        </w:rPr>
        <w:t xml:space="preserve"> (</w:t>
      </w:r>
      <w:r w:rsidR="00082937" w:rsidRPr="00A65B32">
        <w:rPr>
          <w:rFonts w:ascii="Times New Roman" w:hAnsi="Times New Roman" w:cs="Times New Roman"/>
        </w:rPr>
        <w:t xml:space="preserve">Nguyen </w:t>
      </w:r>
      <w:r w:rsidR="00AE6753" w:rsidRPr="00A65B32">
        <w:rPr>
          <w:rFonts w:ascii="Times New Roman" w:hAnsi="Times New Roman" w:cs="Times New Roman"/>
        </w:rPr>
        <w:t>2020, 32).</w:t>
      </w:r>
      <w:r w:rsidR="00FF0CB8" w:rsidRPr="00A65B32">
        <w:rPr>
          <w:rFonts w:ascii="Times New Roman" w:hAnsi="Times New Roman" w:cs="Times New Roman"/>
        </w:rPr>
        <w:t xml:space="preserve"> </w:t>
      </w:r>
      <w:r w:rsidR="00DF1CE9" w:rsidRPr="00A65B32">
        <w:rPr>
          <w:rFonts w:ascii="Times New Roman" w:hAnsi="Times New Roman" w:cs="Times New Roman"/>
        </w:rPr>
        <w:t xml:space="preserve">Many of these </w:t>
      </w:r>
      <w:r w:rsidR="008E4230" w:rsidRPr="00A65B32">
        <w:rPr>
          <w:rFonts w:ascii="Times New Roman" w:hAnsi="Times New Roman" w:cs="Times New Roman"/>
        </w:rPr>
        <w:t>im</w:t>
      </w:r>
      <w:r w:rsidR="006F43A8" w:rsidRPr="00A65B32">
        <w:rPr>
          <w:rFonts w:ascii="Times New Roman" w:hAnsi="Times New Roman" w:cs="Times New Roman"/>
        </w:rPr>
        <w:t>migrants have come from among unreached people groups looking for a place to belong that is safe to live</w:t>
      </w:r>
      <w:r w:rsidR="00064D76" w:rsidRPr="00A65B32">
        <w:rPr>
          <w:rFonts w:ascii="Times New Roman" w:hAnsi="Times New Roman" w:cs="Times New Roman"/>
        </w:rPr>
        <w:t>, love,</w:t>
      </w:r>
      <w:r w:rsidR="006F43A8" w:rsidRPr="00A65B32">
        <w:rPr>
          <w:rFonts w:ascii="Times New Roman" w:hAnsi="Times New Roman" w:cs="Times New Roman"/>
        </w:rPr>
        <w:t xml:space="preserve"> and </w:t>
      </w:r>
      <w:r w:rsidR="00064D76" w:rsidRPr="00A65B32">
        <w:rPr>
          <w:rFonts w:ascii="Times New Roman" w:hAnsi="Times New Roman" w:cs="Times New Roman"/>
        </w:rPr>
        <w:t>flourish with</w:t>
      </w:r>
      <w:r w:rsidR="006F43A8" w:rsidRPr="00A65B32">
        <w:rPr>
          <w:rFonts w:ascii="Times New Roman" w:hAnsi="Times New Roman" w:cs="Times New Roman"/>
        </w:rPr>
        <w:t xml:space="preserve"> their families</w:t>
      </w:r>
      <w:r w:rsidR="00064D76" w:rsidRPr="00A65B32">
        <w:rPr>
          <w:rFonts w:ascii="Times New Roman" w:hAnsi="Times New Roman" w:cs="Times New Roman"/>
        </w:rPr>
        <w:t xml:space="preserve"> (Pew Research Report 2012)</w:t>
      </w:r>
      <w:r w:rsidR="006F43A8" w:rsidRPr="00A65B32">
        <w:rPr>
          <w:rFonts w:ascii="Times New Roman" w:hAnsi="Times New Roman" w:cs="Times New Roman"/>
        </w:rPr>
        <w:t>. They may be Kachin or Rohingya refugees fleeing religious persecution in Myanmar</w:t>
      </w:r>
      <w:r w:rsidR="00064D76" w:rsidRPr="00A65B32">
        <w:rPr>
          <w:rFonts w:ascii="Times New Roman" w:hAnsi="Times New Roman" w:cs="Times New Roman"/>
        </w:rPr>
        <w:t xml:space="preserve">, they may be Somali refugees fleeing civil war in Africa, </w:t>
      </w:r>
      <w:r w:rsidR="00D12DEC" w:rsidRPr="00A65B32">
        <w:rPr>
          <w:rFonts w:ascii="Times New Roman" w:hAnsi="Times New Roman" w:cs="Times New Roman"/>
        </w:rPr>
        <w:t>and/</w:t>
      </w:r>
      <w:r w:rsidR="00064D76" w:rsidRPr="00A65B32">
        <w:rPr>
          <w:rFonts w:ascii="Times New Roman" w:hAnsi="Times New Roman" w:cs="Times New Roman"/>
        </w:rPr>
        <w:t xml:space="preserve">or </w:t>
      </w:r>
      <w:r w:rsidR="00D12DEC" w:rsidRPr="00A65B32">
        <w:rPr>
          <w:rFonts w:ascii="Times New Roman" w:hAnsi="Times New Roman" w:cs="Times New Roman"/>
        </w:rPr>
        <w:t xml:space="preserve">they may be </w:t>
      </w:r>
      <w:r w:rsidR="00064D76" w:rsidRPr="00A65B32">
        <w:rPr>
          <w:rFonts w:ascii="Times New Roman" w:hAnsi="Times New Roman" w:cs="Times New Roman"/>
        </w:rPr>
        <w:t xml:space="preserve">Syrian refugees </w:t>
      </w:r>
      <w:r w:rsidR="00D12DEC" w:rsidRPr="00A65B32">
        <w:rPr>
          <w:rFonts w:ascii="Times New Roman" w:hAnsi="Times New Roman" w:cs="Times New Roman"/>
        </w:rPr>
        <w:t xml:space="preserve">fleeing </w:t>
      </w:r>
      <w:r w:rsidR="000040C9" w:rsidRPr="00A65B32">
        <w:rPr>
          <w:rFonts w:ascii="Times New Roman" w:hAnsi="Times New Roman" w:cs="Times New Roman"/>
        </w:rPr>
        <w:t>starv</w:t>
      </w:r>
      <w:r w:rsidR="00D12DEC" w:rsidRPr="00A65B32">
        <w:rPr>
          <w:rFonts w:ascii="Times New Roman" w:hAnsi="Times New Roman" w:cs="Times New Roman"/>
        </w:rPr>
        <w:t>ation</w:t>
      </w:r>
      <w:r w:rsidR="000040C9" w:rsidRPr="00A65B32">
        <w:rPr>
          <w:rFonts w:ascii="Times New Roman" w:hAnsi="Times New Roman" w:cs="Times New Roman"/>
        </w:rPr>
        <w:t xml:space="preserve"> because the encroaching Al-Qaeda have stolen their crop</w:t>
      </w:r>
      <w:r w:rsidR="00C60D98" w:rsidRPr="00A65B32">
        <w:rPr>
          <w:rFonts w:ascii="Times New Roman" w:hAnsi="Times New Roman" w:cs="Times New Roman"/>
        </w:rPr>
        <w:t>s</w:t>
      </w:r>
      <w:r w:rsidR="000040C9" w:rsidRPr="00A65B32">
        <w:rPr>
          <w:rFonts w:ascii="Times New Roman" w:hAnsi="Times New Roman" w:cs="Times New Roman"/>
        </w:rPr>
        <w:t xml:space="preserve"> once again. M</w:t>
      </w:r>
      <w:r w:rsidR="00AF560A" w:rsidRPr="00A65B32">
        <w:rPr>
          <w:rFonts w:ascii="Times New Roman" w:hAnsi="Times New Roman" w:cs="Times New Roman"/>
        </w:rPr>
        <w:t>illion</w:t>
      </w:r>
      <w:r w:rsidR="000040C9" w:rsidRPr="00A65B32">
        <w:rPr>
          <w:rFonts w:ascii="Times New Roman" w:hAnsi="Times New Roman" w:cs="Times New Roman"/>
        </w:rPr>
        <w:t>s</w:t>
      </w:r>
      <w:r w:rsidR="00C91250" w:rsidRPr="00A65B32">
        <w:rPr>
          <w:rFonts w:ascii="Times New Roman" w:hAnsi="Times New Roman" w:cs="Times New Roman"/>
        </w:rPr>
        <w:t xml:space="preserve"> </w:t>
      </w:r>
      <w:r w:rsidR="000040C9" w:rsidRPr="00A65B32">
        <w:rPr>
          <w:rFonts w:ascii="Times New Roman" w:hAnsi="Times New Roman" w:cs="Times New Roman"/>
        </w:rPr>
        <w:t xml:space="preserve">of </w:t>
      </w:r>
      <w:r w:rsidR="00D12DEC" w:rsidRPr="00A65B32">
        <w:rPr>
          <w:rFonts w:ascii="Times New Roman" w:hAnsi="Times New Roman" w:cs="Times New Roman"/>
        </w:rPr>
        <w:t>such</w:t>
      </w:r>
      <w:r w:rsidR="000040C9" w:rsidRPr="00A65B32">
        <w:rPr>
          <w:rFonts w:ascii="Times New Roman" w:hAnsi="Times New Roman" w:cs="Times New Roman"/>
        </w:rPr>
        <w:t xml:space="preserve"> refugees flee first to camps across the</w:t>
      </w:r>
      <w:r w:rsidR="00C60D98" w:rsidRPr="00A65B32">
        <w:rPr>
          <w:rFonts w:ascii="Times New Roman" w:hAnsi="Times New Roman" w:cs="Times New Roman"/>
        </w:rPr>
        <w:t>ir</w:t>
      </w:r>
      <w:r w:rsidR="000040C9" w:rsidRPr="00A65B32">
        <w:rPr>
          <w:rFonts w:ascii="Times New Roman" w:hAnsi="Times New Roman" w:cs="Times New Roman"/>
        </w:rPr>
        <w:t xml:space="preserve"> </w:t>
      </w:r>
      <w:r w:rsidR="00D12DEC" w:rsidRPr="00A65B32">
        <w:rPr>
          <w:rFonts w:ascii="Times New Roman" w:hAnsi="Times New Roman" w:cs="Times New Roman"/>
        </w:rPr>
        <w:t>own borders</w:t>
      </w:r>
      <w:r w:rsidR="000040C9" w:rsidRPr="00A65B32">
        <w:rPr>
          <w:rFonts w:ascii="Times New Roman" w:hAnsi="Times New Roman" w:cs="Times New Roman"/>
        </w:rPr>
        <w:t xml:space="preserve"> and then wait for placement</w:t>
      </w:r>
      <w:r w:rsidR="00D12DEC" w:rsidRPr="00A65B32">
        <w:rPr>
          <w:rFonts w:ascii="Times New Roman" w:hAnsi="Times New Roman" w:cs="Times New Roman"/>
        </w:rPr>
        <w:t>/acceptance</w:t>
      </w:r>
      <w:r w:rsidR="000040C9" w:rsidRPr="00A65B32">
        <w:rPr>
          <w:rFonts w:ascii="Times New Roman" w:hAnsi="Times New Roman" w:cs="Times New Roman"/>
        </w:rPr>
        <w:t>, sometimes for more than a decade, in a receptive third country</w:t>
      </w:r>
      <w:r w:rsidR="00FF0CB8" w:rsidRPr="00A65B32">
        <w:rPr>
          <w:rFonts w:ascii="Times New Roman" w:hAnsi="Times New Roman" w:cs="Times New Roman"/>
        </w:rPr>
        <w:t xml:space="preserve">. </w:t>
      </w:r>
    </w:p>
    <w:p w14:paraId="1A489AE7" w14:textId="78A5E096" w:rsidR="007A1D18" w:rsidRPr="00A65B32" w:rsidRDefault="1753F7D1" w:rsidP="00C74F44">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t xml:space="preserve">This tragic, forced, modern migration of large population groups, once placed, move down the street from churches and </w:t>
      </w:r>
      <w:proofErr w:type="gramStart"/>
      <w:r w:rsidRPr="1753F7D1">
        <w:rPr>
          <w:rFonts w:ascii="Times New Roman" w:hAnsi="Times New Roman" w:cs="Times New Roman"/>
        </w:rPr>
        <w:t>live in</w:t>
      </w:r>
      <w:proofErr w:type="gramEnd"/>
      <w:r w:rsidRPr="1753F7D1">
        <w:rPr>
          <w:rFonts w:ascii="Times New Roman" w:hAnsi="Times New Roman" w:cs="Times New Roman"/>
        </w:rPr>
        <w:t xml:space="preserve"> houses across the back fence from established Christians that give them—both the reached and the unreached—a golden, hitherto unavailable, opportunity to be part of the Great Commission of Christ, “Go ye therefore, and make disciples of all the nations, baptizing them…” (Matt. 28:18-20). “For Christians who participate in God’s redemptive purposes, the migration of people, whether forced or voluntary, should be viewed, not as accidental, but as part of God’s sovereign plan” (</w:t>
      </w:r>
      <w:proofErr w:type="spellStart"/>
      <w:r w:rsidRPr="1753F7D1">
        <w:rPr>
          <w:rFonts w:ascii="Times New Roman" w:hAnsi="Times New Roman" w:cs="Times New Roman"/>
        </w:rPr>
        <w:t>Im</w:t>
      </w:r>
      <w:proofErr w:type="spellEnd"/>
      <w:r w:rsidR="00DC7387">
        <w:rPr>
          <w:rFonts w:ascii="Times New Roman" w:hAnsi="Times New Roman" w:cs="Times New Roman"/>
        </w:rPr>
        <w:t xml:space="preserve"> and</w:t>
      </w:r>
      <w:r w:rsidRPr="1753F7D1">
        <w:rPr>
          <w:rFonts w:ascii="Times New Roman" w:hAnsi="Times New Roman" w:cs="Times New Roman"/>
        </w:rPr>
        <w:t xml:space="preserve"> Yong 2014, 148). In November of 2006, the</w:t>
      </w:r>
      <w:r w:rsidR="00DC7387">
        <w:rPr>
          <w:rFonts w:ascii="Times New Roman" w:hAnsi="Times New Roman" w:cs="Times New Roman"/>
        </w:rPr>
        <w:t>n</w:t>
      </w:r>
      <w:r w:rsidRPr="1753F7D1">
        <w:rPr>
          <w:rFonts w:ascii="Times New Roman" w:hAnsi="Times New Roman" w:cs="Times New Roman"/>
        </w:rPr>
        <w:t xml:space="preserve"> UN General Secretary, Kofi Annan, proclaimed, “International migration is one of the greatest issues of the century… We have entered a new era of mobility” (Pocock &amp; Wan 2015, 3). This command to make disciples of all nations no longer requires a geographic understanding of ‘go’ and has provided a great opportunity in the </w:t>
      </w:r>
      <w:r w:rsidR="00DC7387">
        <w:rPr>
          <w:rFonts w:ascii="Times New Roman" w:hAnsi="Times New Roman" w:cs="Times New Roman"/>
        </w:rPr>
        <w:t>Ch</w:t>
      </w:r>
      <w:r w:rsidRPr="1753F7D1">
        <w:rPr>
          <w:rFonts w:ascii="Times New Roman" w:hAnsi="Times New Roman" w:cs="Times New Roman"/>
        </w:rPr>
        <w:t xml:space="preserve">urch’s own backyard, and many believers should be involved with the contextual fulfillment of Christ’s command. Such a contextual opportunity to be part of the Great Commission is even more important in a world whose borders </w:t>
      </w:r>
      <w:r w:rsidRPr="1753F7D1">
        <w:rPr>
          <w:rFonts w:ascii="Times New Roman" w:hAnsi="Times New Roman" w:cs="Times New Roman"/>
        </w:rPr>
        <w:lastRenderedPageBreak/>
        <w:t xml:space="preserve">are closed, due to the world-wide Coved-19 pandemic, and the ability to ‘go’ to some places are no longer possible. </w:t>
      </w:r>
    </w:p>
    <w:p w14:paraId="12B81437" w14:textId="31FB48DC" w:rsidR="00DC52A5" w:rsidRPr="00A65B32" w:rsidRDefault="1753F7D1" w:rsidP="00C74F44">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t>Tim Keller defined contextualization as, “giving people the Bible's answers, which they may not at all want to hear, to questions about life that people in their particular time and place are asking, in language and forms they can comprehend, and through appeals and arguments with force they can feel, even if they reject them” (</w:t>
      </w:r>
      <w:r w:rsidR="00DC7387">
        <w:rPr>
          <w:rFonts w:ascii="Times New Roman" w:hAnsi="Times New Roman" w:cs="Times New Roman"/>
        </w:rPr>
        <w:t>Keller</w:t>
      </w:r>
      <w:r w:rsidR="006A2113">
        <w:rPr>
          <w:rFonts w:ascii="Times New Roman" w:hAnsi="Times New Roman" w:cs="Times New Roman"/>
        </w:rPr>
        <w:t xml:space="preserve"> </w:t>
      </w:r>
      <w:r w:rsidRPr="1753F7D1">
        <w:rPr>
          <w:rFonts w:ascii="Times New Roman" w:hAnsi="Times New Roman" w:cs="Times New Roman"/>
        </w:rPr>
        <w:t>2012, 98). Such contextualization always requires a ‘going’, whether it be mental, physical, emotional, or intellectual, and requires a contextual ‘going’ from a place of comfort and safety. There is an unprecedented opportunity to reach masses of people forcefully displaced into our own neighborhoods. This research will demonstrate that it is possible to maintain an imperative understanding of the Greek aorist participle, ‘to go’, while maintaining a broader contextual understanding of the command ‘to go’ through an examination of the exegetical differences of the text and a broader contextual biblical approach to understanding ‘going’.</w:t>
      </w:r>
    </w:p>
    <w:p w14:paraId="1F7DED74" w14:textId="050CDA31" w:rsidR="0068273A" w:rsidRPr="00C74F44" w:rsidRDefault="00A3138C" w:rsidP="00A65B32">
      <w:pPr>
        <w:adjustRightInd w:val="0"/>
        <w:snapToGrid w:val="0"/>
        <w:spacing w:after="160"/>
        <w:jc w:val="both"/>
        <w:rPr>
          <w:rFonts w:ascii="Times New Roman" w:hAnsi="Times New Roman" w:cs="Times New Roman"/>
          <w:b/>
        </w:rPr>
      </w:pPr>
      <w:r w:rsidRPr="00C74F44">
        <w:rPr>
          <w:rFonts w:ascii="Times New Roman" w:hAnsi="Times New Roman" w:cs="Times New Roman"/>
          <w:b/>
        </w:rPr>
        <w:t xml:space="preserve">Summary of Exegetical </w:t>
      </w:r>
      <w:r w:rsidR="00F82685" w:rsidRPr="00C74F44">
        <w:rPr>
          <w:rFonts w:ascii="Times New Roman" w:hAnsi="Times New Roman" w:cs="Times New Roman"/>
          <w:b/>
        </w:rPr>
        <w:t>A</w:t>
      </w:r>
      <w:r w:rsidRPr="00C74F44">
        <w:rPr>
          <w:rFonts w:ascii="Times New Roman" w:hAnsi="Times New Roman" w:cs="Times New Roman"/>
          <w:b/>
        </w:rPr>
        <w:t>greement</w:t>
      </w:r>
    </w:p>
    <w:p w14:paraId="2CD01EBA" w14:textId="57C1E194" w:rsidR="008F0B65" w:rsidRPr="00A65B32" w:rsidRDefault="1753F7D1" w:rsidP="00A65B32">
      <w:pPr>
        <w:adjustRightInd w:val="0"/>
        <w:snapToGrid w:val="0"/>
        <w:spacing w:after="160"/>
        <w:jc w:val="both"/>
        <w:rPr>
          <w:rFonts w:ascii="Times New Roman" w:hAnsi="Times New Roman" w:cs="Times New Roman"/>
        </w:rPr>
      </w:pPr>
      <w:r w:rsidRPr="1753F7D1">
        <w:rPr>
          <w:rFonts w:ascii="Times New Roman" w:hAnsi="Times New Roman" w:cs="Times New Roman"/>
        </w:rPr>
        <w:t>The defining of mission from the command to ‘go’ in Matthew 28:19, and the implications of its use (or the implications of not using this aorist participle with the main imperative verb ‘make disciples’)</w:t>
      </w:r>
      <w:r w:rsidR="00DC7387">
        <w:rPr>
          <w:rFonts w:ascii="Times New Roman" w:hAnsi="Times New Roman" w:cs="Times New Roman"/>
        </w:rPr>
        <w:t>,</w:t>
      </w:r>
      <w:r w:rsidRPr="1753F7D1">
        <w:rPr>
          <w:rFonts w:ascii="Times New Roman" w:hAnsi="Times New Roman" w:cs="Times New Roman"/>
        </w:rPr>
        <w:t xml:space="preserve"> ha</w:t>
      </w:r>
      <w:r w:rsidR="00DC7387">
        <w:rPr>
          <w:rFonts w:ascii="Times New Roman" w:hAnsi="Times New Roman" w:cs="Times New Roman"/>
        </w:rPr>
        <w:t xml:space="preserve">ve </w:t>
      </w:r>
      <w:r w:rsidRPr="1753F7D1">
        <w:rPr>
          <w:rFonts w:ascii="Times New Roman" w:hAnsi="Times New Roman" w:cs="Times New Roman"/>
        </w:rPr>
        <w:t xml:space="preserve">been a significant missiological concern for </w:t>
      </w:r>
      <w:proofErr w:type="gramStart"/>
      <w:r w:rsidRPr="1753F7D1">
        <w:rPr>
          <w:rFonts w:ascii="Times New Roman" w:hAnsi="Times New Roman" w:cs="Times New Roman"/>
        </w:rPr>
        <w:t>very long</w:t>
      </w:r>
      <w:proofErr w:type="gramEnd"/>
      <w:r w:rsidRPr="1753F7D1">
        <w:rPr>
          <w:rFonts w:ascii="Times New Roman" w:hAnsi="Times New Roman" w:cs="Times New Roman"/>
        </w:rPr>
        <w:t xml:space="preserve"> time (</w:t>
      </w:r>
      <w:proofErr w:type="spellStart"/>
      <w:r w:rsidRPr="1753F7D1">
        <w:rPr>
          <w:rFonts w:ascii="Times New Roman" w:hAnsi="Times New Roman" w:cs="Times New Roman"/>
        </w:rPr>
        <w:t>Kvalbein</w:t>
      </w:r>
      <w:proofErr w:type="spellEnd"/>
      <w:r w:rsidRPr="1753F7D1">
        <w:rPr>
          <w:rFonts w:ascii="Times New Roman" w:hAnsi="Times New Roman" w:cs="Times New Roman"/>
        </w:rPr>
        <w:t xml:space="preserve"> 1988, 49). Textual consideration is given to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w:t>
      </w:r>
      <w:proofErr w:type="spellStart"/>
      <w:r w:rsidRPr="1753F7D1">
        <w:rPr>
          <w:rFonts w:ascii="Times New Roman" w:hAnsi="Times New Roman" w:cs="Times New Roman"/>
        </w:rPr>
        <w:t>οὖν</w:t>
      </w:r>
      <w:proofErr w:type="spellEnd"/>
      <w:r w:rsidRPr="1753F7D1">
        <w:rPr>
          <w:rFonts w:ascii="Times New Roman" w:hAnsi="Times New Roman" w:cs="Times New Roman"/>
        </w:rPr>
        <w:t xml:space="preserve"> μα</w:t>
      </w:r>
      <w:proofErr w:type="spellStart"/>
      <w:r w:rsidRPr="1753F7D1">
        <w:rPr>
          <w:rFonts w:ascii="Times New Roman" w:hAnsi="Times New Roman" w:cs="Times New Roman"/>
        </w:rPr>
        <w:t>θητεύσ</w:t>
      </w:r>
      <w:proofErr w:type="spellEnd"/>
      <w:r w:rsidRPr="1753F7D1">
        <w:rPr>
          <w:rFonts w:ascii="Times New Roman" w:hAnsi="Times New Roman" w:cs="Times New Roman"/>
        </w:rPr>
        <w:t>ατε π</w:t>
      </w:r>
      <w:proofErr w:type="spellStart"/>
      <w:r w:rsidRPr="1753F7D1">
        <w:rPr>
          <w:rFonts w:ascii="Times New Roman" w:hAnsi="Times New Roman" w:cs="Times New Roman"/>
        </w:rPr>
        <w:t>άντ</w:t>
      </w:r>
      <w:proofErr w:type="spellEnd"/>
      <w:r w:rsidRPr="1753F7D1">
        <w:rPr>
          <w:rFonts w:ascii="Times New Roman" w:hAnsi="Times New Roman" w:cs="Times New Roman"/>
        </w:rPr>
        <w:t xml:space="preserve">α </w:t>
      </w:r>
      <w:proofErr w:type="spellStart"/>
      <w:r w:rsidRPr="1753F7D1">
        <w:rPr>
          <w:rFonts w:ascii="Times New Roman" w:hAnsi="Times New Roman" w:cs="Times New Roman"/>
        </w:rPr>
        <w:t>τὰ</w:t>
      </w:r>
      <w:proofErr w:type="spellEnd"/>
      <w:r w:rsidRPr="1753F7D1">
        <w:rPr>
          <w:rFonts w:ascii="Times New Roman" w:hAnsi="Times New Roman" w:cs="Times New Roman"/>
        </w:rPr>
        <w:t xml:space="preserve"> </w:t>
      </w:r>
      <w:proofErr w:type="spellStart"/>
      <w:r w:rsidRPr="1753F7D1">
        <w:rPr>
          <w:rFonts w:ascii="Times New Roman" w:hAnsi="Times New Roman" w:cs="Times New Roman"/>
        </w:rPr>
        <w:t>ἔθνη</w:t>
      </w:r>
      <w:proofErr w:type="spellEnd"/>
      <w:r w:rsidRPr="1753F7D1">
        <w:rPr>
          <w:rFonts w:ascii="Times New Roman" w:hAnsi="Times New Roman" w:cs="Times New Roman"/>
        </w:rPr>
        <w:t>, βαπ</w:t>
      </w:r>
      <w:proofErr w:type="spellStart"/>
      <w:r w:rsidRPr="1753F7D1">
        <w:rPr>
          <w:rFonts w:ascii="Times New Roman" w:hAnsi="Times New Roman" w:cs="Times New Roman"/>
        </w:rPr>
        <w:t>τίζοντες</w:t>
      </w:r>
      <w:proofErr w:type="spellEnd"/>
      <w:r w:rsidRPr="1753F7D1">
        <w:rPr>
          <w:rFonts w:ascii="Times New Roman" w:hAnsi="Times New Roman" w:cs="Times New Roman"/>
        </w:rPr>
        <w:t xml:space="preserve">… </w:t>
      </w:r>
      <w:proofErr w:type="spellStart"/>
      <w:r w:rsidRPr="1753F7D1">
        <w:rPr>
          <w:rFonts w:ascii="Times New Roman" w:hAnsi="Times New Roman" w:cs="Times New Roman"/>
        </w:rPr>
        <w:t>διδάσκοντες</w:t>
      </w:r>
      <w:proofErr w:type="spellEnd"/>
      <w:r w:rsidRPr="1753F7D1">
        <w:rPr>
          <w:rFonts w:ascii="Times New Roman" w:hAnsi="Times New Roman" w:cs="Times New Roman"/>
        </w:rPr>
        <w:t>… (Go therefore and make disciples of all the nations, baptizing them… teaching them…) (Matt. 28:19a, 20a). Many Greek scholars agree that the imperative weight of the main verb μα</w:t>
      </w:r>
      <w:proofErr w:type="spellStart"/>
      <w:r w:rsidRPr="1753F7D1">
        <w:rPr>
          <w:rFonts w:ascii="Times New Roman" w:hAnsi="Times New Roman" w:cs="Times New Roman"/>
        </w:rPr>
        <w:t>θητεύσ</w:t>
      </w:r>
      <w:proofErr w:type="spellEnd"/>
      <w:r w:rsidRPr="1753F7D1">
        <w:rPr>
          <w:rFonts w:ascii="Times New Roman" w:hAnsi="Times New Roman" w:cs="Times New Roman"/>
        </w:rPr>
        <w:t>ατε (make disciples) affects the participle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(to go) and gives it imperative weight as well. At the same time, a nuanced view (argued below) of the imperative influenced participle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translated as a command, “Go!” should include, at the very least, a command to contextualize (as a form of going) for the sake of the imperative μα</w:t>
      </w:r>
      <w:proofErr w:type="spellStart"/>
      <w:r w:rsidRPr="1753F7D1">
        <w:rPr>
          <w:rFonts w:ascii="Times New Roman" w:hAnsi="Times New Roman" w:cs="Times New Roman"/>
        </w:rPr>
        <w:t>θητεύσ</w:t>
      </w:r>
      <w:proofErr w:type="spellEnd"/>
      <w:r w:rsidRPr="1753F7D1">
        <w:rPr>
          <w:rFonts w:ascii="Times New Roman" w:hAnsi="Times New Roman" w:cs="Times New Roman"/>
        </w:rPr>
        <w:t>ατε (making disciples).</w:t>
      </w:r>
    </w:p>
    <w:p w14:paraId="5A54DB00" w14:textId="15F510A0" w:rsidR="007F5D75" w:rsidRPr="00A65B32" w:rsidRDefault="790C80BE" w:rsidP="1753F7D1">
      <w:pPr>
        <w:adjustRightInd w:val="0"/>
        <w:snapToGrid w:val="0"/>
        <w:spacing w:after="160"/>
        <w:ind w:firstLine="360"/>
        <w:jc w:val="both"/>
        <w:rPr>
          <w:rFonts w:ascii="Times New Roman" w:hAnsi="Times New Roman" w:cs="Times New Roman"/>
        </w:rPr>
      </w:pPr>
      <w:r w:rsidRPr="790C80BE">
        <w:rPr>
          <w:rFonts w:ascii="Times New Roman" w:hAnsi="Times New Roman" w:cs="Times New Roman"/>
        </w:rPr>
        <w:t>There seems to be only a rare argument among scholars that the aorist imperative μα</w:t>
      </w:r>
      <w:proofErr w:type="spellStart"/>
      <w:r w:rsidRPr="790C80BE">
        <w:rPr>
          <w:rFonts w:ascii="Times New Roman" w:hAnsi="Times New Roman" w:cs="Times New Roman"/>
        </w:rPr>
        <w:t>θητεύσ</w:t>
      </w:r>
      <w:proofErr w:type="spellEnd"/>
      <w:r w:rsidRPr="790C80BE">
        <w:rPr>
          <w:rFonts w:ascii="Times New Roman" w:hAnsi="Times New Roman" w:cs="Times New Roman"/>
        </w:rPr>
        <w:t>ατε (make disciples) is not the main verb in Matthew 28:19-20. Aorist imperatives, in general, convey a sense of urgency and immediacy of action (Wilder 2012, 5) and give the reader of the Matthew text a sense of the importance that the writer attaches to this pericope. Craig Keener concludes that the commission to make disciples “is no afterthought to Matthew's Gospel; rather, it summarizes much of the heart of his message” and that readers should conclude that the writer was utilizing this commission in weaving together the many themes that appear throughout Matthew (Keener 2009, 3). Cleon Rogers, to preserve the act of ‘going’ as the point of the text, argued that the construction of the verse (location of π</w:t>
      </w:r>
      <w:proofErr w:type="spellStart"/>
      <w:r w:rsidRPr="790C80BE">
        <w:rPr>
          <w:rFonts w:ascii="Times New Roman" w:hAnsi="Times New Roman" w:cs="Times New Roman"/>
        </w:rPr>
        <w:t>ορευθέντες</w:t>
      </w:r>
      <w:proofErr w:type="spellEnd"/>
      <w:r w:rsidRPr="790C80BE">
        <w:rPr>
          <w:rFonts w:ascii="Times New Roman" w:hAnsi="Times New Roman" w:cs="Times New Roman"/>
        </w:rPr>
        <w:t xml:space="preserve"> ‘going’ at the beginning of the sentence) must be translated as an imperative as well, and therefore it is an integral part of making disciples (Rogers 1973, 267). However, while some have followed his example, others still postulate that the only imperative is to μα</w:t>
      </w:r>
      <w:proofErr w:type="spellStart"/>
      <w:r w:rsidRPr="790C80BE">
        <w:rPr>
          <w:rFonts w:ascii="Times New Roman" w:hAnsi="Times New Roman" w:cs="Times New Roman"/>
        </w:rPr>
        <w:t>θητεύσ</w:t>
      </w:r>
      <w:proofErr w:type="spellEnd"/>
      <w:r w:rsidRPr="790C80BE">
        <w:rPr>
          <w:rFonts w:ascii="Times New Roman" w:hAnsi="Times New Roman" w:cs="Times New Roman"/>
        </w:rPr>
        <w:t>ατε ‘make disciples’.</w:t>
      </w:r>
    </w:p>
    <w:p w14:paraId="44943764" w14:textId="2A4BCFDF" w:rsidR="00A420F6" w:rsidRPr="00A65B32" w:rsidRDefault="1753F7D1" w:rsidP="00C74F44">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t>The imperative μα</w:t>
      </w:r>
      <w:proofErr w:type="spellStart"/>
      <w:r w:rsidRPr="1753F7D1">
        <w:rPr>
          <w:rFonts w:ascii="Times New Roman" w:hAnsi="Times New Roman" w:cs="Times New Roman"/>
        </w:rPr>
        <w:t>θητεύσ</w:t>
      </w:r>
      <w:proofErr w:type="spellEnd"/>
      <w:r w:rsidRPr="1753F7D1">
        <w:rPr>
          <w:rFonts w:ascii="Times New Roman" w:hAnsi="Times New Roman" w:cs="Times New Roman"/>
        </w:rPr>
        <w:t>ατε ‘make disciples’ is supported by three participles: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'going', βαπ</w:t>
      </w:r>
      <w:proofErr w:type="spellStart"/>
      <w:r w:rsidRPr="1753F7D1">
        <w:rPr>
          <w:rFonts w:ascii="Times New Roman" w:hAnsi="Times New Roman" w:cs="Times New Roman"/>
        </w:rPr>
        <w:t>τίζοντες</w:t>
      </w:r>
      <w:proofErr w:type="spellEnd"/>
      <w:r w:rsidRPr="1753F7D1">
        <w:rPr>
          <w:rFonts w:ascii="Times New Roman" w:hAnsi="Times New Roman" w:cs="Times New Roman"/>
        </w:rPr>
        <w:t xml:space="preserve"> ‘baptizing’</w:t>
      </w:r>
      <w:r w:rsidR="00DC7387">
        <w:rPr>
          <w:rFonts w:ascii="Times New Roman" w:hAnsi="Times New Roman" w:cs="Times New Roman"/>
        </w:rPr>
        <w:t>,</w:t>
      </w:r>
      <w:r w:rsidRPr="1753F7D1">
        <w:rPr>
          <w:rFonts w:ascii="Times New Roman" w:hAnsi="Times New Roman" w:cs="Times New Roman"/>
        </w:rPr>
        <w:t xml:space="preserve"> and </w:t>
      </w:r>
      <w:proofErr w:type="spellStart"/>
      <w:r w:rsidRPr="1753F7D1">
        <w:rPr>
          <w:rFonts w:ascii="Times New Roman" w:hAnsi="Times New Roman" w:cs="Times New Roman"/>
        </w:rPr>
        <w:t>διδάσκοντες</w:t>
      </w:r>
      <w:proofErr w:type="spellEnd"/>
      <w:r w:rsidRPr="1753F7D1">
        <w:rPr>
          <w:rFonts w:ascii="Times New Roman" w:hAnsi="Times New Roman" w:cs="Times New Roman"/>
        </w:rPr>
        <w:t xml:space="preserve"> 'teaching'. “The main verb describes the aim of the work of the disciples [make disciples]. The last two participles describe the means to reach this aim:” baptizing and teaching (</w:t>
      </w:r>
      <w:proofErr w:type="spellStart"/>
      <w:r w:rsidRPr="1753F7D1">
        <w:rPr>
          <w:rFonts w:ascii="Times New Roman" w:hAnsi="Times New Roman" w:cs="Times New Roman"/>
        </w:rPr>
        <w:t>Kvalbein</w:t>
      </w:r>
      <w:proofErr w:type="spellEnd"/>
      <w:r w:rsidRPr="1753F7D1">
        <w:rPr>
          <w:rFonts w:ascii="Times New Roman" w:hAnsi="Times New Roman" w:cs="Times New Roman"/>
        </w:rPr>
        <w:t xml:space="preserve"> 1988, 48). The first of the three participles </w:t>
      </w:r>
      <w:proofErr w:type="gramStart"/>
      <w:r w:rsidRPr="1753F7D1">
        <w:rPr>
          <w:rFonts w:ascii="Times New Roman" w:hAnsi="Times New Roman" w:cs="Times New Roman"/>
        </w:rPr>
        <w:t>is</w:t>
      </w:r>
      <w:proofErr w:type="gramEnd"/>
      <w:r w:rsidRPr="1753F7D1">
        <w:rPr>
          <w:rFonts w:ascii="Times New Roman" w:hAnsi="Times New Roman" w:cs="Times New Roman"/>
        </w:rPr>
        <w:t xml:space="preserve"> the aorist participle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(‘going’ or ‘to go’), and the other two, βαπ</w:t>
      </w:r>
      <w:proofErr w:type="spellStart"/>
      <w:r w:rsidRPr="1753F7D1">
        <w:rPr>
          <w:rFonts w:ascii="Times New Roman" w:hAnsi="Times New Roman" w:cs="Times New Roman"/>
        </w:rPr>
        <w:t>τίζοντε</w:t>
      </w:r>
      <w:proofErr w:type="spellEnd"/>
      <w:r w:rsidRPr="1753F7D1">
        <w:rPr>
          <w:rFonts w:ascii="Times New Roman" w:hAnsi="Times New Roman" w:cs="Times New Roman"/>
        </w:rPr>
        <w:t xml:space="preserve"> (baptizing) and </w:t>
      </w:r>
      <w:proofErr w:type="spellStart"/>
      <w:r w:rsidRPr="1753F7D1">
        <w:rPr>
          <w:rFonts w:ascii="Times New Roman" w:hAnsi="Times New Roman" w:cs="Times New Roman"/>
        </w:rPr>
        <w:t>διδάσκοντες</w:t>
      </w:r>
      <w:proofErr w:type="spellEnd"/>
      <w:r w:rsidRPr="1753F7D1">
        <w:rPr>
          <w:rFonts w:ascii="Times New Roman" w:hAnsi="Times New Roman" w:cs="Times New Roman"/>
        </w:rPr>
        <w:t xml:space="preserve"> (teaching), are present participles (Rogers 1973, 258). The first, the aorist participle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(to go), is used to modify the main verb μα</w:t>
      </w:r>
      <w:proofErr w:type="spellStart"/>
      <w:r w:rsidRPr="1753F7D1">
        <w:rPr>
          <w:rFonts w:ascii="Times New Roman" w:hAnsi="Times New Roman" w:cs="Times New Roman"/>
        </w:rPr>
        <w:t>θητεύσ</w:t>
      </w:r>
      <w:proofErr w:type="spellEnd"/>
      <w:r w:rsidRPr="1753F7D1">
        <w:rPr>
          <w:rFonts w:ascii="Times New Roman" w:hAnsi="Times New Roman" w:cs="Times New Roman"/>
        </w:rPr>
        <w:t xml:space="preserve">ατε ‘make </w:t>
      </w:r>
      <w:proofErr w:type="gramStart"/>
      <w:r w:rsidRPr="1753F7D1">
        <w:rPr>
          <w:rFonts w:ascii="Times New Roman" w:hAnsi="Times New Roman" w:cs="Times New Roman"/>
        </w:rPr>
        <w:t>disciples’</w:t>
      </w:r>
      <w:proofErr w:type="gramEnd"/>
      <w:r w:rsidRPr="1753F7D1">
        <w:rPr>
          <w:rFonts w:ascii="Times New Roman" w:hAnsi="Times New Roman" w:cs="Times New Roman"/>
        </w:rPr>
        <w:t xml:space="preserve">. </w:t>
      </w:r>
      <w:r w:rsidR="0051411F">
        <w:rPr>
          <w:rFonts w:ascii="Times New Roman" w:hAnsi="Times New Roman" w:cs="Times New Roman"/>
        </w:rPr>
        <w:t xml:space="preserve">In </w:t>
      </w:r>
      <w:r w:rsidRPr="1753F7D1">
        <w:rPr>
          <w:rFonts w:ascii="Times New Roman" w:hAnsi="Times New Roman" w:cs="Times New Roman"/>
        </w:rPr>
        <w:lastRenderedPageBreak/>
        <w:t>coordination with the action of the imperative, μα</w:t>
      </w:r>
      <w:proofErr w:type="spellStart"/>
      <w:r w:rsidRPr="1753F7D1">
        <w:rPr>
          <w:rFonts w:ascii="Times New Roman" w:hAnsi="Times New Roman" w:cs="Times New Roman"/>
        </w:rPr>
        <w:t>θητεύσ</w:t>
      </w:r>
      <w:proofErr w:type="spellEnd"/>
      <w:r w:rsidRPr="1753F7D1">
        <w:rPr>
          <w:rFonts w:ascii="Times New Roman" w:hAnsi="Times New Roman" w:cs="Times New Roman"/>
        </w:rPr>
        <w:t>ατε ‘make disciples’,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(to go) takes on imperatival force as well, and together they are most often translated, “Go and make disciples.” “Further, the action of the participle is something of a prerequisite before the action of the main verb can occur, [as if] to say, no making of disciples will take place unless you go: ‘Go and make disciples!’” (Wilder 2012, 5</w:t>
      </w:r>
      <w:r w:rsidR="0051411F">
        <w:rPr>
          <w:rFonts w:ascii="Times New Roman" w:hAnsi="Times New Roman" w:cs="Times New Roman"/>
        </w:rPr>
        <w:t xml:space="preserve">; </w:t>
      </w:r>
      <w:proofErr w:type="spellStart"/>
      <w:r w:rsidRPr="1753F7D1">
        <w:rPr>
          <w:rFonts w:ascii="Times New Roman" w:hAnsi="Times New Roman" w:cs="Times New Roman"/>
        </w:rPr>
        <w:t>Heibert</w:t>
      </w:r>
      <w:proofErr w:type="spellEnd"/>
      <w:r w:rsidRPr="1753F7D1">
        <w:rPr>
          <w:rFonts w:ascii="Times New Roman" w:hAnsi="Times New Roman" w:cs="Times New Roman"/>
        </w:rPr>
        <w:t xml:space="preserve"> 1992, 348).</w:t>
      </w:r>
    </w:p>
    <w:p w14:paraId="32A7F08B" w14:textId="43DC27D1" w:rsidR="0073137C" w:rsidRPr="00C74F44" w:rsidRDefault="007D4DF5" w:rsidP="00A65B32">
      <w:pPr>
        <w:adjustRightInd w:val="0"/>
        <w:snapToGrid w:val="0"/>
        <w:spacing w:after="160"/>
        <w:jc w:val="both"/>
        <w:rPr>
          <w:rFonts w:ascii="Times New Roman" w:hAnsi="Times New Roman" w:cs="Times New Roman"/>
          <w:b/>
        </w:rPr>
      </w:pPr>
      <w:r w:rsidRPr="00C74F44">
        <w:rPr>
          <w:rFonts w:ascii="Times New Roman" w:hAnsi="Times New Roman" w:cs="Times New Roman"/>
          <w:b/>
        </w:rPr>
        <w:t>Summary of Exegetical Disagreement</w:t>
      </w:r>
    </w:p>
    <w:p w14:paraId="13D9FBE7" w14:textId="562F3CA2" w:rsidR="008F74F7" w:rsidRPr="00A65B32" w:rsidRDefault="1753F7D1" w:rsidP="00C74F44">
      <w:pPr>
        <w:adjustRightInd w:val="0"/>
        <w:snapToGrid w:val="0"/>
        <w:spacing w:after="160"/>
        <w:jc w:val="both"/>
        <w:rPr>
          <w:rFonts w:ascii="Times New Roman" w:hAnsi="Times New Roman" w:cs="Times New Roman"/>
        </w:rPr>
      </w:pPr>
      <w:r w:rsidRPr="1753F7D1">
        <w:rPr>
          <w:rFonts w:ascii="Times New Roman" w:hAnsi="Times New Roman" w:cs="Times New Roman"/>
        </w:rPr>
        <w:t xml:space="preserve">While in more recent times many Greek scholars often agree </w:t>
      </w:r>
      <w:r w:rsidR="0051411F">
        <w:rPr>
          <w:rFonts w:ascii="Times New Roman" w:hAnsi="Times New Roman" w:cs="Times New Roman"/>
        </w:rPr>
        <w:t xml:space="preserve">with </w:t>
      </w:r>
      <w:r w:rsidRPr="1753F7D1">
        <w:rPr>
          <w:rFonts w:ascii="Times New Roman" w:hAnsi="Times New Roman" w:cs="Times New Roman"/>
        </w:rPr>
        <w:t xml:space="preserve">the above conclusions, historically there have been two major exegetical differences that have greatly divided the missiological conclusions of some, depending upon the emphasis one would follow. “One is an emphasis on the imperative character which has led to a strong </w:t>
      </w:r>
      <w:r w:rsidRPr="1753F7D1">
        <w:rPr>
          <w:rFonts w:ascii="Times New Roman" w:hAnsi="Times New Roman" w:cs="Times New Roman"/>
          <w:i/>
          <w:iCs/>
        </w:rPr>
        <w:t xml:space="preserve">‘go’ </w:t>
      </w:r>
      <w:r w:rsidRPr="1753F7D1">
        <w:rPr>
          <w:rFonts w:ascii="Times New Roman" w:hAnsi="Times New Roman" w:cs="Times New Roman"/>
        </w:rPr>
        <w:t>in the missionary command (explained above). The other is a reaction in which the ‘go’ receives a secondary status, even to the point of omission in translation” (Rogers 1973, 259). Some scholars have concluded that since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(to go) is simply a participle and not a finite verb, then, “the participle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with which the verse begins should be translated ‘as you go’,” ‘having gone’ (Culver 1967, 118)</w:t>
      </w:r>
      <w:r w:rsidR="0051411F">
        <w:rPr>
          <w:rFonts w:ascii="Times New Roman" w:hAnsi="Times New Roman" w:cs="Times New Roman"/>
        </w:rPr>
        <w:t>,</w:t>
      </w:r>
      <w:r w:rsidRPr="1753F7D1">
        <w:rPr>
          <w:rFonts w:ascii="Times New Roman" w:hAnsi="Times New Roman" w:cs="Times New Roman"/>
        </w:rPr>
        <w:t xml:space="preserve"> or perhaps not even translated at all (Freeman 1997, 17).</w:t>
      </w:r>
    </w:p>
    <w:p w14:paraId="5A2EBF18" w14:textId="27965DCA" w:rsidR="00A42F8D" w:rsidRPr="00A65B32" w:rsidRDefault="1753F7D1" w:rsidP="00C74F44">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t>Interestingly, both arguments seem influenced by a strict geographic understanding of the participle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(to go). In the first, the imperative is used to understand the geographic going of missionaries across the world and the </w:t>
      </w:r>
      <w:r w:rsidR="0051411F">
        <w:rPr>
          <w:rFonts w:ascii="Times New Roman" w:hAnsi="Times New Roman" w:cs="Times New Roman"/>
        </w:rPr>
        <w:t>Chu</w:t>
      </w:r>
      <w:r w:rsidRPr="1753F7D1">
        <w:rPr>
          <w:rFonts w:ascii="Times New Roman" w:hAnsi="Times New Roman" w:cs="Times New Roman"/>
        </w:rPr>
        <w:t>rch living out the apostolic sending mission of God. The imperative is used to raise money, convict congregations, call women and men to missionary work, and raise awareness for the needs of the masses overseas. In the second position, as will be demonstrated below, the strict geographic understand does not mesh well with how the biblical text records the living out of this geographic command in the Book of Acts. The disciples did not demonstrate an initial compulsion to “go” on missionary journeys in response to the command of Jesus, and therefore</w:t>
      </w:r>
      <w:r w:rsidR="0051411F">
        <w:rPr>
          <w:rFonts w:ascii="Times New Roman" w:hAnsi="Times New Roman" w:cs="Times New Roman"/>
        </w:rPr>
        <w:t xml:space="preserve"> this second position </w:t>
      </w:r>
      <w:r w:rsidRPr="1753F7D1">
        <w:rPr>
          <w:rFonts w:ascii="Times New Roman" w:hAnsi="Times New Roman" w:cs="Times New Roman"/>
        </w:rPr>
        <w:t>conclude</w:t>
      </w:r>
      <w:r w:rsidR="0051411F">
        <w:rPr>
          <w:rFonts w:ascii="Times New Roman" w:hAnsi="Times New Roman" w:cs="Times New Roman"/>
        </w:rPr>
        <w:t>s</w:t>
      </w:r>
      <w:r w:rsidRPr="1753F7D1">
        <w:rPr>
          <w:rFonts w:ascii="Times New Roman" w:hAnsi="Times New Roman" w:cs="Times New Roman"/>
        </w:rPr>
        <w:t xml:space="preserve"> that the geographic “go” is not an imperative and should be translated/understood, “As you are going…” </w:t>
      </w:r>
    </w:p>
    <w:p w14:paraId="0517234E" w14:textId="7433643B" w:rsidR="00F42ED0" w:rsidRPr="00A65B32" w:rsidRDefault="1753F7D1" w:rsidP="00C74F44">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t>The evidence, however, shows that the imperative verb μα</w:t>
      </w:r>
      <w:proofErr w:type="spellStart"/>
      <w:r w:rsidRPr="1753F7D1">
        <w:rPr>
          <w:rFonts w:ascii="Times New Roman" w:hAnsi="Times New Roman" w:cs="Times New Roman"/>
        </w:rPr>
        <w:t>θητεύσ</w:t>
      </w:r>
      <w:proofErr w:type="spellEnd"/>
      <w:r w:rsidRPr="1753F7D1">
        <w:rPr>
          <w:rFonts w:ascii="Times New Roman" w:hAnsi="Times New Roman" w:cs="Times New Roman"/>
        </w:rPr>
        <w:t>ατε ‘make disciples’ allows for Gundry’s conclusion that going is paramount among the themes of making of disciples among all the nations (1982, 593). However, the placement of the aorist participle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at the beginning of</w:t>
      </w:r>
      <w:r w:rsidR="0051411F">
        <w:rPr>
          <w:rFonts w:ascii="Times New Roman" w:hAnsi="Times New Roman" w:cs="Times New Roman"/>
        </w:rPr>
        <w:t xml:space="preserve"> the</w:t>
      </w:r>
      <w:r w:rsidRPr="1753F7D1">
        <w:rPr>
          <w:rFonts w:ascii="Times New Roman" w:hAnsi="Times New Roman" w:cs="Times New Roman"/>
        </w:rPr>
        <w:t xml:space="preserve"> sentence, its linkage to the imperative μα</w:t>
      </w:r>
      <w:proofErr w:type="spellStart"/>
      <w:r w:rsidRPr="1753F7D1">
        <w:rPr>
          <w:rFonts w:ascii="Times New Roman" w:hAnsi="Times New Roman" w:cs="Times New Roman"/>
        </w:rPr>
        <w:t>θητεύσ</w:t>
      </w:r>
      <w:proofErr w:type="spellEnd"/>
      <w:r w:rsidRPr="1753F7D1">
        <w:rPr>
          <w:rFonts w:ascii="Times New Roman" w:hAnsi="Times New Roman" w:cs="Times New Roman"/>
        </w:rPr>
        <w:t>ατε, and the weight of other biblical texts must give the participle imperatival force and would indicate that the writer of Matthew has included it to make some important point that must be summed up to include the essentiality of ‘going’ (Rogers 1973, 258-267). Thus, the translators seem to have correctly translated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w:t>
      </w:r>
      <w:proofErr w:type="spellStart"/>
      <w:r w:rsidRPr="1753F7D1">
        <w:rPr>
          <w:rFonts w:ascii="Times New Roman" w:hAnsi="Times New Roman" w:cs="Times New Roman"/>
        </w:rPr>
        <w:t>οὖν</w:t>
      </w:r>
      <w:proofErr w:type="spellEnd"/>
      <w:r w:rsidRPr="1753F7D1">
        <w:rPr>
          <w:rFonts w:ascii="Times New Roman" w:hAnsi="Times New Roman" w:cs="Times New Roman"/>
        </w:rPr>
        <w:t xml:space="preserve"> μα</w:t>
      </w:r>
      <w:proofErr w:type="spellStart"/>
      <w:r w:rsidRPr="1753F7D1">
        <w:rPr>
          <w:rFonts w:ascii="Times New Roman" w:hAnsi="Times New Roman" w:cs="Times New Roman"/>
        </w:rPr>
        <w:t>θητεύσ</w:t>
      </w:r>
      <w:proofErr w:type="spellEnd"/>
      <w:r w:rsidRPr="1753F7D1">
        <w:rPr>
          <w:rFonts w:ascii="Times New Roman" w:hAnsi="Times New Roman" w:cs="Times New Roman"/>
        </w:rPr>
        <w:t>ατε π</w:t>
      </w:r>
      <w:proofErr w:type="spellStart"/>
      <w:r w:rsidRPr="1753F7D1">
        <w:rPr>
          <w:rFonts w:ascii="Times New Roman" w:hAnsi="Times New Roman" w:cs="Times New Roman"/>
        </w:rPr>
        <w:t>άντ</w:t>
      </w:r>
      <w:proofErr w:type="spellEnd"/>
      <w:r w:rsidRPr="1753F7D1">
        <w:rPr>
          <w:rFonts w:ascii="Times New Roman" w:hAnsi="Times New Roman" w:cs="Times New Roman"/>
        </w:rPr>
        <w:t xml:space="preserve">α </w:t>
      </w:r>
      <w:proofErr w:type="spellStart"/>
      <w:r w:rsidRPr="1753F7D1">
        <w:rPr>
          <w:rFonts w:ascii="Times New Roman" w:hAnsi="Times New Roman" w:cs="Times New Roman"/>
        </w:rPr>
        <w:t>τὰ</w:t>
      </w:r>
      <w:proofErr w:type="spellEnd"/>
      <w:r w:rsidRPr="1753F7D1">
        <w:rPr>
          <w:rFonts w:ascii="Times New Roman" w:hAnsi="Times New Roman" w:cs="Times New Roman"/>
        </w:rPr>
        <w:t xml:space="preserve"> </w:t>
      </w:r>
      <w:proofErr w:type="spellStart"/>
      <w:r w:rsidRPr="1753F7D1">
        <w:rPr>
          <w:rFonts w:ascii="Times New Roman" w:hAnsi="Times New Roman" w:cs="Times New Roman"/>
        </w:rPr>
        <w:t>ἔθνη</w:t>
      </w:r>
      <w:proofErr w:type="spellEnd"/>
      <w:r w:rsidRPr="1753F7D1">
        <w:rPr>
          <w:rFonts w:ascii="Times New Roman" w:hAnsi="Times New Roman" w:cs="Times New Roman"/>
        </w:rPr>
        <w:t>, “Go therefore and make disciples of all the nations.” On one hand this position does not seem to lend to the argument of this paper, that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is not an exclusive command to physically go, but on the other hand, with a strong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(imperatively influenced by the weight of placement and a strong imperative verb), one must deal with the participle ‘to go’ and decide what it means to the reader (both then and now). While keeping all this textual information in mind, consideration </w:t>
      </w:r>
      <w:r w:rsidR="0051411F">
        <w:rPr>
          <w:rFonts w:ascii="Times New Roman" w:hAnsi="Times New Roman" w:cs="Times New Roman"/>
        </w:rPr>
        <w:t xml:space="preserve">will next </w:t>
      </w:r>
      <w:r w:rsidRPr="1753F7D1">
        <w:rPr>
          <w:rFonts w:ascii="Times New Roman" w:hAnsi="Times New Roman" w:cs="Times New Roman"/>
        </w:rPr>
        <w:t>be given to the larger context of the biblical text.</w:t>
      </w:r>
    </w:p>
    <w:p w14:paraId="3C723990" w14:textId="6FC3D9D6" w:rsidR="00F42ED0" w:rsidRPr="00C74F44" w:rsidRDefault="00F42ED0" w:rsidP="00A65B32">
      <w:pPr>
        <w:adjustRightInd w:val="0"/>
        <w:snapToGrid w:val="0"/>
        <w:spacing w:after="160"/>
        <w:jc w:val="both"/>
        <w:rPr>
          <w:rFonts w:ascii="Times New Roman" w:hAnsi="Times New Roman" w:cs="Times New Roman"/>
          <w:b/>
        </w:rPr>
      </w:pPr>
      <w:r w:rsidRPr="00C74F44">
        <w:rPr>
          <w:rFonts w:ascii="Times New Roman" w:hAnsi="Times New Roman" w:cs="Times New Roman"/>
          <w:b/>
        </w:rPr>
        <w:t xml:space="preserve">Considering </w:t>
      </w:r>
      <w:r w:rsidR="00945CAD" w:rsidRPr="00C74F44">
        <w:rPr>
          <w:rFonts w:ascii="Times New Roman" w:hAnsi="Times New Roman" w:cs="Times New Roman"/>
          <w:b/>
        </w:rPr>
        <w:t>a Biblical</w:t>
      </w:r>
      <w:r w:rsidRPr="00C74F44">
        <w:rPr>
          <w:rFonts w:ascii="Times New Roman" w:hAnsi="Times New Roman" w:cs="Times New Roman"/>
          <w:b/>
        </w:rPr>
        <w:t xml:space="preserve"> Range of Possibilities for the Aorist Verb “To Go”</w:t>
      </w:r>
    </w:p>
    <w:p w14:paraId="51C429C9" w14:textId="0CBE90BE" w:rsidR="00F33CC2" w:rsidRPr="00A65B32" w:rsidRDefault="1753F7D1" w:rsidP="00C74F44">
      <w:pPr>
        <w:adjustRightInd w:val="0"/>
        <w:snapToGrid w:val="0"/>
        <w:spacing w:after="160"/>
        <w:jc w:val="both"/>
        <w:rPr>
          <w:rFonts w:ascii="Times New Roman" w:hAnsi="Times New Roman" w:cs="Times New Roman"/>
        </w:rPr>
      </w:pPr>
      <w:r w:rsidRPr="1753F7D1">
        <w:rPr>
          <w:rFonts w:ascii="Times New Roman" w:hAnsi="Times New Roman" w:cs="Times New Roman"/>
        </w:rPr>
        <w:t xml:space="preserve">As has always been the case, God’s mission required radical change, a radical new start, a radical departure, a radical ‘going’. Those involved in God’s mission are commanded to “Go!” “Go and bless…” (Gen. 12:1-3). “Go and show yourself…” (Isa. 49:9). “Go and preach…” (Matt. 10:7).  </w:t>
      </w:r>
      <w:r w:rsidRPr="1753F7D1">
        <w:rPr>
          <w:rFonts w:ascii="Times New Roman" w:hAnsi="Times New Roman" w:cs="Times New Roman"/>
        </w:rPr>
        <w:lastRenderedPageBreak/>
        <w:t>“Go and make disciples…” (Matt. 28:19). God’s mission has always required leaving and going</w:t>
      </w:r>
      <w:r w:rsidR="0051411F">
        <w:rPr>
          <w:rFonts w:ascii="Times New Roman" w:hAnsi="Times New Roman" w:cs="Times New Roman"/>
        </w:rPr>
        <w:t>.</w:t>
      </w:r>
      <w:r w:rsidRPr="1753F7D1">
        <w:rPr>
          <w:rFonts w:ascii="Times New Roman" w:hAnsi="Times New Roman" w:cs="Times New Roman"/>
        </w:rPr>
        <w:t xml:space="preserve"> </w:t>
      </w:r>
      <w:r w:rsidR="0051411F">
        <w:rPr>
          <w:rFonts w:ascii="Times New Roman" w:hAnsi="Times New Roman" w:cs="Times New Roman"/>
        </w:rPr>
        <w:t>However</w:t>
      </w:r>
      <w:r w:rsidRPr="1753F7D1">
        <w:rPr>
          <w:rFonts w:ascii="Times New Roman" w:hAnsi="Times New Roman" w:cs="Times New Roman"/>
        </w:rPr>
        <w:t xml:space="preserve">, “Leaving and going need not necessarily mean actual travel from one geographical place to another.” Rather, those on God’s mission are going out from their known world, and the ‘going’ is a form of leaving that which is “spiritual, mental, and attitudinal—even when it is not physical… it involves the abandonment of the worldview through which the world tells its own </w:t>
      </w:r>
      <w:proofErr w:type="gramStart"/>
      <w:r w:rsidRPr="1753F7D1">
        <w:rPr>
          <w:rFonts w:ascii="Times New Roman" w:hAnsi="Times New Roman" w:cs="Times New Roman"/>
        </w:rPr>
        <w:t>story, and</w:t>
      </w:r>
      <w:proofErr w:type="gramEnd"/>
      <w:r w:rsidRPr="1753F7D1">
        <w:rPr>
          <w:rFonts w:ascii="Times New Roman" w:hAnsi="Times New Roman" w:cs="Times New Roman"/>
        </w:rPr>
        <w:t xml:space="preserve"> adopting [the worldview of] the biblical story of God’s mission” (Wright 2010, 78).</w:t>
      </w:r>
    </w:p>
    <w:p w14:paraId="62F7D9E9" w14:textId="10CA3107" w:rsidR="004B7E9A" w:rsidRPr="00A65B32" w:rsidRDefault="1753F7D1" w:rsidP="00C74F44">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t xml:space="preserve">Christopher Wright clearly postulates that the </w:t>
      </w:r>
      <w:r w:rsidR="0051411F">
        <w:rPr>
          <w:rFonts w:ascii="Times New Roman" w:hAnsi="Times New Roman" w:cs="Times New Roman"/>
        </w:rPr>
        <w:t>‘</w:t>
      </w:r>
      <w:r w:rsidRPr="1753F7D1">
        <w:rPr>
          <w:rFonts w:ascii="Times New Roman" w:hAnsi="Times New Roman" w:cs="Times New Roman"/>
        </w:rPr>
        <w:t>Great Commission</w:t>
      </w:r>
      <w:r w:rsidR="0051411F">
        <w:rPr>
          <w:rFonts w:ascii="Times New Roman" w:hAnsi="Times New Roman" w:cs="Times New Roman"/>
        </w:rPr>
        <w:t>’</w:t>
      </w:r>
      <w:r w:rsidRPr="1753F7D1">
        <w:rPr>
          <w:rFonts w:ascii="Times New Roman" w:hAnsi="Times New Roman" w:cs="Times New Roman"/>
        </w:rPr>
        <w:t xml:space="preserve"> of Matthew 28:19, “Go and make disciples,” is based upon the mission of God “Go and be a blessing”</w:t>
      </w:r>
      <w:r w:rsidR="0051411F">
        <w:rPr>
          <w:rFonts w:ascii="Times New Roman" w:hAnsi="Times New Roman" w:cs="Times New Roman"/>
        </w:rPr>
        <w:t xml:space="preserve"> that runs</w:t>
      </w:r>
      <w:r w:rsidRPr="1753F7D1">
        <w:rPr>
          <w:rFonts w:ascii="Times New Roman" w:hAnsi="Times New Roman" w:cs="Times New Roman"/>
        </w:rPr>
        <w:t xml:space="preserve"> throughout the Old Testament as “Commissioned to spread the blessings of Abraham” or “Called to be a blessing” (</w:t>
      </w:r>
      <w:r w:rsidR="000C01D5">
        <w:rPr>
          <w:rFonts w:ascii="Times New Roman" w:hAnsi="Times New Roman" w:cs="Times New Roman"/>
        </w:rPr>
        <w:t xml:space="preserve">Wright </w:t>
      </w:r>
      <w:r w:rsidRPr="1753F7D1">
        <w:rPr>
          <w:rFonts w:ascii="Times New Roman" w:hAnsi="Times New Roman" w:cs="Times New Roman"/>
        </w:rPr>
        <w:t xml:space="preserve">2010, 73-74). Matthew’s ‘Great Commission’ further emphasizes that this Abrahamic blessing is to be extended to all nations through teaching and consequently baptizing them into God’s blessings. The followers of Yahweh in the Old Testament were often willing to ‘go’ to the promise land or ‘go’ to Jerusalem to worship, yet we find them rarely willing to be a blessing, either at home or abroad. </w:t>
      </w:r>
      <w:r w:rsidR="000C01D5">
        <w:rPr>
          <w:rFonts w:ascii="Times New Roman" w:hAnsi="Times New Roman" w:cs="Times New Roman"/>
        </w:rPr>
        <w:t xml:space="preserve">Today, </w:t>
      </w:r>
      <w:r w:rsidRPr="1753F7D1">
        <w:rPr>
          <w:rFonts w:ascii="Times New Roman" w:hAnsi="Times New Roman" w:cs="Times New Roman"/>
        </w:rPr>
        <w:t xml:space="preserve">while those responding to Matthew’s command are often willing to ‘go’, many remain unwilling to be a blessing to the ‘nations’ who </w:t>
      </w:r>
      <w:r w:rsidR="000C01D5">
        <w:rPr>
          <w:rFonts w:ascii="Times New Roman" w:hAnsi="Times New Roman" w:cs="Times New Roman"/>
        </w:rPr>
        <w:t xml:space="preserve">have </w:t>
      </w:r>
      <w:r w:rsidRPr="1753F7D1">
        <w:rPr>
          <w:rFonts w:ascii="Times New Roman" w:hAnsi="Times New Roman" w:cs="Times New Roman"/>
        </w:rPr>
        <w:t xml:space="preserve">moved in next door. “Something is </w:t>
      </w:r>
      <w:proofErr w:type="spellStart"/>
      <w:r w:rsidRPr="1753F7D1">
        <w:rPr>
          <w:rFonts w:ascii="Times New Roman" w:hAnsi="Times New Roman" w:cs="Times New Roman"/>
        </w:rPr>
        <w:t>missiologically</w:t>
      </w:r>
      <w:proofErr w:type="spellEnd"/>
      <w:r w:rsidRPr="1753F7D1">
        <w:rPr>
          <w:rFonts w:ascii="Times New Roman" w:hAnsi="Times New Roman" w:cs="Times New Roman"/>
        </w:rPr>
        <w:t xml:space="preserve"> malignant when we are willing to send people across the ocean, risking life and limb and spending enormous amounts of money, but we are not willing to walk next door and minister to the strangers living there” (Payne 2012, 33).</w:t>
      </w:r>
    </w:p>
    <w:p w14:paraId="77EDF555" w14:textId="37C7859A" w:rsidR="00F4432D" w:rsidRPr="00A65B32" w:rsidRDefault="1753F7D1" w:rsidP="00C74F44">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t xml:space="preserve">Broadly one can conclude that “Jesus [was] directing [the first church] to go to all the nations and to makes disciples, and it is entirely appropriate to describe this passage as a mission passage. They are commanded to go” (Blomberg 1992, 431). The problem remains to be argued, what exactly does ‘go’ mean, and how does it modify the process of making disciples? Is ‘go’ solely a geographic command to change locations on a map, or does ‘go’ include something more </w:t>
      </w:r>
      <w:proofErr w:type="spellStart"/>
      <w:r w:rsidRPr="1753F7D1">
        <w:rPr>
          <w:rFonts w:ascii="Times New Roman" w:hAnsi="Times New Roman" w:cs="Times New Roman"/>
        </w:rPr>
        <w:t>missiologically</w:t>
      </w:r>
      <w:proofErr w:type="spellEnd"/>
      <w:r w:rsidRPr="1753F7D1">
        <w:rPr>
          <w:rFonts w:ascii="Times New Roman" w:hAnsi="Times New Roman" w:cs="Times New Roman"/>
        </w:rPr>
        <w:t xml:space="preserve">? If one concludes that ‘go’ is specific to geography, how far is far enough for the move to be a geographic shift that qualifies one as having fulfilled the Great Commission? Does it require a move to a different country… a different state… a different city… or does across the hall to a different apartment qualify and alleviate the command to go? If these locations all qualify, does this not lend to the watering down of the imperative influence of the main verb (make disciples) to the point that the aorist participle (to go) is relegated </w:t>
      </w:r>
      <w:r w:rsidRPr="1753F7D1">
        <w:rPr>
          <w:rFonts w:ascii="Times New Roman" w:hAnsi="Times New Roman" w:cs="Times New Roman"/>
          <w:i/>
          <w:iCs/>
        </w:rPr>
        <w:t>de facto</w:t>
      </w:r>
      <w:r w:rsidRPr="1753F7D1">
        <w:rPr>
          <w:rFonts w:ascii="Times New Roman" w:hAnsi="Times New Roman" w:cs="Times New Roman"/>
        </w:rPr>
        <w:t xml:space="preserve"> to the Culver/Freeman position that the translation of the participle is unnecessary and should simply be “Make disciples” not “Go and make disciples”?</w:t>
      </w:r>
    </w:p>
    <w:p w14:paraId="461DA2CE" w14:textId="0B11147B" w:rsidR="00B71D6F" w:rsidRPr="00A65B32" w:rsidRDefault="1753F7D1" w:rsidP="00C74F44">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t>The same aorist participle is found in Matthew 10:7, π</w:t>
      </w:r>
      <w:proofErr w:type="spellStart"/>
      <w:r w:rsidRPr="1753F7D1">
        <w:rPr>
          <w:rFonts w:ascii="Times New Roman" w:hAnsi="Times New Roman" w:cs="Times New Roman"/>
        </w:rPr>
        <w:t>ορευόμενοι</w:t>
      </w:r>
      <w:proofErr w:type="spellEnd"/>
      <w:r w:rsidRPr="1753F7D1">
        <w:rPr>
          <w:rFonts w:ascii="Times New Roman" w:hAnsi="Times New Roman" w:cs="Times New Roman"/>
        </w:rPr>
        <w:t xml:space="preserve"> </w:t>
      </w:r>
      <w:proofErr w:type="spellStart"/>
      <w:r w:rsidRPr="1753F7D1">
        <w:rPr>
          <w:rFonts w:ascii="Times New Roman" w:hAnsi="Times New Roman" w:cs="Times New Roman"/>
        </w:rPr>
        <w:t>δὲ</w:t>
      </w:r>
      <w:proofErr w:type="spellEnd"/>
      <w:r w:rsidRPr="1753F7D1">
        <w:rPr>
          <w:rFonts w:ascii="Times New Roman" w:hAnsi="Times New Roman" w:cs="Times New Roman"/>
        </w:rPr>
        <w:t xml:space="preserve"> </w:t>
      </w:r>
      <w:proofErr w:type="spellStart"/>
      <w:r w:rsidRPr="1753F7D1">
        <w:rPr>
          <w:rFonts w:ascii="Times New Roman" w:hAnsi="Times New Roman" w:cs="Times New Roman"/>
        </w:rPr>
        <w:t>κηρύσσετε</w:t>
      </w:r>
      <w:proofErr w:type="spellEnd"/>
      <w:r w:rsidRPr="1753F7D1">
        <w:rPr>
          <w:rFonts w:ascii="Times New Roman" w:hAnsi="Times New Roman" w:cs="Times New Roman"/>
        </w:rPr>
        <w:t xml:space="preserve">, and is translated, “As you go, preach…” In this </w:t>
      </w:r>
      <w:r w:rsidR="000C01D5">
        <w:rPr>
          <w:rFonts w:ascii="Times New Roman" w:hAnsi="Times New Roman" w:cs="Times New Roman"/>
        </w:rPr>
        <w:t xml:space="preserve">text </w:t>
      </w:r>
      <w:r w:rsidRPr="1753F7D1">
        <w:rPr>
          <w:rFonts w:ascii="Times New Roman" w:hAnsi="Times New Roman" w:cs="Times New Roman"/>
        </w:rPr>
        <w:t xml:space="preserve">translators determined that the imperative verb, </w:t>
      </w:r>
      <w:proofErr w:type="spellStart"/>
      <w:r w:rsidRPr="1753F7D1">
        <w:rPr>
          <w:rFonts w:ascii="Times New Roman" w:hAnsi="Times New Roman" w:cs="Times New Roman"/>
        </w:rPr>
        <w:t>κηρύσσετε</w:t>
      </w:r>
      <w:proofErr w:type="spellEnd"/>
      <w:r w:rsidRPr="1753F7D1">
        <w:rPr>
          <w:rFonts w:ascii="Times New Roman" w:hAnsi="Times New Roman" w:cs="Times New Roman"/>
        </w:rPr>
        <w:t xml:space="preserve"> (to preach)</w:t>
      </w:r>
      <w:r w:rsidR="000C01D5">
        <w:rPr>
          <w:rFonts w:ascii="Times New Roman" w:hAnsi="Times New Roman" w:cs="Times New Roman"/>
        </w:rPr>
        <w:t>,</w:t>
      </w:r>
      <w:r w:rsidRPr="1753F7D1">
        <w:rPr>
          <w:rFonts w:ascii="Times New Roman" w:hAnsi="Times New Roman" w:cs="Times New Roman"/>
        </w:rPr>
        <w:t xml:space="preserve"> does not lend imperative weight to the aorist participle π</w:t>
      </w:r>
      <w:proofErr w:type="spellStart"/>
      <w:r w:rsidRPr="1753F7D1">
        <w:rPr>
          <w:rFonts w:ascii="Times New Roman" w:hAnsi="Times New Roman" w:cs="Times New Roman"/>
        </w:rPr>
        <w:t>ορευόμενοι</w:t>
      </w:r>
      <w:proofErr w:type="spellEnd"/>
      <w:r w:rsidRPr="1753F7D1">
        <w:rPr>
          <w:rFonts w:ascii="Times New Roman" w:hAnsi="Times New Roman" w:cs="Times New Roman"/>
        </w:rPr>
        <w:t xml:space="preserve"> (to go) and is translated passively by most translators, “As you go…” Interestingly, the same translators that translated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w:t>
      </w:r>
      <w:proofErr w:type="spellStart"/>
      <w:r w:rsidRPr="1753F7D1">
        <w:rPr>
          <w:rFonts w:ascii="Times New Roman" w:hAnsi="Times New Roman" w:cs="Times New Roman"/>
        </w:rPr>
        <w:t>οὖν</w:t>
      </w:r>
      <w:proofErr w:type="spellEnd"/>
      <w:r w:rsidRPr="1753F7D1">
        <w:rPr>
          <w:rFonts w:ascii="Times New Roman" w:hAnsi="Times New Roman" w:cs="Times New Roman"/>
        </w:rPr>
        <w:t xml:space="preserve"> μα</w:t>
      </w:r>
      <w:proofErr w:type="spellStart"/>
      <w:r w:rsidRPr="1753F7D1">
        <w:rPr>
          <w:rFonts w:ascii="Times New Roman" w:hAnsi="Times New Roman" w:cs="Times New Roman"/>
        </w:rPr>
        <w:t>θητεύσ</w:t>
      </w:r>
      <w:proofErr w:type="spellEnd"/>
      <w:r w:rsidRPr="1753F7D1">
        <w:rPr>
          <w:rFonts w:ascii="Times New Roman" w:hAnsi="Times New Roman" w:cs="Times New Roman"/>
        </w:rPr>
        <w:t xml:space="preserve">ατε with imperative weight as “Go and make disciples” chose not to do so in Matthew 10:7. This </w:t>
      </w:r>
      <w:r w:rsidR="000C01D5">
        <w:rPr>
          <w:rFonts w:ascii="Times New Roman" w:hAnsi="Times New Roman" w:cs="Times New Roman"/>
        </w:rPr>
        <w:t xml:space="preserve">decision </w:t>
      </w:r>
      <w:r w:rsidRPr="1753F7D1">
        <w:rPr>
          <w:rFonts w:ascii="Times New Roman" w:hAnsi="Times New Roman" w:cs="Times New Roman"/>
        </w:rPr>
        <w:t>seems</w:t>
      </w:r>
      <w:r w:rsidR="000C01D5">
        <w:rPr>
          <w:rFonts w:ascii="Times New Roman" w:hAnsi="Times New Roman" w:cs="Times New Roman"/>
        </w:rPr>
        <w:t xml:space="preserve"> to have been</w:t>
      </w:r>
      <w:r w:rsidRPr="1753F7D1">
        <w:rPr>
          <w:rFonts w:ascii="Times New Roman" w:hAnsi="Times New Roman" w:cs="Times New Roman"/>
        </w:rPr>
        <w:t xml:space="preserve"> based upon context and the overall importance of the text in reference. </w:t>
      </w:r>
      <w:r w:rsidR="000C01D5">
        <w:rPr>
          <w:rFonts w:ascii="Times New Roman" w:hAnsi="Times New Roman" w:cs="Times New Roman"/>
        </w:rPr>
        <w:t xml:space="preserve">Matthew </w:t>
      </w:r>
      <w:r w:rsidRPr="1753F7D1">
        <w:rPr>
          <w:rFonts w:ascii="Times New Roman" w:hAnsi="Times New Roman" w:cs="Times New Roman"/>
        </w:rPr>
        <w:t>10:7</w:t>
      </w:r>
      <w:r w:rsidR="000C01D5">
        <w:rPr>
          <w:rFonts w:ascii="Times New Roman" w:hAnsi="Times New Roman" w:cs="Times New Roman"/>
        </w:rPr>
        <w:t xml:space="preserve"> contains </w:t>
      </w:r>
      <w:r w:rsidRPr="1753F7D1">
        <w:rPr>
          <w:rFonts w:ascii="Times New Roman" w:hAnsi="Times New Roman" w:cs="Times New Roman"/>
        </w:rPr>
        <w:t>directions given to twelve new disciples in training that would be going locally ‘to preach’,</w:t>
      </w:r>
      <w:r w:rsidR="000C01D5">
        <w:rPr>
          <w:rFonts w:ascii="Times New Roman" w:hAnsi="Times New Roman" w:cs="Times New Roman"/>
        </w:rPr>
        <w:t xml:space="preserve"> while</w:t>
      </w:r>
      <w:r w:rsidRPr="1753F7D1">
        <w:rPr>
          <w:rFonts w:ascii="Times New Roman" w:hAnsi="Times New Roman" w:cs="Times New Roman"/>
        </w:rPr>
        <w:t xml:space="preserve"> the presumption of 28:19 is that</w:t>
      </w:r>
      <w:r w:rsidR="000C01D5">
        <w:rPr>
          <w:rFonts w:ascii="Times New Roman" w:hAnsi="Times New Roman" w:cs="Times New Roman"/>
        </w:rPr>
        <w:t>,</w:t>
      </w:r>
      <w:r w:rsidRPr="1753F7D1">
        <w:rPr>
          <w:rFonts w:ascii="Times New Roman" w:hAnsi="Times New Roman" w:cs="Times New Roman"/>
        </w:rPr>
        <w:t xml:space="preserve"> with the birth of the new </w:t>
      </w:r>
      <w:r w:rsidR="000C01D5">
        <w:rPr>
          <w:rFonts w:ascii="Times New Roman" w:hAnsi="Times New Roman" w:cs="Times New Roman"/>
        </w:rPr>
        <w:t>Ch</w:t>
      </w:r>
      <w:r w:rsidRPr="1753F7D1">
        <w:rPr>
          <w:rFonts w:ascii="Times New Roman" w:hAnsi="Times New Roman" w:cs="Times New Roman"/>
        </w:rPr>
        <w:t>urch, the</w:t>
      </w:r>
      <w:r w:rsidR="000C01D5">
        <w:rPr>
          <w:rFonts w:ascii="Times New Roman" w:hAnsi="Times New Roman" w:cs="Times New Roman"/>
        </w:rPr>
        <w:t xml:space="preserve"> then trained </w:t>
      </w:r>
      <w:r w:rsidRPr="1753F7D1">
        <w:rPr>
          <w:rFonts w:ascii="Times New Roman" w:hAnsi="Times New Roman" w:cs="Times New Roman"/>
        </w:rPr>
        <w:t>would reach to the world ‘making disciples of all nations’.  While the “mission in Mt. 10 and 28 are addressed to the same group, what has changed between these chapters is not Jesus’ audience, but the time and the objects of mission. There is a connection between eschatology and mission-targets…” (White 2014, 361).</w:t>
      </w:r>
    </w:p>
    <w:p w14:paraId="35B62BB4" w14:textId="7E7CB846" w:rsidR="005E3FC3" w:rsidRPr="00A65B32" w:rsidRDefault="1753F7D1" w:rsidP="1753F7D1">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lastRenderedPageBreak/>
        <w:t xml:space="preserve">In the same context as Matthew 28:19 is Luke 24:49b, “…tarry in the city of Jerusalem until you are endued with power from on high.” From the text’s account, the Lukan rendition is presumably, timewise, shortly (earlier that same day) before the Matthew 28:19a passage and seems to be contradictory if taken literally along geographic lines. Matthew 28:19a’s “go” and Luke 24:49b’s “stay” geographically seem at odds. While the Luke 24 command to “stay” seems temporary, “until you are endued with power,” the Matthew 28 text does not say “after you stay and wait for power, then go!” Rather the imperative weight given, for the </w:t>
      </w:r>
      <w:r w:rsidR="00662111" w:rsidRPr="1753F7D1">
        <w:rPr>
          <w:rFonts w:ascii="Times New Roman" w:hAnsi="Times New Roman" w:cs="Times New Roman"/>
        </w:rPr>
        <w:t>above-described</w:t>
      </w:r>
      <w:r w:rsidRPr="1753F7D1">
        <w:rPr>
          <w:rFonts w:ascii="Times New Roman" w:hAnsi="Times New Roman" w:cs="Times New Roman"/>
        </w:rPr>
        <w:t xml:space="preserve"> reasons, cause translators to translate</w:t>
      </w:r>
      <w:r w:rsidR="000C01D5">
        <w:rPr>
          <w:rFonts w:ascii="Times New Roman" w:hAnsi="Times New Roman" w:cs="Times New Roman"/>
        </w:rPr>
        <w:t xml:space="preserve"> Jesus’</w:t>
      </w:r>
      <w:r w:rsidR="00786047">
        <w:rPr>
          <w:rFonts w:ascii="Times New Roman" w:hAnsi="Times New Roman" w:cs="Times New Roman"/>
        </w:rPr>
        <w:t>s command</w:t>
      </w:r>
      <w:r w:rsidR="000C01D5">
        <w:rPr>
          <w:rFonts w:ascii="Times New Roman" w:hAnsi="Times New Roman" w:cs="Times New Roman"/>
        </w:rPr>
        <w:t xml:space="preserve"> </w:t>
      </w:r>
      <w:r w:rsidRPr="1753F7D1">
        <w:rPr>
          <w:rFonts w:ascii="Times New Roman" w:hAnsi="Times New Roman" w:cs="Times New Roman"/>
        </w:rPr>
        <w:t>with the eschatological immediacy</w:t>
      </w:r>
      <w:r w:rsidR="00786047">
        <w:rPr>
          <w:rFonts w:ascii="Times New Roman" w:hAnsi="Times New Roman" w:cs="Times New Roman"/>
        </w:rPr>
        <w:t>,</w:t>
      </w:r>
      <w:r w:rsidRPr="1753F7D1">
        <w:rPr>
          <w:rFonts w:ascii="Times New Roman" w:hAnsi="Times New Roman" w:cs="Times New Roman"/>
        </w:rPr>
        <w:t xml:space="preserve"> “Go and make disciples.” If one is to conclude that ‘go’ is a geographic command alone, </w:t>
      </w:r>
      <w:r w:rsidR="00786047">
        <w:rPr>
          <w:rFonts w:ascii="Times New Roman" w:hAnsi="Times New Roman" w:cs="Times New Roman"/>
        </w:rPr>
        <w:t xml:space="preserve">one </w:t>
      </w:r>
      <w:r w:rsidRPr="1753F7D1">
        <w:rPr>
          <w:rFonts w:ascii="Times New Roman" w:hAnsi="Times New Roman" w:cs="Times New Roman"/>
        </w:rPr>
        <w:t>would also have to conclude that the disciples (the first church) were mostly a dismal failure in geographical moving until persecution forced them to disperse through Europe and Asia. Even then, except for Paul’s</w:t>
      </w:r>
      <w:r w:rsidR="00786047">
        <w:rPr>
          <w:rFonts w:ascii="Times New Roman" w:hAnsi="Times New Roman" w:cs="Times New Roman"/>
        </w:rPr>
        <w:t xml:space="preserve"> and his companions’</w:t>
      </w:r>
      <w:r w:rsidRPr="1753F7D1">
        <w:rPr>
          <w:rFonts w:ascii="Times New Roman" w:hAnsi="Times New Roman" w:cs="Times New Roman"/>
        </w:rPr>
        <w:t xml:space="preserve"> missionary journeys, the first church seemed to be solely seeking sanctuary and a place of safety. Summarily, absent the Apostle Paul, the first church of the Book of Acts is a church that mostly ‘stayed’ and did little geographic ‘going’!</w:t>
      </w:r>
    </w:p>
    <w:p w14:paraId="6BBF555F" w14:textId="0B69C458" w:rsidR="00CA356B" w:rsidRPr="00A65B32" w:rsidRDefault="1753F7D1" w:rsidP="00C74F44">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t xml:space="preserve">A further statement by Jesus, in the same timeframe of </w:t>
      </w:r>
      <w:r w:rsidR="00786047">
        <w:rPr>
          <w:rFonts w:ascii="Times New Roman" w:hAnsi="Times New Roman" w:cs="Times New Roman"/>
        </w:rPr>
        <w:t xml:space="preserve">his </w:t>
      </w:r>
      <w:r w:rsidRPr="1753F7D1">
        <w:rPr>
          <w:rFonts w:ascii="Times New Roman" w:hAnsi="Times New Roman" w:cs="Times New Roman"/>
        </w:rPr>
        <w:t>ascension and shortly after the two statements discussed above (Matthew 10:7b, 28:19a), is Acts 1:8b, “you shall be witnesses to Me in Jerusalem, and in all Judea and Samaria, and to the end of the earth.” In this text, ‘staying’ in Jerusalem and ‘going’ to Judea, Samaria, and the rest of the earth</w:t>
      </w:r>
      <w:r w:rsidR="00786047">
        <w:rPr>
          <w:rFonts w:ascii="Times New Roman" w:hAnsi="Times New Roman" w:cs="Times New Roman"/>
        </w:rPr>
        <w:t xml:space="preserve"> seemingly can be contemporaneous ventures</w:t>
      </w:r>
      <w:r w:rsidRPr="1753F7D1">
        <w:rPr>
          <w:rFonts w:ascii="Times New Roman" w:hAnsi="Times New Roman" w:cs="Times New Roman"/>
        </w:rPr>
        <w:t xml:space="preserve">. Yet only in isolated instances does one find anyone going to Samaria and beyond until the Apostle Paul’s missionary journeys. Then the church seemed willing to let the ‘new convert’ carry the torch where Paul and his team begin to exercise their Apostolic prerogatives contextually. The church’s stance is one of ambivalence, ‘go’ or ‘stay’, just </w:t>
      </w:r>
      <w:proofErr w:type="gramStart"/>
      <w:r w:rsidRPr="1753F7D1">
        <w:rPr>
          <w:rFonts w:ascii="Times New Roman" w:hAnsi="Times New Roman" w:cs="Times New Roman"/>
        </w:rPr>
        <w:t>don’t</w:t>
      </w:r>
      <w:proofErr w:type="gramEnd"/>
      <w:r w:rsidRPr="1753F7D1">
        <w:rPr>
          <w:rFonts w:ascii="Times New Roman" w:hAnsi="Times New Roman" w:cs="Times New Roman"/>
        </w:rPr>
        <w:t xml:space="preserve"> rock the boat contextually. The first church seemed eager to see Paul and Barnabas ‘go’; the problems arose when customs associated with eating and circumcision were violated. Go, just </w:t>
      </w:r>
      <w:proofErr w:type="gramStart"/>
      <w:r w:rsidRPr="1753F7D1">
        <w:rPr>
          <w:rFonts w:ascii="Times New Roman" w:hAnsi="Times New Roman" w:cs="Times New Roman"/>
        </w:rPr>
        <w:t>don’t</w:t>
      </w:r>
      <w:proofErr w:type="gramEnd"/>
      <w:r w:rsidRPr="1753F7D1">
        <w:rPr>
          <w:rFonts w:ascii="Times New Roman" w:hAnsi="Times New Roman" w:cs="Times New Roman"/>
        </w:rPr>
        <w:t xml:space="preserve"> contextualize the traditions, customs, and/or culture of the mother church!</w:t>
      </w:r>
    </w:p>
    <w:p w14:paraId="3546F91F" w14:textId="696CCB1B" w:rsidR="00CF53FF" w:rsidRPr="00C74F44" w:rsidRDefault="00CF53FF" w:rsidP="00A65B32">
      <w:pPr>
        <w:adjustRightInd w:val="0"/>
        <w:snapToGrid w:val="0"/>
        <w:spacing w:after="160"/>
        <w:jc w:val="both"/>
        <w:rPr>
          <w:rFonts w:ascii="Times New Roman" w:hAnsi="Times New Roman" w:cs="Times New Roman"/>
          <w:b/>
        </w:rPr>
      </w:pPr>
      <w:r w:rsidRPr="00C74F44">
        <w:rPr>
          <w:rFonts w:ascii="Times New Roman" w:hAnsi="Times New Roman" w:cs="Times New Roman"/>
          <w:b/>
        </w:rPr>
        <w:t>The Disciples Live Out the Command to “Go”</w:t>
      </w:r>
    </w:p>
    <w:p w14:paraId="09C3816C" w14:textId="62C0C271" w:rsidR="003C59A7" w:rsidRPr="00A65B32" w:rsidRDefault="1753F7D1" w:rsidP="00C74F44">
      <w:pPr>
        <w:adjustRightInd w:val="0"/>
        <w:snapToGrid w:val="0"/>
        <w:spacing w:after="160"/>
        <w:jc w:val="both"/>
        <w:rPr>
          <w:rFonts w:ascii="Times New Roman" w:hAnsi="Times New Roman" w:cs="Times New Roman"/>
        </w:rPr>
      </w:pPr>
      <w:r w:rsidRPr="1753F7D1">
        <w:rPr>
          <w:rFonts w:ascii="Times New Roman" w:hAnsi="Times New Roman" w:cs="Times New Roman"/>
        </w:rPr>
        <w:t>Initially, the disciples were ‘staying’ in the upper room in Jerusalem. In fact, they were not even ‘going’ across the street or next door; they took ‘staying’ literally and did not leave the upper room. The first act of ‘disciple making’ was the result of the Holy Ghost being noised abroad and the crowd</w:t>
      </w:r>
      <w:r w:rsidR="00752994">
        <w:rPr>
          <w:rFonts w:ascii="Times New Roman" w:hAnsi="Times New Roman" w:cs="Times New Roman"/>
        </w:rPr>
        <w:t xml:space="preserve"> becoming</w:t>
      </w:r>
      <w:r w:rsidRPr="1753F7D1">
        <w:rPr>
          <w:rFonts w:ascii="Times New Roman" w:hAnsi="Times New Roman" w:cs="Times New Roman"/>
        </w:rPr>
        <w:t xml:space="preserve"> disciples was an act of seekers ‘coming’, not the first church ‘going’! Acts 2:5-12 explains the ‘going</w:t>
      </w:r>
      <w:r w:rsidR="00752994">
        <w:rPr>
          <w:rFonts w:ascii="Times New Roman" w:hAnsi="Times New Roman" w:cs="Times New Roman"/>
        </w:rPr>
        <w:t>’</w:t>
      </w:r>
      <w:r w:rsidRPr="1753F7D1">
        <w:rPr>
          <w:rFonts w:ascii="Times New Roman" w:hAnsi="Times New Roman" w:cs="Times New Roman"/>
        </w:rPr>
        <w:t xml:space="preserve"> of disciples with the contextualizing of the Gospel (</w:t>
      </w:r>
      <w:proofErr w:type="gramStart"/>
      <w:r w:rsidRPr="1753F7D1">
        <w:rPr>
          <w:rFonts w:ascii="Times New Roman" w:hAnsi="Times New Roman" w:cs="Times New Roman"/>
        </w:rPr>
        <w:t>in regard to</w:t>
      </w:r>
      <w:proofErr w:type="gramEnd"/>
      <w:r w:rsidRPr="1753F7D1">
        <w:rPr>
          <w:rFonts w:ascii="Times New Roman" w:hAnsi="Times New Roman" w:cs="Times New Roman"/>
        </w:rPr>
        <w:t xml:space="preserve"> speaking in their native tongues) to at least</w:t>
      </w:r>
      <w:r w:rsidR="00752994">
        <w:rPr>
          <w:rFonts w:ascii="Times New Roman" w:hAnsi="Times New Roman" w:cs="Times New Roman"/>
        </w:rPr>
        <w:t xml:space="preserve"> 14</w:t>
      </w:r>
      <w:r w:rsidRPr="1753F7D1">
        <w:rPr>
          <w:rFonts w:ascii="Times New Roman" w:hAnsi="Times New Roman" w:cs="Times New Roman"/>
        </w:rPr>
        <w:t xml:space="preserve"> nations that would become part of the first making of disciples. Clearly if the insistence of ‘going’ solely mandated a geographic relocation, the disciples missed the boat and surely, if they had disobeyed the final summary command of Christ, the results would not have been so spectacular. Luke’s report in the Book of Acts clearly “emphasizes that the Jerusalem Christians, including the apostles, did not mobilize significantly to bring the gospel to the nations; until God himself scattered them through persecution” (Wan 2014, 90).</w:t>
      </w:r>
    </w:p>
    <w:p w14:paraId="252AC287" w14:textId="4F45810E" w:rsidR="001210D7" w:rsidRPr="00A65B32" w:rsidRDefault="1753F7D1" w:rsidP="00C74F44">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t>Unfortunately, despite such biblical evidence, some scholars still argue for a solely geographic understanding of the aorist participle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White</w:t>
      </w:r>
      <w:r w:rsidR="00752994">
        <w:rPr>
          <w:rFonts w:ascii="Times New Roman" w:hAnsi="Times New Roman" w:cs="Times New Roman"/>
        </w:rPr>
        <w:t xml:space="preserve"> asserts</w:t>
      </w:r>
      <w:r w:rsidRPr="1753F7D1">
        <w:rPr>
          <w:rFonts w:ascii="Times New Roman" w:hAnsi="Times New Roman" w:cs="Times New Roman"/>
        </w:rPr>
        <w:t xml:space="preserve"> that the Great Commission insisted that “Jewish believers in Jesus [were] commanded to travel to all the nations” (</w:t>
      </w:r>
      <w:r w:rsidR="00752994">
        <w:rPr>
          <w:rFonts w:ascii="Times New Roman" w:hAnsi="Times New Roman" w:cs="Times New Roman"/>
        </w:rPr>
        <w:t xml:space="preserve">White </w:t>
      </w:r>
      <w:r w:rsidRPr="1753F7D1">
        <w:rPr>
          <w:rFonts w:ascii="Times New Roman" w:hAnsi="Times New Roman" w:cs="Times New Roman"/>
        </w:rPr>
        <w:t xml:space="preserve">2014, 353), and </w:t>
      </w:r>
      <w:proofErr w:type="spellStart"/>
      <w:r w:rsidRPr="1753F7D1">
        <w:rPr>
          <w:rFonts w:ascii="Times New Roman" w:hAnsi="Times New Roman" w:cs="Times New Roman"/>
        </w:rPr>
        <w:t>Upkong</w:t>
      </w:r>
      <w:proofErr w:type="spellEnd"/>
      <w:r w:rsidR="00752994">
        <w:rPr>
          <w:rFonts w:ascii="Times New Roman" w:hAnsi="Times New Roman" w:cs="Times New Roman"/>
        </w:rPr>
        <w:t xml:space="preserve"> claims</w:t>
      </w:r>
      <w:r w:rsidRPr="1753F7D1">
        <w:rPr>
          <w:rFonts w:ascii="Times New Roman" w:hAnsi="Times New Roman" w:cs="Times New Roman"/>
        </w:rPr>
        <w:t>, “The fullness of mission is realized at the transcultural geographic level… mission is fully realized when carried out at a transcultural geographical level” (</w:t>
      </w:r>
      <w:proofErr w:type="spellStart"/>
      <w:r w:rsidR="00752994" w:rsidRPr="1753F7D1">
        <w:rPr>
          <w:rFonts w:ascii="Times New Roman" w:hAnsi="Times New Roman" w:cs="Times New Roman"/>
        </w:rPr>
        <w:t>Upkong</w:t>
      </w:r>
      <w:proofErr w:type="spellEnd"/>
      <w:r w:rsidRPr="1753F7D1">
        <w:rPr>
          <w:rFonts w:ascii="Times New Roman" w:hAnsi="Times New Roman" w:cs="Times New Roman"/>
        </w:rPr>
        <w:t xml:space="preserve"> 1985, 169). However, just as clear as the imperative influence of </w:t>
      </w:r>
      <w:r w:rsidRPr="1753F7D1">
        <w:rPr>
          <w:rFonts w:ascii="Times New Roman" w:hAnsi="Times New Roman" w:cs="Times New Roman"/>
        </w:rPr>
        <w:lastRenderedPageBreak/>
        <w:t>the main verb μα</w:t>
      </w:r>
      <w:proofErr w:type="spellStart"/>
      <w:r w:rsidRPr="1753F7D1">
        <w:rPr>
          <w:rFonts w:ascii="Times New Roman" w:hAnsi="Times New Roman" w:cs="Times New Roman"/>
        </w:rPr>
        <w:t>θητεύσ</w:t>
      </w:r>
      <w:proofErr w:type="spellEnd"/>
      <w:r w:rsidRPr="1753F7D1">
        <w:rPr>
          <w:rFonts w:ascii="Times New Roman" w:hAnsi="Times New Roman" w:cs="Times New Roman"/>
        </w:rPr>
        <w:t>ατε (make disciples) over the aorist participle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(to go) that resulted in the translation of a strong command, “Go ye therefore and make disciples,” it seems equally clear, from the consideration of other biblical commands and the biblical response to such commands by the first church, there must be something beyond the sole</w:t>
      </w:r>
      <w:r w:rsidR="00752994">
        <w:rPr>
          <w:rFonts w:ascii="Times New Roman" w:hAnsi="Times New Roman" w:cs="Times New Roman"/>
        </w:rPr>
        <w:t>ly</w:t>
      </w:r>
      <w:r w:rsidRPr="1753F7D1">
        <w:rPr>
          <w:rFonts w:ascii="Times New Roman" w:hAnsi="Times New Roman" w:cs="Times New Roman"/>
        </w:rPr>
        <w:t xml:space="preserve"> geographic understanding of the command ‘to go’.</w:t>
      </w:r>
    </w:p>
    <w:p w14:paraId="19323AA3" w14:textId="276775FD" w:rsidR="00FB4645" w:rsidRPr="00A65B32" w:rsidRDefault="1753F7D1" w:rsidP="1753F7D1">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t>Peter</w:t>
      </w:r>
      <w:r w:rsidR="00752994">
        <w:rPr>
          <w:rFonts w:ascii="Times New Roman" w:hAnsi="Times New Roman" w:cs="Times New Roman"/>
        </w:rPr>
        <w:t xml:space="preserve"> O’Brien</w:t>
      </w:r>
      <w:r w:rsidRPr="1753F7D1">
        <w:rPr>
          <w:rFonts w:ascii="Times New Roman" w:hAnsi="Times New Roman" w:cs="Times New Roman"/>
        </w:rPr>
        <w:t xml:space="preserve"> conclude</w:t>
      </w:r>
      <w:r w:rsidR="00752994">
        <w:rPr>
          <w:rFonts w:ascii="Times New Roman" w:hAnsi="Times New Roman" w:cs="Times New Roman"/>
        </w:rPr>
        <w:t>s</w:t>
      </w:r>
      <w:r w:rsidRPr="1753F7D1">
        <w:rPr>
          <w:rFonts w:ascii="Times New Roman" w:hAnsi="Times New Roman" w:cs="Times New Roman"/>
        </w:rPr>
        <w:t xml:space="preserve"> that the implication of the above observations of how the disciples responded to the words of Christ was that “the ‘going’ is not to be emphasized” but only</w:t>
      </w:r>
      <w:r w:rsidR="00752994">
        <w:rPr>
          <w:rFonts w:ascii="Times New Roman" w:hAnsi="Times New Roman" w:cs="Times New Roman"/>
        </w:rPr>
        <w:t xml:space="preserve"> to</w:t>
      </w:r>
      <w:r w:rsidRPr="1753F7D1">
        <w:rPr>
          <w:rFonts w:ascii="Times New Roman" w:hAnsi="Times New Roman" w:cs="Times New Roman"/>
        </w:rPr>
        <w:t xml:space="preserve"> teach and baptize when the opportunity arose to do so</w:t>
      </w:r>
      <w:r w:rsidR="00752994">
        <w:rPr>
          <w:rFonts w:ascii="Times New Roman" w:hAnsi="Times New Roman" w:cs="Times New Roman"/>
        </w:rPr>
        <w:t xml:space="preserve">. Moreover, he </w:t>
      </w:r>
      <w:r w:rsidRPr="1753F7D1">
        <w:rPr>
          <w:rFonts w:ascii="Times New Roman" w:hAnsi="Times New Roman" w:cs="Times New Roman"/>
        </w:rPr>
        <w:t xml:space="preserve">seems to argue that the Great Commission may not even apply to Christian work in the </w:t>
      </w:r>
      <w:r w:rsidR="00752994">
        <w:rPr>
          <w:rFonts w:ascii="Times New Roman" w:hAnsi="Times New Roman" w:cs="Times New Roman"/>
        </w:rPr>
        <w:t>twentieth c</w:t>
      </w:r>
      <w:r w:rsidRPr="1753F7D1">
        <w:rPr>
          <w:rFonts w:ascii="Times New Roman" w:hAnsi="Times New Roman" w:cs="Times New Roman"/>
        </w:rPr>
        <w:t xml:space="preserve">entury. </w:t>
      </w:r>
      <w:r w:rsidR="00752994">
        <w:rPr>
          <w:rFonts w:ascii="Times New Roman" w:hAnsi="Times New Roman" w:cs="Times New Roman"/>
        </w:rPr>
        <w:t xml:space="preserve">O’Brien </w:t>
      </w:r>
      <w:r w:rsidRPr="1753F7D1">
        <w:rPr>
          <w:rFonts w:ascii="Times New Roman" w:hAnsi="Times New Roman" w:cs="Times New Roman"/>
        </w:rPr>
        <w:t>concludes that if it does apply, of which he is not convinced, it should only be “understood to refer to bringing men and women to… become disciples” (</w:t>
      </w:r>
      <w:r w:rsidR="00752994">
        <w:rPr>
          <w:rFonts w:ascii="Times New Roman" w:hAnsi="Times New Roman" w:cs="Times New Roman"/>
        </w:rPr>
        <w:t xml:space="preserve">O’Brien </w:t>
      </w:r>
      <w:r w:rsidRPr="1753F7D1">
        <w:rPr>
          <w:rFonts w:ascii="Times New Roman" w:hAnsi="Times New Roman" w:cs="Times New Roman"/>
        </w:rPr>
        <w:t>1976, 73). If an understanding of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(to go) is strictly geographical, the only conclusions that can be construed from the disciples’ response is that the aorist participle is not to be emphasized or the disciples were disobedient by not really ‘going’ until the conversion of the Apostle Paul. Even in the case of Paul’s response, the disciples, who were commanded ‘to go’, did not really go, rather they let the convert Paul go in their stead. Clearly, there must be an additional understanding of what Christ meant with the command to “Go and make disciples!”</w:t>
      </w:r>
    </w:p>
    <w:p w14:paraId="45FB193E" w14:textId="35CF02F6" w:rsidR="00ED1600" w:rsidRPr="00C74F44" w:rsidRDefault="1753F7D1" w:rsidP="1753F7D1">
      <w:pPr>
        <w:adjustRightInd w:val="0"/>
        <w:snapToGrid w:val="0"/>
        <w:spacing w:after="160"/>
        <w:jc w:val="both"/>
        <w:rPr>
          <w:rFonts w:ascii="Times New Roman" w:hAnsi="Times New Roman" w:cs="Times New Roman"/>
          <w:b/>
          <w:bCs/>
        </w:rPr>
      </w:pPr>
      <w:r w:rsidRPr="1753F7D1">
        <w:rPr>
          <w:rFonts w:ascii="Times New Roman" w:hAnsi="Times New Roman" w:cs="Times New Roman"/>
          <w:b/>
          <w:bCs/>
        </w:rPr>
        <w:t>Understanding ‘Go’ Contextually</w:t>
      </w:r>
    </w:p>
    <w:p w14:paraId="4F1E67A8" w14:textId="2F1EBF7B" w:rsidR="005B574B" w:rsidRPr="00A65B32" w:rsidRDefault="1753F7D1" w:rsidP="00A65B32">
      <w:pPr>
        <w:adjustRightInd w:val="0"/>
        <w:snapToGrid w:val="0"/>
        <w:spacing w:after="160"/>
        <w:jc w:val="both"/>
        <w:rPr>
          <w:rFonts w:ascii="Times New Roman" w:hAnsi="Times New Roman" w:cs="Times New Roman"/>
        </w:rPr>
      </w:pPr>
      <w:r w:rsidRPr="1753F7D1">
        <w:rPr>
          <w:rFonts w:ascii="Times New Roman" w:hAnsi="Times New Roman" w:cs="Times New Roman"/>
        </w:rPr>
        <w:t>The</w:t>
      </w:r>
      <w:r w:rsidR="005D63D6">
        <w:rPr>
          <w:rFonts w:ascii="Times New Roman" w:hAnsi="Times New Roman" w:cs="Times New Roman"/>
        </w:rPr>
        <w:t xml:space="preserve"> discussions above that</w:t>
      </w:r>
      <w:r w:rsidRPr="1753F7D1">
        <w:rPr>
          <w:rFonts w:ascii="Times New Roman" w:hAnsi="Times New Roman" w:cs="Times New Roman"/>
        </w:rPr>
        <w:t xml:space="preserve"> the command ‘to go’</w:t>
      </w:r>
      <w:r w:rsidR="005D63D6">
        <w:rPr>
          <w:rFonts w:ascii="Times New Roman" w:hAnsi="Times New Roman" w:cs="Times New Roman"/>
        </w:rPr>
        <w:t xml:space="preserve"> lead to understanding </w:t>
      </w:r>
      <w:r w:rsidRPr="1753F7D1">
        <w:rPr>
          <w:rFonts w:ascii="Times New Roman" w:hAnsi="Times New Roman" w:cs="Times New Roman"/>
        </w:rPr>
        <w:t xml:space="preserve">the ‘going’ as a command to contextualize the Gospel so that it can be heard by “each in their own language” and in their own cultural understanding. Acts 2 </w:t>
      </w:r>
      <w:r w:rsidR="005D63D6">
        <w:rPr>
          <w:rFonts w:ascii="Times New Roman" w:hAnsi="Times New Roman" w:cs="Times New Roman"/>
        </w:rPr>
        <w:t xml:space="preserve">reports </w:t>
      </w:r>
      <w:r w:rsidRPr="1753F7D1">
        <w:rPr>
          <w:rFonts w:ascii="Times New Roman" w:hAnsi="Times New Roman" w:cs="Times New Roman"/>
        </w:rPr>
        <w:t>more than just a translation of languages when the Spirit was poured out. Keener, in his effort to explain the difference in the translation</w:t>
      </w:r>
      <w:r w:rsidR="005D63D6">
        <w:rPr>
          <w:rFonts w:ascii="Times New Roman" w:hAnsi="Times New Roman" w:cs="Times New Roman"/>
        </w:rPr>
        <w:t>s</w:t>
      </w:r>
      <w:r w:rsidRPr="1753F7D1">
        <w:rPr>
          <w:rFonts w:ascii="Times New Roman" w:hAnsi="Times New Roman" w:cs="Times New Roman"/>
        </w:rPr>
        <w:t xml:space="preserve"> of Matthew 10:7b and Matthew 28:19a, seems to make this point. In Matthew 10:7b, the ‘go’ was isolated “to Israel's lost sheep, and not to Gentile or Samaritan cities,” whereas in Matthew 28:19, “the object of ‘going’ has changed. Jesus' followers are to make disciples of the nations, so ‘going’ demands crossing cultural barriers to reach the Gentiles” (</w:t>
      </w:r>
      <w:r w:rsidR="005D63D6">
        <w:rPr>
          <w:rFonts w:ascii="Times New Roman" w:hAnsi="Times New Roman" w:cs="Times New Roman"/>
        </w:rPr>
        <w:t xml:space="preserve">Keener </w:t>
      </w:r>
      <w:r w:rsidRPr="1753F7D1">
        <w:rPr>
          <w:rFonts w:ascii="Times New Roman" w:hAnsi="Times New Roman" w:cs="Times New Roman"/>
        </w:rPr>
        <w:t xml:space="preserve">2009, 4). Donald </w:t>
      </w:r>
      <w:proofErr w:type="spellStart"/>
      <w:r w:rsidRPr="1753F7D1">
        <w:rPr>
          <w:rFonts w:ascii="Times New Roman" w:hAnsi="Times New Roman" w:cs="Times New Roman"/>
        </w:rPr>
        <w:t>Hagner</w:t>
      </w:r>
      <w:proofErr w:type="spellEnd"/>
      <w:r w:rsidRPr="1753F7D1">
        <w:rPr>
          <w:rFonts w:ascii="Times New Roman" w:hAnsi="Times New Roman" w:cs="Times New Roman"/>
        </w:rPr>
        <w:t xml:space="preserve"> </w:t>
      </w:r>
      <w:r w:rsidR="00452891">
        <w:rPr>
          <w:rFonts w:ascii="Times New Roman" w:hAnsi="Times New Roman" w:cs="Times New Roman"/>
        </w:rPr>
        <w:t>observed</w:t>
      </w:r>
      <w:r w:rsidRPr="1753F7D1">
        <w:rPr>
          <w:rFonts w:ascii="Times New Roman" w:hAnsi="Times New Roman" w:cs="Times New Roman"/>
        </w:rPr>
        <w:t xml:space="preserve"> that Matthew’s Jewish audience was caught in a cultural “no-man’s land” between their own heritage and traditions and the heritage and traditions of the people to wh</w:t>
      </w:r>
      <w:r w:rsidR="005D63D6">
        <w:rPr>
          <w:rFonts w:ascii="Times New Roman" w:hAnsi="Times New Roman" w:cs="Times New Roman"/>
        </w:rPr>
        <w:t>om</w:t>
      </w:r>
      <w:r w:rsidRPr="1753F7D1">
        <w:rPr>
          <w:rFonts w:ascii="Times New Roman" w:hAnsi="Times New Roman" w:cs="Times New Roman"/>
        </w:rPr>
        <w:t xml:space="preserve"> God had command them to “Go and make disciples” (</w:t>
      </w:r>
      <w:proofErr w:type="spellStart"/>
      <w:r w:rsidRPr="1753F7D1">
        <w:rPr>
          <w:rFonts w:ascii="Times New Roman" w:hAnsi="Times New Roman" w:cs="Times New Roman"/>
        </w:rPr>
        <w:t>Flemming</w:t>
      </w:r>
      <w:proofErr w:type="spellEnd"/>
      <w:r w:rsidRPr="1753F7D1">
        <w:rPr>
          <w:rFonts w:ascii="Times New Roman" w:hAnsi="Times New Roman" w:cs="Times New Roman"/>
        </w:rPr>
        <w:t xml:space="preserve"> 2005, 244). Jesus</w:t>
      </w:r>
      <w:r w:rsidR="005D63D6">
        <w:rPr>
          <w:rFonts w:ascii="Times New Roman" w:hAnsi="Times New Roman" w:cs="Times New Roman"/>
        </w:rPr>
        <w:t xml:space="preserve"> added the cross-cultural thrust</w:t>
      </w:r>
      <w:r w:rsidRPr="1753F7D1">
        <w:rPr>
          <w:rFonts w:ascii="Times New Roman" w:hAnsi="Times New Roman" w:cs="Times New Roman"/>
        </w:rPr>
        <w:t xml:space="preserve"> in the commissioning of His followers to ‘make disciples’ and the command to ‘go’</w:t>
      </w:r>
      <w:r w:rsidR="005D63D6">
        <w:rPr>
          <w:rFonts w:ascii="Times New Roman" w:hAnsi="Times New Roman" w:cs="Times New Roman"/>
        </w:rPr>
        <w:t>.</w:t>
      </w:r>
      <w:r w:rsidRPr="1753F7D1">
        <w:rPr>
          <w:rFonts w:ascii="Times New Roman" w:hAnsi="Times New Roman" w:cs="Times New Roman"/>
        </w:rPr>
        <w:t xml:space="preserve"> </w:t>
      </w:r>
      <w:r w:rsidR="005D63D6">
        <w:rPr>
          <w:rFonts w:ascii="Times New Roman" w:hAnsi="Times New Roman" w:cs="Times New Roman"/>
        </w:rPr>
        <w:t>W</w:t>
      </w:r>
      <w:r w:rsidRPr="1753F7D1">
        <w:rPr>
          <w:rFonts w:ascii="Times New Roman" w:hAnsi="Times New Roman" w:cs="Times New Roman"/>
        </w:rPr>
        <w:t>hile certainly including the possibility of a geographic ‘going’,</w:t>
      </w:r>
      <w:r w:rsidR="005D63D6">
        <w:rPr>
          <w:rFonts w:ascii="Times New Roman" w:hAnsi="Times New Roman" w:cs="Times New Roman"/>
        </w:rPr>
        <w:t xml:space="preserve"> Jesus’s </w:t>
      </w:r>
      <w:r w:rsidR="00C54257">
        <w:rPr>
          <w:rFonts w:ascii="Times New Roman" w:hAnsi="Times New Roman" w:cs="Times New Roman"/>
        </w:rPr>
        <w:t>Commission</w:t>
      </w:r>
      <w:r w:rsidR="00C54257" w:rsidRPr="1753F7D1">
        <w:rPr>
          <w:rFonts w:ascii="Times New Roman" w:hAnsi="Times New Roman" w:cs="Times New Roman"/>
        </w:rPr>
        <w:t xml:space="preserve"> include</w:t>
      </w:r>
      <w:r w:rsidRPr="1753F7D1">
        <w:rPr>
          <w:rFonts w:ascii="Times New Roman" w:hAnsi="Times New Roman" w:cs="Times New Roman"/>
        </w:rPr>
        <w:t xml:space="preserve"> a contextual ‘going’ that would move</w:t>
      </w:r>
      <w:r w:rsidR="005D63D6">
        <w:rPr>
          <w:rFonts w:ascii="Times New Roman" w:hAnsi="Times New Roman" w:cs="Times New Roman"/>
        </w:rPr>
        <w:t xml:space="preserve"> Matthew’s </w:t>
      </w:r>
      <w:r w:rsidR="00C54257">
        <w:rPr>
          <w:rFonts w:ascii="Times New Roman" w:hAnsi="Times New Roman" w:cs="Times New Roman"/>
        </w:rPr>
        <w:t>readers</w:t>
      </w:r>
      <w:r w:rsidR="00C54257" w:rsidRPr="1753F7D1">
        <w:rPr>
          <w:rFonts w:ascii="Times New Roman" w:hAnsi="Times New Roman" w:cs="Times New Roman"/>
        </w:rPr>
        <w:t xml:space="preserve"> from</w:t>
      </w:r>
      <w:r w:rsidRPr="1753F7D1">
        <w:rPr>
          <w:rFonts w:ascii="Times New Roman" w:hAnsi="Times New Roman" w:cs="Times New Roman"/>
        </w:rPr>
        <w:t xml:space="preserve"> the comforts of Judaic culture, customs, language, and traditions. This contextual ‘going’ would force them to make concessions in circumcision, eating habits, women in ministry, economic power, slavery, places of worship/preaching, language usage, positions of power, holidays,</w:t>
      </w:r>
      <w:r w:rsidR="005D63D6">
        <w:rPr>
          <w:rFonts w:ascii="Times New Roman" w:hAnsi="Times New Roman" w:cs="Times New Roman"/>
        </w:rPr>
        <w:t xml:space="preserve"> and countless other matters</w:t>
      </w:r>
      <w:r w:rsidRPr="1753F7D1">
        <w:rPr>
          <w:rFonts w:ascii="Times New Roman" w:hAnsi="Times New Roman" w:cs="Times New Roman"/>
        </w:rPr>
        <w:t xml:space="preserve">. The essence of the </w:t>
      </w:r>
      <w:r w:rsidR="005D63D6">
        <w:rPr>
          <w:rFonts w:ascii="Times New Roman" w:hAnsi="Times New Roman" w:cs="Times New Roman"/>
        </w:rPr>
        <w:t>g</w:t>
      </w:r>
      <w:r w:rsidRPr="1753F7D1">
        <w:rPr>
          <w:rFonts w:ascii="Times New Roman" w:hAnsi="Times New Roman" w:cs="Times New Roman"/>
        </w:rPr>
        <w:t>ospel would not change; however, it would appear to a Jewish observer much different when disciples were being made during the teaching of the Gentile woman, Lydia, on the banks of a river in the Asian town of Thyatira. It was this contextual kind of ‘going’ that would be difficult at times for the disciples to accept.</w:t>
      </w:r>
    </w:p>
    <w:p w14:paraId="33FF87C5" w14:textId="79AC441D" w:rsidR="00C95FC7" w:rsidRPr="00C74F44" w:rsidRDefault="007C486D" w:rsidP="00A65B32">
      <w:pPr>
        <w:adjustRightInd w:val="0"/>
        <w:snapToGrid w:val="0"/>
        <w:spacing w:after="160"/>
        <w:jc w:val="both"/>
        <w:rPr>
          <w:rFonts w:ascii="Times New Roman" w:hAnsi="Times New Roman" w:cs="Times New Roman"/>
          <w:b/>
        </w:rPr>
      </w:pPr>
      <w:r w:rsidRPr="00C74F44">
        <w:rPr>
          <w:rFonts w:ascii="Times New Roman" w:hAnsi="Times New Roman" w:cs="Times New Roman"/>
          <w:b/>
        </w:rPr>
        <w:t>Conclusion</w:t>
      </w:r>
      <w:r w:rsidR="00013929" w:rsidRPr="00C74F44">
        <w:rPr>
          <w:rFonts w:ascii="Times New Roman" w:hAnsi="Times New Roman" w:cs="Times New Roman"/>
          <w:b/>
        </w:rPr>
        <w:t>s</w:t>
      </w:r>
    </w:p>
    <w:p w14:paraId="63B5632A" w14:textId="19590B38" w:rsidR="00E2493F" w:rsidRPr="00A65B32" w:rsidRDefault="1753F7D1" w:rsidP="00A65B32">
      <w:pPr>
        <w:adjustRightInd w:val="0"/>
        <w:snapToGrid w:val="0"/>
        <w:spacing w:after="160"/>
        <w:jc w:val="both"/>
        <w:rPr>
          <w:rFonts w:ascii="Times New Roman" w:hAnsi="Times New Roman" w:cs="Times New Roman"/>
        </w:rPr>
      </w:pPr>
      <w:r w:rsidRPr="1753F7D1">
        <w:rPr>
          <w:rFonts w:ascii="Times New Roman" w:hAnsi="Times New Roman" w:cs="Times New Roman"/>
        </w:rPr>
        <w:t xml:space="preserve">What the </w:t>
      </w:r>
      <w:r w:rsidR="005D63D6">
        <w:rPr>
          <w:rFonts w:ascii="Times New Roman" w:hAnsi="Times New Roman" w:cs="Times New Roman"/>
        </w:rPr>
        <w:t>C</w:t>
      </w:r>
      <w:r w:rsidRPr="1753F7D1">
        <w:rPr>
          <w:rFonts w:ascii="Times New Roman" w:hAnsi="Times New Roman" w:cs="Times New Roman"/>
        </w:rPr>
        <w:t xml:space="preserve">hurch does will be determined by its theology, and </w:t>
      </w:r>
      <w:r w:rsidR="00311591">
        <w:rPr>
          <w:rFonts w:ascii="Times New Roman" w:hAnsi="Times New Roman" w:cs="Times New Roman"/>
        </w:rPr>
        <w:t xml:space="preserve">its </w:t>
      </w:r>
      <w:r w:rsidRPr="1753F7D1">
        <w:rPr>
          <w:rFonts w:ascii="Times New Roman" w:hAnsi="Times New Roman" w:cs="Times New Roman"/>
        </w:rPr>
        <w:t>theology will be greatly influenced by how theologians interpret Matthew 28:19. The first conclusion from this research, regarding the aorist participle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(to go), </w:t>
      </w:r>
      <w:r w:rsidR="00311591">
        <w:rPr>
          <w:rFonts w:ascii="Times New Roman" w:hAnsi="Times New Roman" w:cs="Times New Roman"/>
        </w:rPr>
        <w:t xml:space="preserve">is </w:t>
      </w:r>
      <w:r w:rsidRPr="1753F7D1">
        <w:rPr>
          <w:rFonts w:ascii="Times New Roman" w:hAnsi="Times New Roman" w:cs="Times New Roman"/>
        </w:rPr>
        <w:t>to interpret with strong influence from the imperative verb μα</w:t>
      </w:r>
      <w:proofErr w:type="spellStart"/>
      <w:r w:rsidRPr="1753F7D1">
        <w:rPr>
          <w:rFonts w:ascii="Times New Roman" w:hAnsi="Times New Roman" w:cs="Times New Roman"/>
        </w:rPr>
        <w:t>θητεύσ</w:t>
      </w:r>
      <w:proofErr w:type="spellEnd"/>
      <w:r w:rsidRPr="1753F7D1">
        <w:rPr>
          <w:rFonts w:ascii="Times New Roman" w:hAnsi="Times New Roman" w:cs="Times New Roman"/>
        </w:rPr>
        <w:t xml:space="preserve">ατε ‘make disciples’. The translation, “Go and make disciples,” lends </w:t>
      </w:r>
      <w:r w:rsidRPr="1753F7D1">
        <w:rPr>
          <w:rFonts w:ascii="Times New Roman" w:hAnsi="Times New Roman" w:cs="Times New Roman"/>
        </w:rPr>
        <w:lastRenderedPageBreak/>
        <w:t>to the urgency of the times and the passing opportunities. Even though the disciples did not (at least initially) understand π</w:t>
      </w:r>
      <w:proofErr w:type="spellStart"/>
      <w:r w:rsidRPr="1753F7D1">
        <w:rPr>
          <w:rFonts w:ascii="Times New Roman" w:hAnsi="Times New Roman" w:cs="Times New Roman"/>
        </w:rPr>
        <w:t>ορευθέντες</w:t>
      </w:r>
      <w:proofErr w:type="spellEnd"/>
      <w:r w:rsidRPr="1753F7D1">
        <w:rPr>
          <w:rFonts w:ascii="Times New Roman" w:hAnsi="Times New Roman" w:cs="Times New Roman"/>
        </w:rPr>
        <w:t xml:space="preserve"> (to go) geographically (</w:t>
      </w:r>
      <w:proofErr w:type="spellStart"/>
      <w:r w:rsidRPr="1753F7D1">
        <w:rPr>
          <w:rFonts w:ascii="Times New Roman" w:hAnsi="Times New Roman" w:cs="Times New Roman"/>
        </w:rPr>
        <w:t>Im</w:t>
      </w:r>
      <w:proofErr w:type="spellEnd"/>
      <w:r w:rsidRPr="1753F7D1">
        <w:rPr>
          <w:rFonts w:ascii="Times New Roman" w:hAnsi="Times New Roman" w:cs="Times New Roman"/>
        </w:rPr>
        <w:t xml:space="preserve"> </w:t>
      </w:r>
      <w:r w:rsidR="00311591">
        <w:rPr>
          <w:rFonts w:ascii="Times New Roman" w:hAnsi="Times New Roman" w:cs="Times New Roman"/>
        </w:rPr>
        <w:t>and</w:t>
      </w:r>
      <w:r w:rsidRPr="1753F7D1">
        <w:rPr>
          <w:rFonts w:ascii="Times New Roman" w:hAnsi="Times New Roman" w:cs="Times New Roman"/>
        </w:rPr>
        <w:t xml:space="preserve"> Yong 2014, 75), there is an urgency that permeates their disciple-making behavior throughout the Book of Acts that reflects the contextualized imperative “Go!”</w:t>
      </w:r>
    </w:p>
    <w:p w14:paraId="2DCE7818" w14:textId="24CFDCB7" w:rsidR="003D2666" w:rsidRPr="00A65B32" w:rsidRDefault="790C80BE" w:rsidP="00C74F44">
      <w:pPr>
        <w:adjustRightInd w:val="0"/>
        <w:snapToGrid w:val="0"/>
        <w:spacing w:after="160"/>
        <w:ind w:firstLine="360"/>
        <w:jc w:val="both"/>
        <w:rPr>
          <w:rFonts w:ascii="Times New Roman" w:hAnsi="Times New Roman" w:cs="Times New Roman"/>
        </w:rPr>
      </w:pPr>
      <w:r w:rsidRPr="790C80BE">
        <w:rPr>
          <w:rFonts w:ascii="Times New Roman" w:hAnsi="Times New Roman" w:cs="Times New Roman"/>
        </w:rPr>
        <w:t>Second, if π</w:t>
      </w:r>
      <w:proofErr w:type="spellStart"/>
      <w:r w:rsidRPr="790C80BE">
        <w:rPr>
          <w:rFonts w:ascii="Times New Roman" w:hAnsi="Times New Roman" w:cs="Times New Roman"/>
        </w:rPr>
        <w:t>ορευθέντες</w:t>
      </w:r>
      <w:proofErr w:type="spellEnd"/>
      <w:r w:rsidRPr="790C80BE">
        <w:rPr>
          <w:rFonts w:ascii="Times New Roman" w:hAnsi="Times New Roman" w:cs="Times New Roman"/>
        </w:rPr>
        <w:t xml:space="preserve"> (to go) is understood with the imperative verb’s influence, then what π</w:t>
      </w:r>
      <w:proofErr w:type="spellStart"/>
      <w:r w:rsidRPr="790C80BE">
        <w:rPr>
          <w:rFonts w:ascii="Times New Roman" w:hAnsi="Times New Roman" w:cs="Times New Roman"/>
        </w:rPr>
        <w:t>ορευθέντες</w:t>
      </w:r>
      <w:proofErr w:type="spellEnd"/>
      <w:r w:rsidRPr="790C80BE">
        <w:rPr>
          <w:rFonts w:ascii="Times New Roman" w:hAnsi="Times New Roman" w:cs="Times New Roman"/>
        </w:rPr>
        <w:t xml:space="preserve"> (to go) means is important and must be understood appropriately. It seems clear that the disciples from the very first chapter of the Book of Acts understand π</w:t>
      </w:r>
      <w:proofErr w:type="spellStart"/>
      <w:r w:rsidRPr="790C80BE">
        <w:rPr>
          <w:rFonts w:ascii="Times New Roman" w:hAnsi="Times New Roman" w:cs="Times New Roman"/>
        </w:rPr>
        <w:t>ορευθέντες</w:t>
      </w:r>
      <w:proofErr w:type="spellEnd"/>
      <w:r w:rsidRPr="790C80BE">
        <w:rPr>
          <w:rFonts w:ascii="Times New Roman" w:hAnsi="Times New Roman" w:cs="Times New Roman"/>
        </w:rPr>
        <w:t xml:space="preserve"> (to go) as a contextual command. In Acts 1:8, Luke records the Lord’s words, “you shall be witnesses unto me both in Jerusalem, and in all Judaea, and in Samaria, and unto the uttermost part of the earth.” In Acts 2 the outpouring of the Spirit is contextualized so that 14 nations understand and respond in their own ‘tongues’; in Acts 6 the Apostles appoint Greek pastoral caregivers to contextualize care for the widows; in Acts 9 the message is contextualized for/by the Samaritans and the Ethiopian eunuch; in Acts 10 the message is contextualized by Cornelius to include his Gentile household; and, the remainder of the Book of Acts contains Paul’s missionary journeys to continue contextualizing the Gospel to the Gentiles in Asia Minor (the first geographic application of π</w:t>
      </w:r>
      <w:proofErr w:type="spellStart"/>
      <w:r w:rsidRPr="790C80BE">
        <w:rPr>
          <w:rFonts w:ascii="Times New Roman" w:hAnsi="Times New Roman" w:cs="Times New Roman"/>
        </w:rPr>
        <w:t>ορευθέντες</w:t>
      </w:r>
      <w:proofErr w:type="spellEnd"/>
      <w:r w:rsidRPr="790C80BE">
        <w:rPr>
          <w:rFonts w:ascii="Times New Roman" w:hAnsi="Times New Roman" w:cs="Times New Roman"/>
        </w:rPr>
        <w:t>). All of this happens without the disciples ever ‘going’ anywhere in a strict geographic understanding of the word. The Early Church “quickly moved from a near-cultural context to a slightly different cultural context to a radically different cultural context. Yet, no missionary crossed an ocean. No missionary traveled overseas” (Terry 2015, 399). A contextual understanding of π</w:t>
      </w:r>
      <w:proofErr w:type="spellStart"/>
      <w:r w:rsidRPr="790C80BE">
        <w:rPr>
          <w:rFonts w:ascii="Times New Roman" w:hAnsi="Times New Roman" w:cs="Times New Roman"/>
        </w:rPr>
        <w:t>ορευθέντες</w:t>
      </w:r>
      <w:proofErr w:type="spellEnd"/>
      <w:r w:rsidRPr="790C80BE">
        <w:rPr>
          <w:rFonts w:ascii="Times New Roman" w:hAnsi="Times New Roman" w:cs="Times New Roman"/>
        </w:rPr>
        <w:t xml:space="preserve"> (to go) seems the only possible understanding that incorporates the nuances of the original text, the behavior of the Apostles, the variants of opportunity that have been presented to the Church throughout history, and the changing demographics in the world today.</w:t>
      </w:r>
    </w:p>
    <w:p w14:paraId="7A2E643C" w14:textId="1766AA2D" w:rsidR="002D7169" w:rsidRPr="00A65B32" w:rsidRDefault="1753F7D1" w:rsidP="00C74F44">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t xml:space="preserve">Third, </w:t>
      </w:r>
      <w:proofErr w:type="gramStart"/>
      <w:r w:rsidRPr="1753F7D1">
        <w:rPr>
          <w:rFonts w:ascii="Times New Roman" w:hAnsi="Times New Roman" w:cs="Times New Roman"/>
        </w:rPr>
        <w:t>a final conclusion</w:t>
      </w:r>
      <w:proofErr w:type="gramEnd"/>
      <w:r w:rsidRPr="1753F7D1">
        <w:rPr>
          <w:rFonts w:ascii="Times New Roman" w:hAnsi="Times New Roman" w:cs="Times New Roman"/>
        </w:rPr>
        <w:t xml:space="preserve"> specific to diaspora missiology is “not geographically divided or confined to home/foreign, regional/global, or urban/rural. Rather, it is borderless. It is </w:t>
      </w:r>
      <w:r w:rsidR="002C63F3" w:rsidRPr="1753F7D1">
        <w:rPr>
          <w:rFonts w:ascii="Times New Roman" w:hAnsi="Times New Roman" w:cs="Times New Roman"/>
        </w:rPr>
        <w:t>transnational</w:t>
      </w:r>
      <w:r w:rsidRPr="1753F7D1">
        <w:rPr>
          <w:rFonts w:ascii="Times New Roman" w:hAnsi="Times New Roman" w:cs="Times New Roman"/>
        </w:rPr>
        <w:t xml:space="preserve"> and global” (</w:t>
      </w:r>
      <w:proofErr w:type="spellStart"/>
      <w:r w:rsidRPr="1753F7D1">
        <w:rPr>
          <w:rFonts w:ascii="Times New Roman" w:hAnsi="Times New Roman" w:cs="Times New Roman"/>
        </w:rPr>
        <w:t>Tira</w:t>
      </w:r>
      <w:proofErr w:type="spellEnd"/>
      <w:r w:rsidRPr="1753F7D1">
        <w:rPr>
          <w:rFonts w:ascii="Times New Roman" w:hAnsi="Times New Roman" w:cs="Times New Roman"/>
        </w:rPr>
        <w:t xml:space="preserve"> 2013, 155). Conceptually, diaspora missions/missiology de-territorializes geographic boundaries and is simultaneously local and global: “in contrast to the lineal concept of traditional missions, it is multi-directional” (</w:t>
      </w:r>
      <w:proofErr w:type="spellStart"/>
      <w:r w:rsidR="00203DB3">
        <w:rPr>
          <w:rFonts w:ascii="Times New Roman" w:hAnsi="Times New Roman" w:cs="Times New Roman"/>
        </w:rPr>
        <w:t>Tira</w:t>
      </w:r>
      <w:proofErr w:type="spellEnd"/>
      <w:r w:rsidRPr="1753F7D1">
        <w:rPr>
          <w:rFonts w:ascii="Times New Roman" w:hAnsi="Times New Roman" w:cs="Times New Roman"/>
        </w:rPr>
        <w:t xml:space="preserve"> 2013, 155). With modern technology, by reaching out to an immigrant next door who can then reach around the world within seconds to family, friends, and acquaintances through cell phones and the internet, one’s witness to a ‘neighbor’ can instantly impact those in the land from which the neighbor came. Such unprecedented possibilities and opportunities must not be ignored by today’s worldwide Church. “Congregations in the receiving countries can easily practice missions ‘at our doorstep’ without crossing borders geographically, linguistically, and culturally” (</w:t>
      </w:r>
      <w:proofErr w:type="spellStart"/>
      <w:r w:rsidR="00203DB3">
        <w:rPr>
          <w:rFonts w:ascii="Times New Roman" w:hAnsi="Times New Roman" w:cs="Times New Roman"/>
        </w:rPr>
        <w:t>Tira</w:t>
      </w:r>
      <w:proofErr w:type="spellEnd"/>
      <w:r w:rsidR="00203DB3">
        <w:rPr>
          <w:rFonts w:ascii="Times New Roman" w:hAnsi="Times New Roman" w:cs="Times New Roman"/>
        </w:rPr>
        <w:t xml:space="preserve"> </w:t>
      </w:r>
      <w:r w:rsidRPr="1753F7D1">
        <w:rPr>
          <w:rFonts w:ascii="Times New Roman" w:hAnsi="Times New Roman" w:cs="Times New Roman"/>
        </w:rPr>
        <w:t>2013, 162-163).</w:t>
      </w:r>
    </w:p>
    <w:p w14:paraId="6E063E4B" w14:textId="21855561" w:rsidR="0073137C" w:rsidRPr="00C74F44" w:rsidRDefault="00BF4F4D" w:rsidP="00A65B32">
      <w:pPr>
        <w:adjustRightInd w:val="0"/>
        <w:snapToGrid w:val="0"/>
        <w:spacing w:after="160"/>
        <w:jc w:val="both"/>
        <w:rPr>
          <w:rFonts w:ascii="Times New Roman" w:hAnsi="Times New Roman" w:cs="Times New Roman"/>
          <w:b/>
        </w:rPr>
      </w:pPr>
      <w:r w:rsidRPr="00C74F44">
        <w:rPr>
          <w:rFonts w:ascii="Times New Roman" w:hAnsi="Times New Roman" w:cs="Times New Roman"/>
          <w:b/>
        </w:rPr>
        <w:t>Summary</w:t>
      </w:r>
    </w:p>
    <w:p w14:paraId="464E21F4" w14:textId="656CFB17" w:rsidR="00D93B0D" w:rsidRPr="00A65B32" w:rsidRDefault="1753F7D1" w:rsidP="1753F7D1">
      <w:pPr>
        <w:adjustRightInd w:val="0"/>
        <w:snapToGrid w:val="0"/>
        <w:spacing w:after="160"/>
        <w:jc w:val="both"/>
        <w:rPr>
          <w:rFonts w:ascii="Times New Roman" w:hAnsi="Times New Roman" w:cs="Times New Roman"/>
        </w:rPr>
      </w:pPr>
      <w:r w:rsidRPr="1753F7D1">
        <w:rPr>
          <w:rFonts w:ascii="Times New Roman" w:hAnsi="Times New Roman" w:cs="Times New Roman"/>
        </w:rPr>
        <w:t>While this research has argued for an imperative understanding of the aorist participle ‘to go’ in “Go ye therefore and make disciples…”, it has also demonstrated that the biblical text did not originally convey, nor has it ever conveyed</w:t>
      </w:r>
      <w:r w:rsidR="00EA08CB">
        <w:rPr>
          <w:rFonts w:ascii="Times New Roman" w:hAnsi="Times New Roman" w:cs="Times New Roman"/>
        </w:rPr>
        <w:t xml:space="preserve">, </w:t>
      </w:r>
      <w:r w:rsidRPr="1753F7D1">
        <w:rPr>
          <w:rFonts w:ascii="Times New Roman" w:hAnsi="Times New Roman" w:cs="Times New Roman"/>
        </w:rPr>
        <w:t>a geographic understanding of that aorist participle, ‘to go’. To reconcile these two points, a contextual understanding of the aorist participle ‘to go’ has been argued, namely that</w:t>
      </w:r>
      <w:r w:rsidR="00203DB3">
        <w:rPr>
          <w:rFonts w:ascii="Times New Roman" w:hAnsi="Times New Roman" w:cs="Times New Roman"/>
        </w:rPr>
        <w:t xml:space="preserve"> </w:t>
      </w:r>
      <w:r w:rsidRPr="1753F7D1">
        <w:rPr>
          <w:rFonts w:ascii="Times New Roman" w:hAnsi="Times New Roman" w:cs="Times New Roman"/>
        </w:rPr>
        <w:t>‘going’ includes the urgent biblical command to make disciples, first among Jews, then among Samaritans, and then among the Gentiles, all the while staying in Jerusalem. The significant point here is not that the Church has no geographic mandate to ‘go’</w:t>
      </w:r>
      <w:r w:rsidR="00C54257">
        <w:rPr>
          <w:rFonts w:ascii="Times New Roman" w:hAnsi="Times New Roman" w:cs="Times New Roman"/>
        </w:rPr>
        <w:t>—</w:t>
      </w:r>
      <w:r w:rsidRPr="1753F7D1">
        <w:rPr>
          <w:rFonts w:ascii="Times New Roman" w:hAnsi="Times New Roman" w:cs="Times New Roman"/>
        </w:rPr>
        <w:t>because that would be included in, but not limited to, a contextual understanding</w:t>
      </w:r>
      <w:r w:rsidR="00C54257">
        <w:rPr>
          <w:rFonts w:ascii="Times New Roman" w:hAnsi="Times New Roman" w:cs="Times New Roman"/>
        </w:rPr>
        <w:t>—</w:t>
      </w:r>
      <w:r w:rsidRPr="1753F7D1">
        <w:rPr>
          <w:rFonts w:ascii="Times New Roman" w:hAnsi="Times New Roman" w:cs="Times New Roman"/>
        </w:rPr>
        <w:t xml:space="preserve">but rather that the command to “Go and make disciples” is contextually based. A contextually based </w:t>
      </w:r>
      <w:r w:rsidRPr="1753F7D1">
        <w:rPr>
          <w:rFonts w:ascii="Times New Roman" w:hAnsi="Times New Roman" w:cs="Times New Roman"/>
        </w:rPr>
        <w:lastRenderedPageBreak/>
        <w:t>understanding of ‘going’ by the Church mandates sharing the gospel with the migrating masses living within our borders and assembling at our borders in a way they can understand and be converted. This requires an adjustment by the Church of outdated, irrelevant, and culturally based methods, even though it will mean participating in uncomfortable, unfamiliar, and unrecognizable expressions of the Gospel.</w:t>
      </w:r>
    </w:p>
    <w:p w14:paraId="241EA612" w14:textId="5C7054C6" w:rsidR="00662419" w:rsidRPr="00A65B32" w:rsidRDefault="1753F7D1" w:rsidP="00C74F44">
      <w:pPr>
        <w:adjustRightInd w:val="0"/>
        <w:snapToGrid w:val="0"/>
        <w:spacing w:after="160"/>
        <w:ind w:firstLine="360"/>
        <w:jc w:val="both"/>
        <w:rPr>
          <w:rFonts w:ascii="Times New Roman" w:hAnsi="Times New Roman" w:cs="Times New Roman"/>
        </w:rPr>
      </w:pPr>
      <w:r w:rsidRPr="1753F7D1">
        <w:rPr>
          <w:rFonts w:ascii="Times New Roman" w:hAnsi="Times New Roman" w:cs="Times New Roman"/>
        </w:rPr>
        <w:t xml:space="preserve">When Jesus said, “Go, make disciples of all nations,” in the simplest of terms, He called upon all who would become the Church, </w:t>
      </w:r>
      <w:proofErr w:type="gramStart"/>
      <w:r w:rsidRPr="1753F7D1">
        <w:rPr>
          <w:rFonts w:ascii="Times New Roman" w:hAnsi="Times New Roman" w:cs="Times New Roman"/>
        </w:rPr>
        <w:t>Jew</w:t>
      </w:r>
      <w:proofErr w:type="gramEnd"/>
      <w:r w:rsidRPr="1753F7D1">
        <w:rPr>
          <w:rFonts w:ascii="Times New Roman" w:hAnsi="Times New Roman" w:cs="Times New Roman"/>
        </w:rPr>
        <w:t xml:space="preserve"> and Gentile, to be part of the ongoing contextualizing mission of God, “Go and be a blessing!” Christ’s followers “must not concentrate all their thought on 'coming' to church. They must also ‘go’ to bring the precious tidings to others” (Hiebert 1992, 348). To ‘go’ is the task of each believer, whether across the street to their neighbor or across the ocean to people they have never seen (Hendriksen 1973, 999). The Matthew 28:19 Great Commission, “Go and make disciples of all nations,” is intended for the Church today, just as it was intended for the first disciples (Culver 1967, 20). The Church consciously and intentionally “must continue to send missionaries throughout the world [and] must also recognize the Great Commission’s opportunity” that is present around our own homes (Payne 2012, 32-33). The arrival of millions of immigrants in churches’ immediate areas should “open our eyes to opportunities for evangelism and ministry right here in our own backyard” (</w:t>
      </w:r>
      <w:proofErr w:type="spellStart"/>
      <w:r w:rsidRPr="1753F7D1">
        <w:rPr>
          <w:rFonts w:ascii="Times New Roman" w:hAnsi="Times New Roman" w:cs="Times New Roman"/>
        </w:rPr>
        <w:t>Soerens</w:t>
      </w:r>
      <w:proofErr w:type="spellEnd"/>
      <w:r w:rsidRPr="1753F7D1">
        <w:rPr>
          <w:rFonts w:ascii="Times New Roman" w:hAnsi="Times New Roman" w:cs="Times New Roman"/>
        </w:rPr>
        <w:t xml:space="preserve"> and Yang 2009, 175)</w:t>
      </w:r>
      <w:r w:rsidR="00203DB3">
        <w:rPr>
          <w:rFonts w:ascii="Times New Roman" w:hAnsi="Times New Roman" w:cs="Times New Roman"/>
        </w:rPr>
        <w:t>,</w:t>
      </w:r>
      <w:r w:rsidRPr="1753F7D1">
        <w:rPr>
          <w:rFonts w:ascii="Times New Roman" w:hAnsi="Times New Roman" w:cs="Times New Roman"/>
        </w:rPr>
        <w:t xml:space="preserve"> wherever in the world that might be. The ‘immigration problem’ has presented the Church with an “unprecedented opportunity to share God’s love and the gospel message with folks from those countries—not abroad, on their own </w:t>
      </w:r>
      <w:r w:rsidR="00EA08CB" w:rsidRPr="1753F7D1">
        <w:rPr>
          <w:rFonts w:ascii="Times New Roman" w:hAnsi="Times New Roman" w:cs="Times New Roman"/>
        </w:rPr>
        <w:t>doorstep</w:t>
      </w:r>
      <w:r w:rsidRPr="1753F7D1">
        <w:rPr>
          <w:rFonts w:ascii="Times New Roman" w:hAnsi="Times New Roman" w:cs="Times New Roman"/>
        </w:rPr>
        <w:t>” (</w:t>
      </w:r>
      <w:proofErr w:type="spellStart"/>
      <w:r w:rsidRPr="1753F7D1">
        <w:rPr>
          <w:rFonts w:ascii="Times New Roman" w:hAnsi="Times New Roman" w:cs="Times New Roman"/>
        </w:rPr>
        <w:t>Soerens</w:t>
      </w:r>
      <w:proofErr w:type="spellEnd"/>
      <w:r w:rsidRPr="1753F7D1">
        <w:rPr>
          <w:rFonts w:ascii="Times New Roman" w:hAnsi="Times New Roman" w:cs="Times New Roman"/>
        </w:rPr>
        <w:t xml:space="preserve"> and Yang 2009, 162). All Christians “who participate in God’s redemptive purpose, the migration of people, whether forced or voluntary, should be viewed not as accidental, but part of God’s sovereign plan” (</w:t>
      </w:r>
      <w:proofErr w:type="spellStart"/>
      <w:r w:rsidRPr="1753F7D1">
        <w:rPr>
          <w:rFonts w:ascii="Times New Roman" w:hAnsi="Times New Roman" w:cs="Times New Roman"/>
        </w:rPr>
        <w:t>Im</w:t>
      </w:r>
      <w:proofErr w:type="spellEnd"/>
      <w:r w:rsidRPr="1753F7D1">
        <w:rPr>
          <w:rFonts w:ascii="Times New Roman" w:hAnsi="Times New Roman" w:cs="Times New Roman"/>
        </w:rPr>
        <w:t xml:space="preserve"> and Yong 2014, 148). “We must plead with our broken neighbors like weeping prophets, not denounce them like angry moralists. We must gently throw our arms around all those trapped in sin. Love them into the kingdom, and travel with them no matter what the cost in their journey toward wholeness in Christ” (Sider 1996, 177). This ministry of love is the continued ‘going’ of Christ in a world on the move!</w:t>
      </w:r>
    </w:p>
    <w:p w14:paraId="029BC7EC" w14:textId="32501DF3" w:rsidR="00B00DF6" w:rsidRPr="00B00DF6" w:rsidRDefault="00A65B32" w:rsidP="00B00DF6">
      <w:pPr>
        <w:pStyle w:val="Heading1"/>
        <w:adjustRightInd w:val="0"/>
        <w:snapToGrid w:val="0"/>
        <w:spacing w:before="0" w:after="160" w:line="240" w:lineRule="auto"/>
        <w:jc w:val="both"/>
        <w:rPr>
          <w:rFonts w:cs="Times New Roman"/>
          <w:b/>
          <w:color w:val="auto"/>
          <w:szCs w:val="24"/>
        </w:rPr>
      </w:pPr>
      <w:r w:rsidRPr="00A65B32">
        <w:rPr>
          <w:rFonts w:cs="Times New Roman"/>
          <w:b/>
          <w:color w:val="auto"/>
          <w:szCs w:val="24"/>
        </w:rPr>
        <w:t>References</w:t>
      </w:r>
      <w:r w:rsidR="00B00DF6" w:rsidRPr="00B00DF6">
        <w:rPr>
          <w:rFonts w:cs="Times New Roman"/>
          <w:b/>
          <w:color w:val="auto"/>
          <w:szCs w:val="24"/>
        </w:rPr>
        <w:t xml:space="preserve"> </w:t>
      </w:r>
    </w:p>
    <w:p w14:paraId="2D5158B1" w14:textId="77777777" w:rsidR="00B00DF6" w:rsidRPr="00B00DF6" w:rsidRDefault="00B00DF6" w:rsidP="00B00DF6">
      <w:pPr>
        <w:adjustRightInd w:val="0"/>
        <w:snapToGrid w:val="0"/>
        <w:spacing w:after="160"/>
        <w:ind w:left="360" w:hanging="360"/>
        <w:jc w:val="both"/>
        <w:rPr>
          <w:rFonts w:ascii="Times New Roman" w:hAnsi="Times New Roman" w:cs="Times New Roman"/>
        </w:rPr>
      </w:pPr>
      <w:r w:rsidRPr="00B00DF6">
        <w:rPr>
          <w:rFonts w:ascii="Times New Roman" w:hAnsi="Times New Roman" w:cs="Times New Roman"/>
        </w:rPr>
        <w:t xml:space="preserve">Blomberg, Craig (1992). </w:t>
      </w:r>
      <w:r w:rsidRPr="00B00DF6">
        <w:rPr>
          <w:rFonts w:ascii="Times New Roman" w:hAnsi="Times New Roman" w:cs="Times New Roman"/>
          <w:i/>
        </w:rPr>
        <w:t>Matthew, New American Commentary</w:t>
      </w:r>
      <w:r w:rsidRPr="00B00DF6">
        <w:rPr>
          <w:rFonts w:ascii="Times New Roman" w:hAnsi="Times New Roman" w:cs="Times New Roman"/>
        </w:rPr>
        <w:t>. Nashville, TN: Broadman Press.</w:t>
      </w:r>
    </w:p>
    <w:p w14:paraId="24C43B5F" w14:textId="77777777" w:rsidR="00B00DF6" w:rsidRPr="00B00DF6" w:rsidRDefault="00B00DF6" w:rsidP="00B00DF6">
      <w:pPr>
        <w:adjustRightInd w:val="0"/>
        <w:snapToGrid w:val="0"/>
        <w:spacing w:after="160"/>
        <w:ind w:left="360" w:hanging="360"/>
        <w:jc w:val="both"/>
        <w:rPr>
          <w:rFonts w:ascii="Times New Roman" w:hAnsi="Times New Roman" w:cs="Times New Roman"/>
          <w:shd w:val="clear" w:color="auto" w:fill="F5F5F5"/>
        </w:rPr>
      </w:pPr>
      <w:r w:rsidRPr="00B00DF6">
        <w:rPr>
          <w:rFonts w:ascii="Times New Roman" w:hAnsi="Times New Roman" w:cs="Times New Roman"/>
        </w:rPr>
        <w:t>Culver, Robert D. (1967). “What is the Church's Commission: Some Exegetical Issues in Matthew 28:16-20” </w:t>
      </w:r>
      <w:r w:rsidRPr="00B00DF6">
        <w:rPr>
          <w:rFonts w:ascii="Times New Roman" w:hAnsi="Times New Roman" w:cs="Times New Roman"/>
          <w:i/>
        </w:rPr>
        <w:t>Bulletin of The Evangelical Theological Society</w:t>
      </w:r>
      <w:r w:rsidRPr="00B00DF6">
        <w:rPr>
          <w:rFonts w:ascii="Times New Roman" w:hAnsi="Times New Roman" w:cs="Times New Roman"/>
        </w:rPr>
        <w:t xml:space="preserve"> 10, no. 2:115-126. Available online at </w:t>
      </w:r>
      <w:hyperlink r:id="rId9" w:history="1">
        <w:r w:rsidRPr="00B00DF6">
          <w:rPr>
            <w:rStyle w:val="Hyperlink"/>
            <w:rFonts w:ascii="Times New Roman" w:hAnsi="Times New Roman" w:cs="Times New Roman"/>
            <w:color w:val="auto"/>
          </w:rPr>
          <w:t>https://www.etsjets.org/files/JETS-PDFs/10/10-2/BETS_10_2_115-126_Culver.pdf</w:t>
        </w:r>
      </w:hyperlink>
      <w:r w:rsidRPr="00B00DF6">
        <w:rPr>
          <w:rFonts w:ascii="Times New Roman" w:hAnsi="Times New Roman" w:cs="Times New Roman"/>
        </w:rPr>
        <w:t xml:space="preserve"> (accessed December 31, 2020).</w:t>
      </w:r>
      <w:r w:rsidRPr="00B00DF6">
        <w:rPr>
          <w:rFonts w:ascii="Times New Roman" w:hAnsi="Times New Roman" w:cs="Times New Roman"/>
          <w:shd w:val="clear" w:color="auto" w:fill="F5F5F5"/>
        </w:rPr>
        <w:t xml:space="preserve"> </w:t>
      </w:r>
    </w:p>
    <w:p w14:paraId="1726776B" w14:textId="77777777" w:rsidR="00B00DF6" w:rsidRPr="00B00DF6" w:rsidRDefault="00B00DF6" w:rsidP="00B00DF6">
      <w:pPr>
        <w:adjustRightInd w:val="0"/>
        <w:snapToGrid w:val="0"/>
        <w:spacing w:after="160"/>
        <w:ind w:left="360" w:hanging="360"/>
        <w:jc w:val="both"/>
        <w:rPr>
          <w:rFonts w:ascii="Times New Roman" w:hAnsi="Times New Roman" w:cs="Times New Roman"/>
        </w:rPr>
      </w:pPr>
      <w:proofErr w:type="spellStart"/>
      <w:r w:rsidRPr="00B00DF6">
        <w:rPr>
          <w:rFonts w:ascii="Times New Roman" w:hAnsi="Times New Roman" w:cs="Times New Roman"/>
        </w:rPr>
        <w:t>Flemming</w:t>
      </w:r>
      <w:proofErr w:type="spellEnd"/>
      <w:r w:rsidRPr="00B00DF6">
        <w:rPr>
          <w:rFonts w:ascii="Times New Roman" w:hAnsi="Times New Roman" w:cs="Times New Roman"/>
        </w:rPr>
        <w:t xml:space="preserve">, Dean (2005). </w:t>
      </w:r>
      <w:r w:rsidRPr="00B00DF6">
        <w:rPr>
          <w:rFonts w:ascii="Times New Roman" w:hAnsi="Times New Roman" w:cs="Times New Roman"/>
          <w:i/>
        </w:rPr>
        <w:t>Contextualization in the New Testament: Patterns for Theology and Mission</w:t>
      </w:r>
      <w:r w:rsidRPr="00B00DF6">
        <w:rPr>
          <w:rFonts w:ascii="Times New Roman" w:hAnsi="Times New Roman" w:cs="Times New Roman"/>
        </w:rPr>
        <w:t>. Downer Grove, IL: InterVarsity Press.</w:t>
      </w:r>
    </w:p>
    <w:p w14:paraId="39BFF76C" w14:textId="77777777" w:rsidR="00B00DF6" w:rsidRPr="00B00DF6" w:rsidRDefault="00B00DF6" w:rsidP="00B00DF6">
      <w:pPr>
        <w:pStyle w:val="p1"/>
        <w:adjustRightInd w:val="0"/>
        <w:snapToGrid w:val="0"/>
        <w:spacing w:after="160"/>
        <w:ind w:left="360" w:hanging="360"/>
        <w:jc w:val="both"/>
        <w:rPr>
          <w:rFonts w:ascii="Times New Roman" w:hAnsi="Times New Roman"/>
          <w:sz w:val="24"/>
          <w:szCs w:val="24"/>
        </w:rPr>
      </w:pPr>
      <w:r w:rsidRPr="00B00DF6">
        <w:rPr>
          <w:rFonts w:ascii="Times New Roman" w:hAnsi="Times New Roman"/>
          <w:sz w:val="24"/>
          <w:szCs w:val="24"/>
        </w:rPr>
        <w:t xml:space="preserve">Freeman, Hal (1997). “The Great Commission and the New Testament: An Exegesis of Matthew 28:16-20” </w:t>
      </w:r>
      <w:r w:rsidRPr="00B00DF6">
        <w:rPr>
          <w:rFonts w:ascii="Times New Roman" w:hAnsi="Times New Roman"/>
          <w:i/>
          <w:sz w:val="24"/>
          <w:szCs w:val="24"/>
        </w:rPr>
        <w:t>Southern Baptist Journal of Theology</w:t>
      </w:r>
      <w:r w:rsidRPr="00B00DF6">
        <w:rPr>
          <w:rFonts w:ascii="Times New Roman" w:hAnsi="Times New Roman"/>
          <w:sz w:val="24"/>
          <w:szCs w:val="24"/>
        </w:rPr>
        <w:t xml:space="preserve"> 1/4 Winter 1997. Available online at </w:t>
      </w:r>
      <w:hyperlink r:id="rId10" w:history="1">
        <w:r w:rsidRPr="00B00DF6">
          <w:rPr>
            <w:rStyle w:val="Hyperlink"/>
            <w:rFonts w:ascii="Times New Roman" w:hAnsi="Times New Roman"/>
            <w:color w:val="auto"/>
            <w:sz w:val="24"/>
            <w:szCs w:val="24"/>
          </w:rPr>
          <w:t>http://equip.sbts.edu/publications/journals/journal-of-theology/sbjt-14-winter-1997/the-great-commission-and-the-new-testament-an-exegesis-of-matthew-2816-20/</w:t>
        </w:r>
      </w:hyperlink>
      <w:r w:rsidRPr="00B00DF6">
        <w:rPr>
          <w:rFonts w:ascii="Times New Roman" w:hAnsi="Times New Roman"/>
          <w:sz w:val="24"/>
          <w:szCs w:val="24"/>
        </w:rPr>
        <w:t xml:space="preserve"> (accessed December 30, 2020).</w:t>
      </w:r>
    </w:p>
    <w:p w14:paraId="1483C2E1" w14:textId="77777777" w:rsidR="00B00DF6" w:rsidRPr="00B00DF6" w:rsidRDefault="00B00DF6" w:rsidP="00B00DF6">
      <w:pPr>
        <w:adjustRightInd w:val="0"/>
        <w:snapToGrid w:val="0"/>
        <w:spacing w:after="160"/>
        <w:ind w:left="360" w:hanging="360"/>
        <w:jc w:val="both"/>
        <w:rPr>
          <w:rFonts w:ascii="Times New Roman" w:hAnsi="Times New Roman" w:cs="Times New Roman"/>
        </w:rPr>
      </w:pPr>
      <w:r w:rsidRPr="00B00DF6">
        <w:rPr>
          <w:rFonts w:ascii="Times New Roman" w:hAnsi="Times New Roman" w:cs="Times New Roman"/>
        </w:rPr>
        <w:t xml:space="preserve">Gundry Robert H. (1982). </w:t>
      </w:r>
      <w:r w:rsidRPr="00B00DF6">
        <w:rPr>
          <w:rFonts w:ascii="Times New Roman" w:hAnsi="Times New Roman" w:cs="Times New Roman"/>
          <w:i/>
        </w:rPr>
        <w:t xml:space="preserve">Matthew: A Commentary on His Literary and Theological Art. </w:t>
      </w:r>
      <w:r w:rsidRPr="00B00DF6">
        <w:rPr>
          <w:rFonts w:ascii="Times New Roman" w:hAnsi="Times New Roman" w:cs="Times New Roman"/>
        </w:rPr>
        <w:t>Grand Rapids, MI: Eerdmans Publishing.</w:t>
      </w:r>
    </w:p>
    <w:p w14:paraId="1DD7E0A5" w14:textId="77777777" w:rsidR="00B00DF6" w:rsidRPr="00B00DF6" w:rsidRDefault="00B00DF6" w:rsidP="00B00DF6">
      <w:pPr>
        <w:pStyle w:val="p1"/>
        <w:adjustRightInd w:val="0"/>
        <w:snapToGrid w:val="0"/>
        <w:spacing w:after="160"/>
        <w:ind w:left="360" w:hanging="360"/>
        <w:jc w:val="both"/>
        <w:rPr>
          <w:rFonts w:ascii="Times New Roman" w:hAnsi="Times New Roman"/>
          <w:sz w:val="24"/>
          <w:szCs w:val="24"/>
        </w:rPr>
      </w:pPr>
      <w:r w:rsidRPr="00B00DF6">
        <w:rPr>
          <w:rFonts w:ascii="Times New Roman" w:hAnsi="Times New Roman"/>
          <w:sz w:val="24"/>
          <w:szCs w:val="24"/>
        </w:rPr>
        <w:lastRenderedPageBreak/>
        <w:t>Hiebert, D. Edmond (1992). “An Expository Study of Matthew 28:16-20” </w:t>
      </w:r>
      <w:r w:rsidRPr="00B00DF6">
        <w:rPr>
          <w:rFonts w:ascii="Times New Roman" w:hAnsi="Times New Roman"/>
          <w:i/>
          <w:sz w:val="24"/>
          <w:szCs w:val="24"/>
        </w:rPr>
        <w:t>Bibliotheca Sacra</w:t>
      </w:r>
      <w:r w:rsidRPr="00B00DF6">
        <w:rPr>
          <w:rFonts w:ascii="Times New Roman" w:hAnsi="Times New Roman"/>
          <w:sz w:val="24"/>
          <w:szCs w:val="24"/>
        </w:rPr>
        <w:t> 149, no. 595:338-354.</w:t>
      </w:r>
    </w:p>
    <w:p w14:paraId="7DD1E88A" w14:textId="77777777" w:rsidR="00B00DF6" w:rsidRPr="00B00DF6" w:rsidRDefault="00B00DF6" w:rsidP="00B00DF6">
      <w:pPr>
        <w:adjustRightInd w:val="0"/>
        <w:snapToGrid w:val="0"/>
        <w:spacing w:after="160"/>
        <w:ind w:left="360" w:hanging="360"/>
        <w:jc w:val="both"/>
        <w:rPr>
          <w:rFonts w:ascii="Times New Roman" w:hAnsi="Times New Roman" w:cs="Times New Roman"/>
        </w:rPr>
      </w:pPr>
      <w:proofErr w:type="spellStart"/>
      <w:r w:rsidRPr="00B00DF6">
        <w:rPr>
          <w:rFonts w:ascii="Times New Roman" w:hAnsi="Times New Roman" w:cs="Times New Roman"/>
        </w:rPr>
        <w:t>Im</w:t>
      </w:r>
      <w:proofErr w:type="spellEnd"/>
      <w:r w:rsidRPr="00B00DF6">
        <w:rPr>
          <w:rFonts w:ascii="Times New Roman" w:hAnsi="Times New Roman" w:cs="Times New Roman"/>
        </w:rPr>
        <w:t xml:space="preserve">, Chandler H. and Amos Yong, eds. (2014). </w:t>
      </w:r>
      <w:r w:rsidRPr="00B00DF6">
        <w:rPr>
          <w:rFonts w:ascii="Times New Roman" w:hAnsi="Times New Roman" w:cs="Times New Roman"/>
          <w:i/>
        </w:rPr>
        <w:t>Global Diasporas and Mission.</w:t>
      </w:r>
      <w:r w:rsidRPr="00B00DF6">
        <w:rPr>
          <w:rFonts w:ascii="Times New Roman" w:hAnsi="Times New Roman" w:cs="Times New Roman"/>
        </w:rPr>
        <w:t xml:space="preserve"> Eugene, OR: Wipf and Stock Publishers.</w:t>
      </w:r>
    </w:p>
    <w:p w14:paraId="78D2E4B9" w14:textId="77777777" w:rsidR="00B00DF6" w:rsidRPr="00B00DF6" w:rsidRDefault="00B00DF6" w:rsidP="00B00DF6">
      <w:pPr>
        <w:adjustRightInd w:val="0"/>
        <w:snapToGrid w:val="0"/>
        <w:spacing w:after="160"/>
        <w:ind w:left="360" w:hanging="360"/>
        <w:jc w:val="both"/>
        <w:rPr>
          <w:rFonts w:ascii="Times New Roman" w:hAnsi="Times New Roman" w:cs="Times New Roman"/>
          <w:bCs/>
        </w:rPr>
      </w:pPr>
      <w:r w:rsidRPr="00B00DF6">
        <w:rPr>
          <w:rFonts w:ascii="Times New Roman" w:hAnsi="Times New Roman" w:cs="Times New Roman"/>
          <w:bCs/>
        </w:rPr>
        <w:t xml:space="preserve">Hendriksen, William (1973). </w:t>
      </w:r>
      <w:r w:rsidRPr="00B00DF6">
        <w:rPr>
          <w:rFonts w:ascii="Times New Roman" w:hAnsi="Times New Roman" w:cs="Times New Roman"/>
          <w:bCs/>
          <w:i/>
          <w:iCs/>
        </w:rPr>
        <w:t xml:space="preserve">Exposition of the Gospel according to Matthew, </w:t>
      </w:r>
      <w:r w:rsidRPr="00B00DF6">
        <w:rPr>
          <w:rFonts w:ascii="Times New Roman" w:hAnsi="Times New Roman" w:cs="Times New Roman"/>
          <w:bCs/>
          <w:i/>
        </w:rPr>
        <w:t>New Testament Commentary.</w:t>
      </w:r>
      <w:r w:rsidRPr="00B00DF6">
        <w:rPr>
          <w:rFonts w:ascii="Times New Roman" w:hAnsi="Times New Roman" w:cs="Times New Roman"/>
          <w:bCs/>
        </w:rPr>
        <w:t xml:space="preserve"> Grand Rapids, MI: Baker Book House.</w:t>
      </w:r>
    </w:p>
    <w:p w14:paraId="4D9D914E" w14:textId="77777777" w:rsidR="00B00DF6" w:rsidRPr="00B00DF6" w:rsidRDefault="00B00DF6" w:rsidP="00B00DF6">
      <w:pPr>
        <w:pStyle w:val="p1"/>
        <w:adjustRightInd w:val="0"/>
        <w:snapToGrid w:val="0"/>
        <w:spacing w:after="160"/>
        <w:ind w:left="360" w:hanging="360"/>
        <w:jc w:val="both"/>
        <w:rPr>
          <w:rFonts w:ascii="Times New Roman" w:hAnsi="Times New Roman"/>
          <w:sz w:val="24"/>
          <w:szCs w:val="24"/>
        </w:rPr>
      </w:pPr>
      <w:r w:rsidRPr="00B00DF6">
        <w:rPr>
          <w:rFonts w:ascii="Times New Roman" w:hAnsi="Times New Roman"/>
          <w:sz w:val="24"/>
          <w:szCs w:val="24"/>
        </w:rPr>
        <w:t>Keener, Craig S. (2009). “Matthew's Missiology: Making Disciples of the Nations (Matthew 28:19-20)” </w:t>
      </w:r>
      <w:r w:rsidRPr="00B00DF6">
        <w:rPr>
          <w:rFonts w:ascii="Times New Roman" w:hAnsi="Times New Roman"/>
          <w:i/>
          <w:sz w:val="24"/>
          <w:szCs w:val="24"/>
        </w:rPr>
        <w:t>Asian Journal of Pentecostal Studies</w:t>
      </w:r>
      <w:r w:rsidRPr="00B00DF6">
        <w:rPr>
          <w:rFonts w:ascii="Times New Roman" w:hAnsi="Times New Roman"/>
          <w:sz w:val="24"/>
          <w:szCs w:val="24"/>
        </w:rPr>
        <w:t xml:space="preserve"> 12, no. 1:3-20. Available online at </w:t>
      </w:r>
      <w:hyperlink r:id="rId11" w:history="1">
        <w:r w:rsidRPr="00B00DF6">
          <w:rPr>
            <w:rStyle w:val="Hyperlink"/>
            <w:rFonts w:ascii="Times New Roman" w:hAnsi="Times New Roman"/>
            <w:color w:val="auto"/>
            <w:sz w:val="24"/>
            <w:szCs w:val="24"/>
          </w:rPr>
          <w:t>https://www.aptspress.org/wp-content/uploads/2018/06/09-1-Craig-S.-Keener.pdf</w:t>
        </w:r>
      </w:hyperlink>
      <w:r w:rsidRPr="00B00DF6">
        <w:rPr>
          <w:rFonts w:ascii="Times New Roman" w:hAnsi="Times New Roman"/>
          <w:sz w:val="24"/>
          <w:szCs w:val="24"/>
        </w:rPr>
        <w:t xml:space="preserve"> (accessed December 31, 2020).</w:t>
      </w:r>
    </w:p>
    <w:p w14:paraId="30DC402B" w14:textId="77777777" w:rsidR="00B00DF6" w:rsidRPr="00B00DF6" w:rsidRDefault="00B00DF6" w:rsidP="00B00DF6">
      <w:pPr>
        <w:pStyle w:val="p1"/>
        <w:adjustRightInd w:val="0"/>
        <w:snapToGrid w:val="0"/>
        <w:spacing w:after="160"/>
        <w:ind w:left="360" w:hanging="360"/>
        <w:jc w:val="both"/>
        <w:rPr>
          <w:rFonts w:ascii="Times New Roman" w:hAnsi="Times New Roman"/>
          <w:sz w:val="24"/>
          <w:szCs w:val="24"/>
        </w:rPr>
      </w:pPr>
      <w:r w:rsidRPr="00B00DF6">
        <w:rPr>
          <w:rFonts w:ascii="Times New Roman" w:hAnsi="Times New Roman"/>
          <w:sz w:val="24"/>
          <w:szCs w:val="24"/>
        </w:rPr>
        <w:t xml:space="preserve">Keller, Timothy J. (2012). </w:t>
      </w:r>
      <w:r w:rsidRPr="00B00DF6">
        <w:rPr>
          <w:rFonts w:ascii="Times New Roman" w:hAnsi="Times New Roman"/>
          <w:i/>
          <w:sz w:val="24"/>
          <w:szCs w:val="24"/>
        </w:rPr>
        <w:t>Center Church: Doing Balanced\ Gospel-Centered Ministry in Your City</w:t>
      </w:r>
      <w:r w:rsidRPr="00B00DF6">
        <w:rPr>
          <w:rFonts w:ascii="Times New Roman" w:hAnsi="Times New Roman"/>
          <w:sz w:val="24"/>
          <w:szCs w:val="24"/>
        </w:rPr>
        <w:t>. Grand Rapids, MI: Zondervan.</w:t>
      </w:r>
    </w:p>
    <w:p w14:paraId="0C967B81" w14:textId="77777777" w:rsidR="00B00DF6" w:rsidRPr="00B00DF6" w:rsidRDefault="00B00DF6" w:rsidP="00B00DF6">
      <w:pPr>
        <w:pStyle w:val="p1"/>
        <w:adjustRightInd w:val="0"/>
        <w:snapToGrid w:val="0"/>
        <w:spacing w:after="160"/>
        <w:ind w:left="360" w:hanging="360"/>
        <w:jc w:val="both"/>
        <w:rPr>
          <w:rFonts w:ascii="Times New Roman" w:hAnsi="Times New Roman"/>
          <w:sz w:val="24"/>
          <w:szCs w:val="24"/>
          <w:shd w:val="clear" w:color="auto" w:fill="F5F5F5"/>
        </w:rPr>
      </w:pPr>
      <w:proofErr w:type="spellStart"/>
      <w:r w:rsidRPr="00B00DF6">
        <w:rPr>
          <w:rFonts w:ascii="Times New Roman" w:hAnsi="Times New Roman"/>
          <w:sz w:val="24"/>
          <w:szCs w:val="24"/>
        </w:rPr>
        <w:t>Kvalbein</w:t>
      </w:r>
      <w:proofErr w:type="spellEnd"/>
      <w:r w:rsidRPr="00B00DF6">
        <w:rPr>
          <w:rFonts w:ascii="Times New Roman" w:hAnsi="Times New Roman"/>
          <w:sz w:val="24"/>
          <w:szCs w:val="24"/>
        </w:rPr>
        <w:t>, Hans (1988). “Go Therefore and Make Disciples: The Concept of Discipleship in the New Testament” </w:t>
      </w:r>
      <w:proofErr w:type="spellStart"/>
      <w:r w:rsidRPr="00B00DF6">
        <w:rPr>
          <w:rFonts w:ascii="Times New Roman" w:hAnsi="Times New Roman"/>
          <w:i/>
          <w:sz w:val="24"/>
          <w:szCs w:val="24"/>
        </w:rPr>
        <w:t>Themelios</w:t>
      </w:r>
      <w:proofErr w:type="spellEnd"/>
      <w:r w:rsidRPr="00B00DF6">
        <w:rPr>
          <w:rFonts w:ascii="Times New Roman" w:hAnsi="Times New Roman"/>
          <w:sz w:val="24"/>
          <w:szCs w:val="24"/>
        </w:rPr>
        <w:t xml:space="preserve"> 13, no. 2:48-53. Available online at </w:t>
      </w:r>
      <w:hyperlink r:id="rId12" w:history="1">
        <w:r w:rsidRPr="00B00DF6">
          <w:rPr>
            <w:rStyle w:val="Hyperlink"/>
            <w:rFonts w:ascii="Times New Roman" w:hAnsi="Times New Roman"/>
            <w:color w:val="auto"/>
            <w:sz w:val="24"/>
            <w:szCs w:val="24"/>
          </w:rPr>
          <w:t>https://www.thegospelcoalition.org/themelios/article/go-therefore-and-make-disciples-the-concept-of-discipleship-in-the-new-testament/</w:t>
        </w:r>
      </w:hyperlink>
      <w:r w:rsidRPr="00B00DF6">
        <w:rPr>
          <w:rFonts w:ascii="Times New Roman" w:hAnsi="Times New Roman"/>
          <w:sz w:val="24"/>
          <w:szCs w:val="24"/>
        </w:rPr>
        <w:t xml:space="preserve"> (accessed December 31, 2020).</w:t>
      </w:r>
    </w:p>
    <w:p w14:paraId="040CBB17" w14:textId="77777777" w:rsidR="00B00DF6" w:rsidRPr="00B00DF6" w:rsidRDefault="00B00DF6" w:rsidP="00B00DF6">
      <w:pPr>
        <w:adjustRightInd w:val="0"/>
        <w:snapToGrid w:val="0"/>
        <w:spacing w:after="160"/>
        <w:ind w:left="360" w:hanging="360"/>
        <w:jc w:val="both"/>
        <w:rPr>
          <w:rFonts w:ascii="Times New Roman" w:hAnsi="Times New Roman" w:cs="Times New Roman"/>
        </w:rPr>
      </w:pPr>
      <w:r w:rsidRPr="00B00DF6">
        <w:rPr>
          <w:rFonts w:ascii="Times New Roman" w:hAnsi="Times New Roman" w:cs="Times New Roman"/>
        </w:rPr>
        <w:t xml:space="preserve">Nguyen, Minh Ha (2020). “Globalization, Urbanization, Migration, and Rethinking the People Groups Concept.” </w:t>
      </w:r>
      <w:r w:rsidRPr="00B00DF6">
        <w:rPr>
          <w:rFonts w:ascii="Times New Roman" w:hAnsi="Times New Roman" w:cs="Times New Roman"/>
          <w:i/>
        </w:rPr>
        <w:t>Evangelical Missions Quarterly</w:t>
      </w:r>
      <w:r w:rsidRPr="00B00DF6">
        <w:rPr>
          <w:rFonts w:ascii="Times New Roman" w:hAnsi="Times New Roman" w:cs="Times New Roman"/>
        </w:rPr>
        <w:t xml:space="preserve"> Vol. 56: Issue 4:32-35.</w:t>
      </w:r>
    </w:p>
    <w:p w14:paraId="77720FCF" w14:textId="77777777" w:rsidR="00B00DF6" w:rsidRPr="00B00DF6" w:rsidRDefault="00B00DF6" w:rsidP="00B00DF6">
      <w:pPr>
        <w:adjustRightInd w:val="0"/>
        <w:snapToGrid w:val="0"/>
        <w:spacing w:after="160"/>
        <w:ind w:left="360" w:hanging="360"/>
        <w:jc w:val="both"/>
        <w:rPr>
          <w:rFonts w:ascii="Times New Roman" w:hAnsi="Times New Roman" w:cs="Times New Roman"/>
          <w:shd w:val="clear" w:color="auto" w:fill="F5F5F5"/>
        </w:rPr>
      </w:pPr>
      <w:r w:rsidRPr="00B00DF6">
        <w:rPr>
          <w:rFonts w:ascii="Times New Roman" w:hAnsi="Times New Roman" w:cs="Times New Roman"/>
        </w:rPr>
        <w:t>O'Brien, Peter T. (1976). “Great Commission of Matthew 28:18-20: A Missionary Mandate or Not?” </w:t>
      </w:r>
      <w:r w:rsidRPr="00B00DF6">
        <w:rPr>
          <w:rFonts w:ascii="Times New Roman" w:hAnsi="Times New Roman" w:cs="Times New Roman"/>
          <w:i/>
        </w:rPr>
        <w:t>The Reformed Theological Review</w:t>
      </w:r>
      <w:r w:rsidRPr="00B00DF6">
        <w:rPr>
          <w:rFonts w:ascii="Times New Roman" w:hAnsi="Times New Roman" w:cs="Times New Roman"/>
        </w:rPr>
        <w:t> 35, no. 3:66-78.</w:t>
      </w:r>
    </w:p>
    <w:p w14:paraId="6DD569B7" w14:textId="77777777" w:rsidR="00B00DF6" w:rsidRPr="00B00DF6" w:rsidRDefault="00B00DF6" w:rsidP="00B00DF6">
      <w:pPr>
        <w:adjustRightInd w:val="0"/>
        <w:snapToGrid w:val="0"/>
        <w:spacing w:after="160"/>
        <w:ind w:left="360" w:hanging="360"/>
        <w:jc w:val="both"/>
        <w:rPr>
          <w:rFonts w:ascii="Times New Roman" w:hAnsi="Times New Roman" w:cs="Times New Roman"/>
        </w:rPr>
      </w:pPr>
      <w:r w:rsidRPr="00B00DF6">
        <w:rPr>
          <w:rFonts w:ascii="Times New Roman" w:hAnsi="Times New Roman" w:cs="Times New Roman"/>
        </w:rPr>
        <w:t xml:space="preserve">Payne J. D. (2012). </w:t>
      </w:r>
      <w:r w:rsidRPr="00B00DF6">
        <w:rPr>
          <w:rFonts w:ascii="Times New Roman" w:hAnsi="Times New Roman" w:cs="Times New Roman"/>
          <w:i/>
        </w:rPr>
        <w:t>Strangers Next Door: Immigration, Migration, and Mission Debate.</w:t>
      </w:r>
      <w:r w:rsidRPr="00B00DF6">
        <w:rPr>
          <w:rFonts w:ascii="Times New Roman" w:hAnsi="Times New Roman" w:cs="Times New Roman"/>
        </w:rPr>
        <w:t xml:space="preserve"> Downers Grove, IL: Intervarsity Press.</w:t>
      </w:r>
    </w:p>
    <w:p w14:paraId="2F457284" w14:textId="77777777" w:rsidR="00B00DF6" w:rsidRPr="00B00DF6" w:rsidRDefault="00B00DF6" w:rsidP="00B00DF6">
      <w:pPr>
        <w:pStyle w:val="NoSpacing"/>
        <w:adjustRightInd w:val="0"/>
        <w:snapToGrid w:val="0"/>
        <w:spacing w:after="160"/>
        <w:ind w:left="360" w:hanging="360"/>
        <w:jc w:val="both"/>
        <w:rPr>
          <w:rFonts w:ascii="Times New Roman" w:eastAsiaTheme="minorEastAsia" w:hAnsi="Times New Roman" w:cs="Times New Roman"/>
        </w:rPr>
      </w:pPr>
      <w:r w:rsidRPr="00B00DF6">
        <w:rPr>
          <w:rFonts w:ascii="Times New Roman" w:eastAsiaTheme="minorEastAsia" w:hAnsi="Times New Roman" w:cs="Times New Roman"/>
        </w:rPr>
        <w:t xml:space="preserve">Pew Research Report (2012). “Faith on the Move: The Religious Affiliation of International Migrants” </w:t>
      </w:r>
      <w:r w:rsidRPr="00B00DF6">
        <w:rPr>
          <w:rFonts w:ascii="Times New Roman" w:eastAsiaTheme="minorEastAsia" w:hAnsi="Times New Roman" w:cs="Times New Roman"/>
          <w:i/>
        </w:rPr>
        <w:t>Pew Research Center</w:t>
      </w:r>
      <w:r w:rsidRPr="00B00DF6">
        <w:rPr>
          <w:rFonts w:ascii="Times New Roman" w:eastAsiaTheme="minorEastAsia" w:hAnsi="Times New Roman" w:cs="Times New Roman"/>
        </w:rPr>
        <w:t xml:space="preserve"> website, </w:t>
      </w:r>
      <w:hyperlink r:id="rId13" w:history="1">
        <w:r w:rsidRPr="00B00DF6">
          <w:rPr>
            <w:rStyle w:val="Hyperlink"/>
            <w:rFonts w:ascii="Times New Roman" w:hAnsi="Times New Roman" w:cs="Times New Roman"/>
            <w:color w:val="auto"/>
          </w:rPr>
          <w:t>http://www.pewforum.org/2012/03/08/religious-migration-exec/</w:t>
        </w:r>
      </w:hyperlink>
      <w:r w:rsidRPr="00B00DF6">
        <w:rPr>
          <w:rFonts w:ascii="Times New Roman" w:eastAsiaTheme="minorEastAsia" w:hAnsi="Times New Roman" w:cs="Times New Roman"/>
        </w:rPr>
        <w:t xml:space="preserve"> (accessed December 30, 2020).</w:t>
      </w:r>
    </w:p>
    <w:p w14:paraId="1646EE20" w14:textId="77777777" w:rsidR="00B00DF6" w:rsidRPr="00B00DF6" w:rsidRDefault="00B00DF6" w:rsidP="00B00DF6">
      <w:pPr>
        <w:adjustRightInd w:val="0"/>
        <w:snapToGrid w:val="0"/>
        <w:spacing w:after="160"/>
        <w:ind w:left="360" w:hanging="360"/>
        <w:jc w:val="both"/>
        <w:rPr>
          <w:rFonts w:ascii="Times New Roman" w:hAnsi="Times New Roman" w:cs="Times New Roman"/>
        </w:rPr>
      </w:pPr>
      <w:r w:rsidRPr="00B00DF6">
        <w:rPr>
          <w:rFonts w:ascii="Times New Roman" w:hAnsi="Times New Roman" w:cs="Times New Roman"/>
        </w:rPr>
        <w:t xml:space="preserve">Pocock, Michael and Wan, Enoch (2015). </w:t>
      </w:r>
      <w:r w:rsidRPr="00B00DF6">
        <w:rPr>
          <w:rFonts w:ascii="Times New Roman" w:hAnsi="Times New Roman" w:cs="Times New Roman"/>
          <w:i/>
        </w:rPr>
        <w:t>Diaspora Missiology: Reflections on Reaching the Scattered Peoples of the World.</w:t>
      </w:r>
      <w:r w:rsidRPr="00B00DF6">
        <w:rPr>
          <w:rFonts w:ascii="Times New Roman" w:hAnsi="Times New Roman" w:cs="Times New Roman"/>
        </w:rPr>
        <w:t xml:space="preserve"> Pasadena, CA: William Carey Library.</w:t>
      </w:r>
    </w:p>
    <w:p w14:paraId="3A29EFA2" w14:textId="77777777" w:rsidR="00B00DF6" w:rsidRPr="00B00DF6" w:rsidRDefault="00B00DF6" w:rsidP="00B00DF6">
      <w:pPr>
        <w:adjustRightInd w:val="0"/>
        <w:snapToGrid w:val="0"/>
        <w:spacing w:after="160"/>
        <w:ind w:left="360" w:hanging="360"/>
        <w:jc w:val="both"/>
        <w:rPr>
          <w:rFonts w:ascii="Times New Roman" w:hAnsi="Times New Roman" w:cs="Times New Roman"/>
        </w:rPr>
      </w:pPr>
      <w:r w:rsidRPr="00B00DF6">
        <w:rPr>
          <w:rFonts w:ascii="Times New Roman" w:hAnsi="Times New Roman" w:cs="Times New Roman"/>
        </w:rPr>
        <w:t>Rogers, Cleon L., Jr. (1973). “The Great Commission” </w:t>
      </w:r>
      <w:r w:rsidRPr="00B00DF6">
        <w:rPr>
          <w:rFonts w:ascii="Times New Roman" w:hAnsi="Times New Roman" w:cs="Times New Roman"/>
          <w:i/>
        </w:rPr>
        <w:t>Bibliotheca Sacra</w:t>
      </w:r>
      <w:r w:rsidRPr="00B00DF6">
        <w:rPr>
          <w:rFonts w:ascii="Times New Roman" w:hAnsi="Times New Roman" w:cs="Times New Roman"/>
        </w:rPr>
        <w:t> 130, no. 519:258-267.</w:t>
      </w:r>
    </w:p>
    <w:p w14:paraId="75DAE18E" w14:textId="77777777" w:rsidR="00B00DF6" w:rsidRPr="00B00DF6" w:rsidRDefault="00B00DF6" w:rsidP="00B00DF6">
      <w:pPr>
        <w:adjustRightInd w:val="0"/>
        <w:snapToGrid w:val="0"/>
        <w:spacing w:after="160"/>
        <w:ind w:left="360" w:hanging="360"/>
        <w:jc w:val="both"/>
        <w:rPr>
          <w:rFonts w:ascii="Times New Roman" w:hAnsi="Times New Roman" w:cs="Times New Roman"/>
        </w:rPr>
      </w:pPr>
      <w:r w:rsidRPr="00B00DF6">
        <w:rPr>
          <w:rFonts w:ascii="Times New Roman" w:hAnsi="Times New Roman" w:cs="Times New Roman"/>
        </w:rPr>
        <w:t>Sider, Ronald J. (1996). </w:t>
      </w:r>
      <w:r w:rsidRPr="00B00DF6">
        <w:rPr>
          <w:rFonts w:ascii="Times New Roman" w:hAnsi="Times New Roman" w:cs="Times New Roman"/>
          <w:i/>
          <w:iCs/>
        </w:rPr>
        <w:t>Living Like Jesus</w:t>
      </w:r>
      <w:r w:rsidRPr="00B00DF6">
        <w:rPr>
          <w:rFonts w:ascii="Times New Roman" w:hAnsi="Times New Roman" w:cs="Times New Roman"/>
        </w:rPr>
        <w:t>. Grand Rapids, MI: Baker Book House.</w:t>
      </w:r>
    </w:p>
    <w:p w14:paraId="690BFE44" w14:textId="4FB65781" w:rsidR="00B00DF6" w:rsidRPr="00B00DF6" w:rsidRDefault="1753F7D1" w:rsidP="00B00DF6">
      <w:pPr>
        <w:adjustRightInd w:val="0"/>
        <w:snapToGrid w:val="0"/>
        <w:spacing w:after="160"/>
        <w:ind w:left="360" w:hanging="360"/>
        <w:jc w:val="both"/>
        <w:rPr>
          <w:rFonts w:ascii="Times New Roman" w:hAnsi="Times New Roman" w:cs="Times New Roman"/>
        </w:rPr>
      </w:pPr>
      <w:proofErr w:type="spellStart"/>
      <w:r w:rsidRPr="1753F7D1">
        <w:rPr>
          <w:rFonts w:ascii="Times New Roman" w:hAnsi="Times New Roman" w:cs="Times New Roman"/>
        </w:rPr>
        <w:t>Soerens</w:t>
      </w:r>
      <w:proofErr w:type="spellEnd"/>
      <w:r w:rsidRPr="1753F7D1">
        <w:rPr>
          <w:rFonts w:ascii="Times New Roman" w:hAnsi="Times New Roman" w:cs="Times New Roman"/>
        </w:rPr>
        <w:t xml:space="preserve">, Matthew and Yang, Jenny (2009). </w:t>
      </w:r>
      <w:r w:rsidRPr="1753F7D1">
        <w:rPr>
          <w:rFonts w:ascii="Times New Roman" w:hAnsi="Times New Roman" w:cs="Times New Roman"/>
          <w:i/>
          <w:iCs/>
        </w:rPr>
        <w:t>Welcoming the Stranger: Justice, Compassion &amp; Truth in the Immigration Debate</w:t>
      </w:r>
      <w:r w:rsidRPr="1753F7D1">
        <w:rPr>
          <w:rFonts w:ascii="Times New Roman" w:hAnsi="Times New Roman" w:cs="Times New Roman"/>
        </w:rPr>
        <w:t>. Downers Grove, IL: Intervarsity Press.</w:t>
      </w:r>
    </w:p>
    <w:p w14:paraId="0C26764F" w14:textId="77777777" w:rsidR="00B00DF6" w:rsidRPr="00B00DF6" w:rsidRDefault="00B00DF6" w:rsidP="00B00DF6">
      <w:pPr>
        <w:adjustRightInd w:val="0"/>
        <w:snapToGrid w:val="0"/>
        <w:spacing w:after="160"/>
        <w:ind w:left="360" w:hanging="360"/>
        <w:jc w:val="both"/>
        <w:rPr>
          <w:rFonts w:ascii="Times New Roman" w:hAnsi="Times New Roman" w:cs="Times New Roman"/>
        </w:rPr>
      </w:pPr>
      <w:r w:rsidRPr="00B00DF6">
        <w:rPr>
          <w:rFonts w:ascii="Times New Roman" w:hAnsi="Times New Roman" w:cs="Times New Roman"/>
        </w:rPr>
        <w:t xml:space="preserve">Terry, John Mark (2015). </w:t>
      </w:r>
      <w:r w:rsidRPr="00B00DF6">
        <w:rPr>
          <w:rFonts w:ascii="Times New Roman" w:hAnsi="Times New Roman" w:cs="Times New Roman"/>
          <w:i/>
        </w:rPr>
        <w:t>Missiology: An Introduction to the Foundations, History, and Strategies of World Missions.</w:t>
      </w:r>
      <w:r w:rsidRPr="00B00DF6">
        <w:rPr>
          <w:rFonts w:ascii="Times New Roman" w:hAnsi="Times New Roman" w:cs="Times New Roman"/>
        </w:rPr>
        <w:t xml:space="preserve"> Nashville, TN: B&amp;H Academic Publishing.</w:t>
      </w:r>
    </w:p>
    <w:p w14:paraId="3A9574FD" w14:textId="77777777" w:rsidR="00B00DF6" w:rsidRPr="00B00DF6" w:rsidRDefault="00B00DF6" w:rsidP="00B00DF6">
      <w:pPr>
        <w:adjustRightInd w:val="0"/>
        <w:snapToGrid w:val="0"/>
        <w:spacing w:after="160"/>
        <w:ind w:left="360" w:hanging="360"/>
        <w:jc w:val="both"/>
        <w:rPr>
          <w:rFonts w:ascii="Times New Roman" w:hAnsi="Times New Roman" w:cs="Times New Roman"/>
        </w:rPr>
      </w:pPr>
      <w:proofErr w:type="spellStart"/>
      <w:r w:rsidRPr="00B00DF6">
        <w:rPr>
          <w:rFonts w:ascii="Times New Roman" w:hAnsi="Times New Roman" w:cs="Times New Roman"/>
        </w:rPr>
        <w:t>Tira</w:t>
      </w:r>
      <w:proofErr w:type="spellEnd"/>
      <w:r w:rsidRPr="00B00DF6">
        <w:rPr>
          <w:rFonts w:ascii="Times New Roman" w:hAnsi="Times New Roman" w:cs="Times New Roman"/>
        </w:rPr>
        <w:t xml:space="preserve">, </w:t>
      </w:r>
      <w:proofErr w:type="spellStart"/>
      <w:r w:rsidRPr="00B00DF6">
        <w:rPr>
          <w:rFonts w:ascii="Times New Roman" w:hAnsi="Times New Roman" w:cs="Times New Roman"/>
        </w:rPr>
        <w:t>Sadiri</w:t>
      </w:r>
      <w:proofErr w:type="spellEnd"/>
      <w:r w:rsidRPr="00B00DF6">
        <w:rPr>
          <w:rFonts w:ascii="Times New Roman" w:hAnsi="Times New Roman" w:cs="Times New Roman"/>
        </w:rPr>
        <w:t xml:space="preserve"> Joy, ed. (2013). </w:t>
      </w:r>
      <w:r w:rsidRPr="00B00DF6">
        <w:rPr>
          <w:rFonts w:ascii="Times New Roman" w:hAnsi="Times New Roman" w:cs="Times New Roman"/>
          <w:i/>
        </w:rPr>
        <w:t>The Human Tidal Wave: Global Migration, Megacities, Multiculturalism, Pluralism, Diaspora Missiology</w:t>
      </w:r>
      <w:r w:rsidRPr="00B00DF6">
        <w:rPr>
          <w:rFonts w:ascii="Times New Roman" w:hAnsi="Times New Roman" w:cs="Times New Roman"/>
        </w:rPr>
        <w:t>. Manila: Life Change Publishing, Inc.</w:t>
      </w:r>
    </w:p>
    <w:p w14:paraId="12B5E1E8" w14:textId="77777777" w:rsidR="00B00DF6" w:rsidRPr="00B00DF6" w:rsidRDefault="00B00DF6" w:rsidP="00B00DF6">
      <w:pPr>
        <w:adjustRightInd w:val="0"/>
        <w:snapToGrid w:val="0"/>
        <w:spacing w:after="160"/>
        <w:ind w:left="360" w:hanging="360"/>
        <w:jc w:val="both"/>
        <w:rPr>
          <w:rFonts w:ascii="Times New Roman" w:hAnsi="Times New Roman" w:cs="Times New Roman"/>
        </w:rPr>
      </w:pPr>
      <w:proofErr w:type="spellStart"/>
      <w:r w:rsidRPr="00B00DF6">
        <w:rPr>
          <w:rFonts w:ascii="Times New Roman" w:hAnsi="Times New Roman" w:cs="Times New Roman"/>
        </w:rPr>
        <w:t>Ukpong</w:t>
      </w:r>
      <w:proofErr w:type="spellEnd"/>
      <w:r w:rsidRPr="00B00DF6">
        <w:rPr>
          <w:rFonts w:ascii="Times New Roman" w:hAnsi="Times New Roman" w:cs="Times New Roman"/>
        </w:rPr>
        <w:t>, Justin S. (1985). “Contemporary Theological Models of Mission: Analysis and Critique” </w:t>
      </w:r>
      <w:proofErr w:type="spellStart"/>
      <w:r w:rsidRPr="00B00DF6">
        <w:rPr>
          <w:rFonts w:ascii="Times New Roman" w:hAnsi="Times New Roman" w:cs="Times New Roman"/>
          <w:i/>
        </w:rPr>
        <w:t>Afer</w:t>
      </w:r>
      <w:proofErr w:type="spellEnd"/>
      <w:r w:rsidRPr="00B00DF6">
        <w:rPr>
          <w:rFonts w:ascii="Times New Roman" w:hAnsi="Times New Roman" w:cs="Times New Roman"/>
        </w:rPr>
        <w:t> 27, no. 3:162-171.</w:t>
      </w:r>
    </w:p>
    <w:p w14:paraId="66A84C82" w14:textId="77777777" w:rsidR="00B00DF6" w:rsidRPr="00B00DF6" w:rsidRDefault="00B00DF6" w:rsidP="00B00DF6">
      <w:pPr>
        <w:pStyle w:val="NoSpacing"/>
        <w:adjustRightInd w:val="0"/>
        <w:snapToGrid w:val="0"/>
        <w:spacing w:after="160"/>
        <w:ind w:left="360" w:hanging="360"/>
        <w:jc w:val="both"/>
        <w:rPr>
          <w:rFonts w:ascii="Times New Roman" w:hAnsi="Times New Roman" w:cs="Times New Roman"/>
        </w:rPr>
      </w:pPr>
      <w:r w:rsidRPr="00B00DF6">
        <w:rPr>
          <w:rFonts w:ascii="Times New Roman" w:eastAsiaTheme="minorEastAsia" w:hAnsi="Times New Roman" w:cs="Times New Roman"/>
        </w:rPr>
        <w:lastRenderedPageBreak/>
        <w:t>United Nations website. 2019. "Department of Economic and Social Affairs," Doi: http://</w:t>
      </w:r>
      <w:r w:rsidRPr="00B00DF6">
        <w:rPr>
          <w:rFonts w:ascii="Times New Roman" w:hAnsi="Times New Roman" w:cs="Times New Roman"/>
        </w:rPr>
        <w:t>www.unmigration.org</w:t>
      </w:r>
      <w:r w:rsidRPr="00B00DF6">
        <w:rPr>
          <w:rFonts w:ascii="Times New Roman" w:eastAsiaTheme="minorEastAsia" w:hAnsi="Times New Roman" w:cs="Times New Roman"/>
        </w:rPr>
        <w:t xml:space="preserve"> (accessed December 30, 2020).</w:t>
      </w:r>
    </w:p>
    <w:p w14:paraId="618BFF26" w14:textId="77777777" w:rsidR="00B00DF6" w:rsidRPr="00B00DF6" w:rsidRDefault="00B00DF6" w:rsidP="00B00DF6">
      <w:pPr>
        <w:adjustRightInd w:val="0"/>
        <w:snapToGrid w:val="0"/>
        <w:spacing w:after="160"/>
        <w:ind w:left="360" w:hanging="360"/>
        <w:jc w:val="both"/>
        <w:rPr>
          <w:rFonts w:ascii="Times New Roman" w:hAnsi="Times New Roman" w:cs="Times New Roman"/>
        </w:rPr>
      </w:pPr>
      <w:r w:rsidRPr="00B00DF6">
        <w:rPr>
          <w:rFonts w:ascii="Times New Roman" w:hAnsi="Times New Roman" w:cs="Times New Roman"/>
        </w:rPr>
        <w:t xml:space="preserve">Wan, Enoch, ed. (2014). </w:t>
      </w:r>
      <w:r w:rsidRPr="00B00DF6">
        <w:rPr>
          <w:rFonts w:ascii="Times New Roman" w:hAnsi="Times New Roman" w:cs="Times New Roman"/>
          <w:i/>
        </w:rPr>
        <w:t xml:space="preserve">Diaspora Missiology: Theory, Methodology, and Practice. </w:t>
      </w:r>
      <w:r w:rsidRPr="00B00DF6">
        <w:rPr>
          <w:rFonts w:ascii="Times New Roman" w:hAnsi="Times New Roman" w:cs="Times New Roman"/>
        </w:rPr>
        <w:t>Portland, OR: Institute of Diaspora Studies of USA.</w:t>
      </w:r>
    </w:p>
    <w:p w14:paraId="52C85289" w14:textId="77777777" w:rsidR="00B00DF6" w:rsidRPr="00B00DF6" w:rsidRDefault="00B00DF6" w:rsidP="00B00DF6">
      <w:pPr>
        <w:adjustRightInd w:val="0"/>
        <w:snapToGrid w:val="0"/>
        <w:spacing w:after="160"/>
        <w:ind w:left="360" w:hanging="360"/>
        <w:jc w:val="both"/>
        <w:rPr>
          <w:rFonts w:ascii="Times New Roman" w:hAnsi="Times New Roman" w:cs="Times New Roman"/>
        </w:rPr>
      </w:pPr>
      <w:r w:rsidRPr="00B00DF6">
        <w:rPr>
          <w:rFonts w:ascii="Times New Roman" w:hAnsi="Times New Roman" w:cs="Times New Roman"/>
        </w:rPr>
        <w:t>White, Benjamin L. (Benjamin Lee) (2014). “The Eschatological Conversion of 'All the Nations' in Matthew 28.19-20: (Mis)reading Matthew Through Paul” </w:t>
      </w:r>
      <w:r w:rsidRPr="00B00DF6">
        <w:rPr>
          <w:rFonts w:ascii="Times New Roman" w:hAnsi="Times New Roman" w:cs="Times New Roman"/>
          <w:i/>
        </w:rPr>
        <w:t>Journal for the Study of the New Testament</w:t>
      </w:r>
      <w:r w:rsidRPr="00B00DF6">
        <w:rPr>
          <w:rFonts w:ascii="Times New Roman" w:hAnsi="Times New Roman" w:cs="Times New Roman"/>
        </w:rPr>
        <w:t> 36, no. 4:353-382.</w:t>
      </w:r>
    </w:p>
    <w:p w14:paraId="6A1323AA" w14:textId="77777777" w:rsidR="00B00DF6" w:rsidRPr="00B00DF6" w:rsidRDefault="00B00DF6" w:rsidP="00B00DF6">
      <w:pPr>
        <w:adjustRightInd w:val="0"/>
        <w:snapToGrid w:val="0"/>
        <w:spacing w:after="160"/>
        <w:ind w:left="360" w:hanging="360"/>
        <w:jc w:val="both"/>
        <w:rPr>
          <w:rFonts w:ascii="Times New Roman" w:hAnsi="Times New Roman" w:cs="Times New Roman"/>
        </w:rPr>
      </w:pPr>
      <w:r w:rsidRPr="00B00DF6">
        <w:rPr>
          <w:rFonts w:ascii="Times New Roman" w:hAnsi="Times New Roman" w:cs="Times New Roman"/>
        </w:rPr>
        <w:t>Wilder, Terry L. (2012). “A Biblical Theology of Missions and Contextualization” </w:t>
      </w:r>
      <w:r w:rsidRPr="00B00DF6">
        <w:rPr>
          <w:rFonts w:ascii="Times New Roman" w:hAnsi="Times New Roman" w:cs="Times New Roman"/>
          <w:i/>
        </w:rPr>
        <w:t>Southwestern Journal of Theology</w:t>
      </w:r>
      <w:r w:rsidRPr="00B00DF6">
        <w:rPr>
          <w:rFonts w:ascii="Times New Roman" w:hAnsi="Times New Roman" w:cs="Times New Roman"/>
        </w:rPr>
        <w:t> 55, no. 1:3-17.</w:t>
      </w:r>
    </w:p>
    <w:p w14:paraId="3D323437" w14:textId="4699C03B" w:rsidR="007D7CF5" w:rsidRPr="00B00DF6" w:rsidRDefault="00B00DF6" w:rsidP="00B00DF6">
      <w:pPr>
        <w:adjustRightInd w:val="0"/>
        <w:snapToGrid w:val="0"/>
        <w:spacing w:after="160"/>
        <w:ind w:left="360" w:hanging="360"/>
        <w:jc w:val="both"/>
        <w:rPr>
          <w:rFonts w:ascii="Times New Roman" w:hAnsi="Times New Roman" w:cs="Times New Roman"/>
        </w:rPr>
      </w:pPr>
      <w:r w:rsidRPr="00B00DF6">
        <w:rPr>
          <w:rFonts w:ascii="Times New Roman" w:hAnsi="Times New Roman" w:cs="Times New Roman"/>
        </w:rPr>
        <w:t xml:space="preserve">Wright, Christopher (2010). </w:t>
      </w:r>
      <w:r w:rsidRPr="00B00DF6">
        <w:rPr>
          <w:rFonts w:ascii="Times New Roman" w:hAnsi="Times New Roman" w:cs="Times New Roman"/>
          <w:i/>
        </w:rPr>
        <w:t>The Mission of God’s People: A Biblical Theology of the Church’s Mission</w:t>
      </w:r>
      <w:r w:rsidRPr="00B00DF6">
        <w:rPr>
          <w:rFonts w:ascii="Times New Roman" w:hAnsi="Times New Roman" w:cs="Times New Roman"/>
        </w:rPr>
        <w:t>. Grand Rapids, MI: Zondervan.</w:t>
      </w:r>
    </w:p>
    <w:sectPr w:rsidR="007D7CF5" w:rsidRPr="00B00DF6" w:rsidSect="001D33AF">
      <w:headerReference w:type="default" r:id="rId14"/>
      <w:footerReference w:type="even" r:id="rId15"/>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A9A70" w14:textId="77777777" w:rsidR="00261485" w:rsidRDefault="00261485" w:rsidP="001D33AF">
      <w:r>
        <w:separator/>
      </w:r>
    </w:p>
  </w:endnote>
  <w:endnote w:type="continuationSeparator" w:id="0">
    <w:p w14:paraId="61FE3540" w14:textId="77777777" w:rsidR="00261485" w:rsidRDefault="00261485" w:rsidP="001D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altName w:val="﷽﷽﷽﷽﷽﷽nexusrules.officeapps.live"/>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94BFF" w14:textId="77777777" w:rsidR="00756037" w:rsidRDefault="00756037" w:rsidP="00E32C0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79F42D" w14:textId="77777777" w:rsidR="00756037" w:rsidRDefault="00756037" w:rsidP="001D33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70353" w14:textId="16125923" w:rsidR="00756037" w:rsidRDefault="00756037" w:rsidP="00E32C08">
    <w:pPr>
      <w:pStyle w:val="Footer"/>
      <w:framePr w:wrap="none" w:vAnchor="text" w:hAnchor="margin" w:xAlign="right" w:y="1"/>
      <w:rPr>
        <w:rStyle w:val="PageNumber"/>
      </w:rPr>
    </w:pPr>
  </w:p>
  <w:p w14:paraId="116D857F" w14:textId="3D9B9E3D" w:rsidR="00756037" w:rsidRDefault="00A65B32" w:rsidP="00A65B32">
    <w:pPr>
      <w:pStyle w:val="Footer"/>
      <w:ind w:right="360"/>
      <w:jc w:val="cente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18, No 1 (2021) January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FA101" w14:textId="0FEE2204" w:rsidR="00A65B32" w:rsidRDefault="00A65B32" w:rsidP="00A65B32">
    <w:pPr>
      <w:pStyle w:val="Footer"/>
      <w:jc w:val="cente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Vol 18, No 1 (2021)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1F989" w14:textId="77777777" w:rsidR="00261485" w:rsidRDefault="00261485" w:rsidP="001D33AF">
      <w:r>
        <w:separator/>
      </w:r>
    </w:p>
  </w:footnote>
  <w:footnote w:type="continuationSeparator" w:id="0">
    <w:p w14:paraId="016F678E" w14:textId="77777777" w:rsidR="00261485" w:rsidRDefault="00261485" w:rsidP="001D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451997"/>
      <w:docPartObj>
        <w:docPartGallery w:val="Page Numbers (Top of Page)"/>
        <w:docPartUnique/>
      </w:docPartObj>
    </w:sdtPr>
    <w:sdtEndPr>
      <w:rPr>
        <w:rFonts w:ascii="Times New Roman" w:hAnsi="Times New Roman" w:cs="Times New Roman"/>
        <w:noProof/>
        <w:sz w:val="20"/>
        <w:szCs w:val="20"/>
      </w:rPr>
    </w:sdtEndPr>
    <w:sdtContent>
      <w:p w14:paraId="6B29CC27" w14:textId="6D5D15B1" w:rsidR="00A65B32" w:rsidRPr="00A65B32" w:rsidRDefault="00A65B32">
        <w:pPr>
          <w:pStyle w:val="Header"/>
          <w:jc w:val="right"/>
          <w:rPr>
            <w:rFonts w:ascii="Times New Roman" w:hAnsi="Times New Roman" w:cs="Times New Roman"/>
            <w:sz w:val="20"/>
            <w:szCs w:val="20"/>
          </w:rPr>
        </w:pPr>
        <w:r w:rsidRPr="00A65B32">
          <w:rPr>
            <w:rFonts w:ascii="Times New Roman" w:hAnsi="Times New Roman" w:cs="Times New Roman"/>
            <w:sz w:val="20"/>
            <w:szCs w:val="20"/>
          </w:rPr>
          <w:fldChar w:fldCharType="begin"/>
        </w:r>
        <w:r w:rsidRPr="00A65B32">
          <w:rPr>
            <w:rFonts w:ascii="Times New Roman" w:hAnsi="Times New Roman" w:cs="Times New Roman"/>
            <w:sz w:val="20"/>
            <w:szCs w:val="20"/>
          </w:rPr>
          <w:instrText xml:space="preserve"> PAGE   \* MERGEFORMAT </w:instrText>
        </w:r>
        <w:r w:rsidRPr="00A65B32">
          <w:rPr>
            <w:rFonts w:ascii="Times New Roman" w:hAnsi="Times New Roman" w:cs="Times New Roman"/>
            <w:sz w:val="20"/>
            <w:szCs w:val="20"/>
          </w:rPr>
          <w:fldChar w:fldCharType="separate"/>
        </w:r>
        <w:r w:rsidR="00B00DF6">
          <w:rPr>
            <w:rFonts w:ascii="Times New Roman" w:hAnsi="Times New Roman" w:cs="Times New Roman"/>
            <w:noProof/>
            <w:sz w:val="20"/>
            <w:szCs w:val="20"/>
          </w:rPr>
          <w:t>9</w:t>
        </w:r>
        <w:r w:rsidRPr="00A65B32">
          <w:rPr>
            <w:rFonts w:ascii="Times New Roman" w:hAnsi="Times New Roman" w:cs="Times New Roman"/>
            <w:noProof/>
            <w:sz w:val="20"/>
            <w:szCs w:val="20"/>
          </w:rPr>
          <w:fldChar w:fldCharType="end"/>
        </w:r>
      </w:p>
    </w:sdtContent>
  </w:sdt>
  <w:p w14:paraId="312F0F0A" w14:textId="77777777" w:rsidR="00A65B32" w:rsidRDefault="00A65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73558"/>
    <w:multiLevelType w:val="hybridMultilevel"/>
    <w:tmpl w:val="74767144"/>
    <w:lvl w:ilvl="0" w:tplc="ACBAD83C">
      <w:start w:val="1"/>
      <w:numFmt w:val="decimal"/>
      <w:lvlText w:val="%1."/>
      <w:lvlJc w:val="left"/>
      <w:pPr>
        <w:tabs>
          <w:tab w:val="num" w:pos="720"/>
        </w:tabs>
        <w:ind w:left="720" w:hanging="360"/>
      </w:pPr>
    </w:lvl>
    <w:lvl w:ilvl="1" w:tplc="05EEECD8" w:tentative="1">
      <w:start w:val="1"/>
      <w:numFmt w:val="decimal"/>
      <w:lvlText w:val="%2."/>
      <w:lvlJc w:val="left"/>
      <w:pPr>
        <w:tabs>
          <w:tab w:val="num" w:pos="1440"/>
        </w:tabs>
        <w:ind w:left="1440" w:hanging="360"/>
      </w:pPr>
    </w:lvl>
    <w:lvl w:ilvl="2" w:tplc="BCB294A4" w:tentative="1">
      <w:start w:val="1"/>
      <w:numFmt w:val="decimal"/>
      <w:lvlText w:val="%3."/>
      <w:lvlJc w:val="left"/>
      <w:pPr>
        <w:tabs>
          <w:tab w:val="num" w:pos="2160"/>
        </w:tabs>
        <w:ind w:left="2160" w:hanging="360"/>
      </w:pPr>
    </w:lvl>
    <w:lvl w:ilvl="3" w:tplc="EE6A11A0" w:tentative="1">
      <w:start w:val="1"/>
      <w:numFmt w:val="decimal"/>
      <w:lvlText w:val="%4."/>
      <w:lvlJc w:val="left"/>
      <w:pPr>
        <w:tabs>
          <w:tab w:val="num" w:pos="2880"/>
        </w:tabs>
        <w:ind w:left="2880" w:hanging="360"/>
      </w:pPr>
    </w:lvl>
    <w:lvl w:ilvl="4" w:tplc="71AC668A" w:tentative="1">
      <w:start w:val="1"/>
      <w:numFmt w:val="decimal"/>
      <w:lvlText w:val="%5."/>
      <w:lvlJc w:val="left"/>
      <w:pPr>
        <w:tabs>
          <w:tab w:val="num" w:pos="3600"/>
        </w:tabs>
        <w:ind w:left="3600" w:hanging="360"/>
      </w:pPr>
    </w:lvl>
    <w:lvl w:ilvl="5" w:tplc="46023A8E" w:tentative="1">
      <w:start w:val="1"/>
      <w:numFmt w:val="decimal"/>
      <w:lvlText w:val="%6."/>
      <w:lvlJc w:val="left"/>
      <w:pPr>
        <w:tabs>
          <w:tab w:val="num" w:pos="4320"/>
        </w:tabs>
        <w:ind w:left="4320" w:hanging="360"/>
      </w:pPr>
    </w:lvl>
    <w:lvl w:ilvl="6" w:tplc="AB0806F6" w:tentative="1">
      <w:start w:val="1"/>
      <w:numFmt w:val="decimal"/>
      <w:lvlText w:val="%7."/>
      <w:lvlJc w:val="left"/>
      <w:pPr>
        <w:tabs>
          <w:tab w:val="num" w:pos="5040"/>
        </w:tabs>
        <w:ind w:left="5040" w:hanging="360"/>
      </w:pPr>
    </w:lvl>
    <w:lvl w:ilvl="7" w:tplc="7CCAF8FA" w:tentative="1">
      <w:start w:val="1"/>
      <w:numFmt w:val="decimal"/>
      <w:lvlText w:val="%8."/>
      <w:lvlJc w:val="left"/>
      <w:pPr>
        <w:tabs>
          <w:tab w:val="num" w:pos="5760"/>
        </w:tabs>
        <w:ind w:left="5760" w:hanging="360"/>
      </w:pPr>
    </w:lvl>
    <w:lvl w:ilvl="8" w:tplc="2ABE4A5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D66"/>
    <w:rsid w:val="000040C9"/>
    <w:rsid w:val="00013929"/>
    <w:rsid w:val="00014321"/>
    <w:rsid w:val="00014DF5"/>
    <w:rsid w:val="00021619"/>
    <w:rsid w:val="00025B5E"/>
    <w:rsid w:val="00027E11"/>
    <w:rsid w:val="00032279"/>
    <w:rsid w:val="000349DF"/>
    <w:rsid w:val="00040F11"/>
    <w:rsid w:val="00047E0F"/>
    <w:rsid w:val="000509A8"/>
    <w:rsid w:val="00051432"/>
    <w:rsid w:val="000578A5"/>
    <w:rsid w:val="000647A0"/>
    <w:rsid w:val="00064D76"/>
    <w:rsid w:val="00067538"/>
    <w:rsid w:val="00074F2D"/>
    <w:rsid w:val="00075810"/>
    <w:rsid w:val="0008096C"/>
    <w:rsid w:val="00081618"/>
    <w:rsid w:val="00082937"/>
    <w:rsid w:val="00084718"/>
    <w:rsid w:val="000A3AC5"/>
    <w:rsid w:val="000A5375"/>
    <w:rsid w:val="000B2810"/>
    <w:rsid w:val="000B49F1"/>
    <w:rsid w:val="000B7AC8"/>
    <w:rsid w:val="000C01D5"/>
    <w:rsid w:val="000C0C6D"/>
    <w:rsid w:val="000C219B"/>
    <w:rsid w:val="000D3E1D"/>
    <w:rsid w:val="000D72EF"/>
    <w:rsid w:val="000E4043"/>
    <w:rsid w:val="000E66FB"/>
    <w:rsid w:val="000F51FF"/>
    <w:rsid w:val="001053A0"/>
    <w:rsid w:val="00111327"/>
    <w:rsid w:val="001210D7"/>
    <w:rsid w:val="00122175"/>
    <w:rsid w:val="00125406"/>
    <w:rsid w:val="00126E07"/>
    <w:rsid w:val="001270DF"/>
    <w:rsid w:val="00127ED7"/>
    <w:rsid w:val="00130547"/>
    <w:rsid w:val="00131F1E"/>
    <w:rsid w:val="00132093"/>
    <w:rsid w:val="001336AC"/>
    <w:rsid w:val="00146C60"/>
    <w:rsid w:val="001479AA"/>
    <w:rsid w:val="0015303A"/>
    <w:rsid w:val="00157210"/>
    <w:rsid w:val="00165EBE"/>
    <w:rsid w:val="001676D9"/>
    <w:rsid w:val="00172B09"/>
    <w:rsid w:val="00181F52"/>
    <w:rsid w:val="00186611"/>
    <w:rsid w:val="00187D94"/>
    <w:rsid w:val="00187DE7"/>
    <w:rsid w:val="00196039"/>
    <w:rsid w:val="001A07CD"/>
    <w:rsid w:val="001B418D"/>
    <w:rsid w:val="001B566D"/>
    <w:rsid w:val="001B6E3B"/>
    <w:rsid w:val="001C33F1"/>
    <w:rsid w:val="001C3795"/>
    <w:rsid w:val="001C4ADA"/>
    <w:rsid w:val="001C4D7D"/>
    <w:rsid w:val="001C758A"/>
    <w:rsid w:val="001D33AF"/>
    <w:rsid w:val="001E062B"/>
    <w:rsid w:val="001E5E72"/>
    <w:rsid w:val="001F3E45"/>
    <w:rsid w:val="001F6E0A"/>
    <w:rsid w:val="001F7676"/>
    <w:rsid w:val="00203946"/>
    <w:rsid w:val="00203DB3"/>
    <w:rsid w:val="00214059"/>
    <w:rsid w:val="0022664A"/>
    <w:rsid w:val="00233CCA"/>
    <w:rsid w:val="00235474"/>
    <w:rsid w:val="00240CE6"/>
    <w:rsid w:val="00241C7A"/>
    <w:rsid w:val="0024246E"/>
    <w:rsid w:val="002429A7"/>
    <w:rsid w:val="00252C74"/>
    <w:rsid w:val="002552EB"/>
    <w:rsid w:val="00261190"/>
    <w:rsid w:val="00261485"/>
    <w:rsid w:val="002668B0"/>
    <w:rsid w:val="00271BDE"/>
    <w:rsid w:val="00271D6D"/>
    <w:rsid w:val="0027462D"/>
    <w:rsid w:val="00274A66"/>
    <w:rsid w:val="0029463B"/>
    <w:rsid w:val="002B7404"/>
    <w:rsid w:val="002C2C3B"/>
    <w:rsid w:val="002C63F3"/>
    <w:rsid w:val="002D0EC3"/>
    <w:rsid w:val="002D1481"/>
    <w:rsid w:val="002D7169"/>
    <w:rsid w:val="00300FBF"/>
    <w:rsid w:val="00310C99"/>
    <w:rsid w:val="00311591"/>
    <w:rsid w:val="00316382"/>
    <w:rsid w:val="003252E1"/>
    <w:rsid w:val="00327205"/>
    <w:rsid w:val="003272A8"/>
    <w:rsid w:val="0033068B"/>
    <w:rsid w:val="00330BCD"/>
    <w:rsid w:val="003310F4"/>
    <w:rsid w:val="00341F3F"/>
    <w:rsid w:val="003464E1"/>
    <w:rsid w:val="00346CCF"/>
    <w:rsid w:val="00363D06"/>
    <w:rsid w:val="003757C8"/>
    <w:rsid w:val="00376409"/>
    <w:rsid w:val="00377F69"/>
    <w:rsid w:val="00380A4A"/>
    <w:rsid w:val="00383060"/>
    <w:rsid w:val="00385B86"/>
    <w:rsid w:val="003865A6"/>
    <w:rsid w:val="0038723B"/>
    <w:rsid w:val="00395585"/>
    <w:rsid w:val="00397CA5"/>
    <w:rsid w:val="003A0BDD"/>
    <w:rsid w:val="003A2999"/>
    <w:rsid w:val="003B70A3"/>
    <w:rsid w:val="003C59A7"/>
    <w:rsid w:val="003C6CF0"/>
    <w:rsid w:val="003D2666"/>
    <w:rsid w:val="003D2A66"/>
    <w:rsid w:val="003D762B"/>
    <w:rsid w:val="003D7CDD"/>
    <w:rsid w:val="003E15B6"/>
    <w:rsid w:val="003E7B66"/>
    <w:rsid w:val="003F4986"/>
    <w:rsid w:val="00401400"/>
    <w:rsid w:val="004107E1"/>
    <w:rsid w:val="0041610A"/>
    <w:rsid w:val="00416117"/>
    <w:rsid w:val="00416557"/>
    <w:rsid w:val="0042197D"/>
    <w:rsid w:val="00426CCA"/>
    <w:rsid w:val="004276FA"/>
    <w:rsid w:val="00427CBD"/>
    <w:rsid w:val="00436162"/>
    <w:rsid w:val="00446683"/>
    <w:rsid w:val="004467E2"/>
    <w:rsid w:val="00446A5A"/>
    <w:rsid w:val="00452891"/>
    <w:rsid w:val="00455A32"/>
    <w:rsid w:val="00461907"/>
    <w:rsid w:val="00472D04"/>
    <w:rsid w:val="004733FD"/>
    <w:rsid w:val="004752C6"/>
    <w:rsid w:val="00482C05"/>
    <w:rsid w:val="00497EBF"/>
    <w:rsid w:val="004A49AB"/>
    <w:rsid w:val="004B097D"/>
    <w:rsid w:val="004B3676"/>
    <w:rsid w:val="004B7E9A"/>
    <w:rsid w:val="004C7947"/>
    <w:rsid w:val="004D20AF"/>
    <w:rsid w:val="004E0F23"/>
    <w:rsid w:val="004E1C0B"/>
    <w:rsid w:val="004E1FE1"/>
    <w:rsid w:val="004F4527"/>
    <w:rsid w:val="00501D04"/>
    <w:rsid w:val="005124E7"/>
    <w:rsid w:val="005125B7"/>
    <w:rsid w:val="0051411F"/>
    <w:rsid w:val="005232E6"/>
    <w:rsid w:val="0053193D"/>
    <w:rsid w:val="00536C10"/>
    <w:rsid w:val="005418C2"/>
    <w:rsid w:val="00544F2B"/>
    <w:rsid w:val="00557D61"/>
    <w:rsid w:val="0056026E"/>
    <w:rsid w:val="00580D53"/>
    <w:rsid w:val="005833B0"/>
    <w:rsid w:val="00587C2F"/>
    <w:rsid w:val="00593541"/>
    <w:rsid w:val="00593EE4"/>
    <w:rsid w:val="00597DA7"/>
    <w:rsid w:val="005B574B"/>
    <w:rsid w:val="005B71A2"/>
    <w:rsid w:val="005C11AB"/>
    <w:rsid w:val="005C3496"/>
    <w:rsid w:val="005C6A44"/>
    <w:rsid w:val="005C6FEC"/>
    <w:rsid w:val="005D63D6"/>
    <w:rsid w:val="005E0384"/>
    <w:rsid w:val="005E0AA4"/>
    <w:rsid w:val="005E3FC3"/>
    <w:rsid w:val="005E6046"/>
    <w:rsid w:val="005E66FA"/>
    <w:rsid w:val="005F1DCF"/>
    <w:rsid w:val="005F7C35"/>
    <w:rsid w:val="00602045"/>
    <w:rsid w:val="006030BB"/>
    <w:rsid w:val="006054C9"/>
    <w:rsid w:val="006223A7"/>
    <w:rsid w:val="00622EC5"/>
    <w:rsid w:val="00623AEB"/>
    <w:rsid w:val="0063043E"/>
    <w:rsid w:val="00630AE4"/>
    <w:rsid w:val="00641818"/>
    <w:rsid w:val="006424D4"/>
    <w:rsid w:val="00652BAF"/>
    <w:rsid w:val="00653613"/>
    <w:rsid w:val="00662111"/>
    <w:rsid w:val="00662419"/>
    <w:rsid w:val="006631A8"/>
    <w:rsid w:val="006646BD"/>
    <w:rsid w:val="00664FAE"/>
    <w:rsid w:val="006657A6"/>
    <w:rsid w:val="006805E6"/>
    <w:rsid w:val="00681C25"/>
    <w:rsid w:val="0068273A"/>
    <w:rsid w:val="00684318"/>
    <w:rsid w:val="00690939"/>
    <w:rsid w:val="006924C3"/>
    <w:rsid w:val="006936CE"/>
    <w:rsid w:val="00697B09"/>
    <w:rsid w:val="006A2113"/>
    <w:rsid w:val="006A2926"/>
    <w:rsid w:val="006B47DC"/>
    <w:rsid w:val="006C3A33"/>
    <w:rsid w:val="006D2DE4"/>
    <w:rsid w:val="006D3151"/>
    <w:rsid w:val="006D465B"/>
    <w:rsid w:val="006D679F"/>
    <w:rsid w:val="006F24B3"/>
    <w:rsid w:val="006F43A8"/>
    <w:rsid w:val="00707B68"/>
    <w:rsid w:val="00723199"/>
    <w:rsid w:val="0073137C"/>
    <w:rsid w:val="00734764"/>
    <w:rsid w:val="00735660"/>
    <w:rsid w:val="00736E4A"/>
    <w:rsid w:val="00750797"/>
    <w:rsid w:val="0075140D"/>
    <w:rsid w:val="00752523"/>
    <w:rsid w:val="00752994"/>
    <w:rsid w:val="00756037"/>
    <w:rsid w:val="00756536"/>
    <w:rsid w:val="00770923"/>
    <w:rsid w:val="00782C09"/>
    <w:rsid w:val="00786047"/>
    <w:rsid w:val="007867F0"/>
    <w:rsid w:val="007903F4"/>
    <w:rsid w:val="00790E49"/>
    <w:rsid w:val="00790F03"/>
    <w:rsid w:val="007910EA"/>
    <w:rsid w:val="0079111E"/>
    <w:rsid w:val="00796BF4"/>
    <w:rsid w:val="007A0550"/>
    <w:rsid w:val="007A1D18"/>
    <w:rsid w:val="007A39DF"/>
    <w:rsid w:val="007A40D6"/>
    <w:rsid w:val="007B2E6F"/>
    <w:rsid w:val="007B2F14"/>
    <w:rsid w:val="007B74D7"/>
    <w:rsid w:val="007B7EB5"/>
    <w:rsid w:val="007C486D"/>
    <w:rsid w:val="007C5214"/>
    <w:rsid w:val="007D4DF5"/>
    <w:rsid w:val="007D70A2"/>
    <w:rsid w:val="007D7CF5"/>
    <w:rsid w:val="007E5406"/>
    <w:rsid w:val="007E6104"/>
    <w:rsid w:val="007F140B"/>
    <w:rsid w:val="007F3C66"/>
    <w:rsid w:val="007F5D75"/>
    <w:rsid w:val="007F727B"/>
    <w:rsid w:val="0080346E"/>
    <w:rsid w:val="00803A5E"/>
    <w:rsid w:val="008047B3"/>
    <w:rsid w:val="00805043"/>
    <w:rsid w:val="008124C7"/>
    <w:rsid w:val="0082677A"/>
    <w:rsid w:val="00834358"/>
    <w:rsid w:val="00835070"/>
    <w:rsid w:val="00850CEE"/>
    <w:rsid w:val="00852ABF"/>
    <w:rsid w:val="00855BFC"/>
    <w:rsid w:val="00872DE9"/>
    <w:rsid w:val="0087485F"/>
    <w:rsid w:val="0088751A"/>
    <w:rsid w:val="008954E3"/>
    <w:rsid w:val="008A5ABD"/>
    <w:rsid w:val="008A74C1"/>
    <w:rsid w:val="008B166E"/>
    <w:rsid w:val="008B3022"/>
    <w:rsid w:val="008B3D0A"/>
    <w:rsid w:val="008C142C"/>
    <w:rsid w:val="008C5C93"/>
    <w:rsid w:val="008D25C2"/>
    <w:rsid w:val="008D737D"/>
    <w:rsid w:val="008E4230"/>
    <w:rsid w:val="008E7573"/>
    <w:rsid w:val="008F0B65"/>
    <w:rsid w:val="008F4402"/>
    <w:rsid w:val="008F5B07"/>
    <w:rsid w:val="008F74F7"/>
    <w:rsid w:val="008F7EBF"/>
    <w:rsid w:val="00903841"/>
    <w:rsid w:val="00906422"/>
    <w:rsid w:val="00913AD6"/>
    <w:rsid w:val="00927DFC"/>
    <w:rsid w:val="00927E99"/>
    <w:rsid w:val="00945CAD"/>
    <w:rsid w:val="00974D0A"/>
    <w:rsid w:val="00975B13"/>
    <w:rsid w:val="009768E0"/>
    <w:rsid w:val="00980076"/>
    <w:rsid w:val="00981EE3"/>
    <w:rsid w:val="0098462B"/>
    <w:rsid w:val="0099361D"/>
    <w:rsid w:val="009A71E0"/>
    <w:rsid w:val="009B0FB3"/>
    <w:rsid w:val="009B2511"/>
    <w:rsid w:val="009B4E2A"/>
    <w:rsid w:val="009C32F5"/>
    <w:rsid w:val="009C72BE"/>
    <w:rsid w:val="009D06FF"/>
    <w:rsid w:val="009D09B6"/>
    <w:rsid w:val="009D20B1"/>
    <w:rsid w:val="009D3533"/>
    <w:rsid w:val="009D6E30"/>
    <w:rsid w:val="009D736A"/>
    <w:rsid w:val="009D7D4F"/>
    <w:rsid w:val="009E14A1"/>
    <w:rsid w:val="009F182E"/>
    <w:rsid w:val="009F19EA"/>
    <w:rsid w:val="009F78CE"/>
    <w:rsid w:val="00A01F0D"/>
    <w:rsid w:val="00A0285D"/>
    <w:rsid w:val="00A03BA9"/>
    <w:rsid w:val="00A04320"/>
    <w:rsid w:val="00A17167"/>
    <w:rsid w:val="00A229E7"/>
    <w:rsid w:val="00A2613F"/>
    <w:rsid w:val="00A305E4"/>
    <w:rsid w:val="00A30A78"/>
    <w:rsid w:val="00A3138C"/>
    <w:rsid w:val="00A32EF6"/>
    <w:rsid w:val="00A420F6"/>
    <w:rsid w:val="00A42F8D"/>
    <w:rsid w:val="00A44882"/>
    <w:rsid w:val="00A45172"/>
    <w:rsid w:val="00A5141E"/>
    <w:rsid w:val="00A53D25"/>
    <w:rsid w:val="00A571F1"/>
    <w:rsid w:val="00A57EC6"/>
    <w:rsid w:val="00A57EEB"/>
    <w:rsid w:val="00A61598"/>
    <w:rsid w:val="00A63B35"/>
    <w:rsid w:val="00A64ED1"/>
    <w:rsid w:val="00A65B32"/>
    <w:rsid w:val="00A70FAB"/>
    <w:rsid w:val="00A74C79"/>
    <w:rsid w:val="00A82082"/>
    <w:rsid w:val="00A8585F"/>
    <w:rsid w:val="00A941CD"/>
    <w:rsid w:val="00A9562D"/>
    <w:rsid w:val="00A96681"/>
    <w:rsid w:val="00AA3CC9"/>
    <w:rsid w:val="00AB1B43"/>
    <w:rsid w:val="00AB3757"/>
    <w:rsid w:val="00AC0DAD"/>
    <w:rsid w:val="00AD41C0"/>
    <w:rsid w:val="00AD707C"/>
    <w:rsid w:val="00AE6753"/>
    <w:rsid w:val="00AE7E4E"/>
    <w:rsid w:val="00AF1637"/>
    <w:rsid w:val="00AF560A"/>
    <w:rsid w:val="00B00029"/>
    <w:rsid w:val="00B00DF6"/>
    <w:rsid w:val="00B1367D"/>
    <w:rsid w:val="00B1400A"/>
    <w:rsid w:val="00B14D03"/>
    <w:rsid w:val="00B16553"/>
    <w:rsid w:val="00B17978"/>
    <w:rsid w:val="00B252D6"/>
    <w:rsid w:val="00B34C88"/>
    <w:rsid w:val="00B35353"/>
    <w:rsid w:val="00B425B9"/>
    <w:rsid w:val="00B52741"/>
    <w:rsid w:val="00B540F6"/>
    <w:rsid w:val="00B630B7"/>
    <w:rsid w:val="00B713E9"/>
    <w:rsid w:val="00B71D6F"/>
    <w:rsid w:val="00B83436"/>
    <w:rsid w:val="00BA15EF"/>
    <w:rsid w:val="00BB5917"/>
    <w:rsid w:val="00BC2F13"/>
    <w:rsid w:val="00BC6622"/>
    <w:rsid w:val="00BD0AA9"/>
    <w:rsid w:val="00BD21BF"/>
    <w:rsid w:val="00BE1D5E"/>
    <w:rsid w:val="00BF076E"/>
    <w:rsid w:val="00BF2C0F"/>
    <w:rsid w:val="00BF35CE"/>
    <w:rsid w:val="00BF4F4D"/>
    <w:rsid w:val="00C0383F"/>
    <w:rsid w:val="00C03E91"/>
    <w:rsid w:val="00C04CA0"/>
    <w:rsid w:val="00C0664D"/>
    <w:rsid w:val="00C06E37"/>
    <w:rsid w:val="00C075FA"/>
    <w:rsid w:val="00C115B1"/>
    <w:rsid w:val="00C20CF2"/>
    <w:rsid w:val="00C27B0D"/>
    <w:rsid w:val="00C33469"/>
    <w:rsid w:val="00C4063B"/>
    <w:rsid w:val="00C40FDD"/>
    <w:rsid w:val="00C51C0D"/>
    <w:rsid w:val="00C54257"/>
    <w:rsid w:val="00C545F6"/>
    <w:rsid w:val="00C60D98"/>
    <w:rsid w:val="00C631F5"/>
    <w:rsid w:val="00C63825"/>
    <w:rsid w:val="00C63EE3"/>
    <w:rsid w:val="00C71FAA"/>
    <w:rsid w:val="00C7243A"/>
    <w:rsid w:val="00C74F44"/>
    <w:rsid w:val="00C82097"/>
    <w:rsid w:val="00C91250"/>
    <w:rsid w:val="00C917C7"/>
    <w:rsid w:val="00C95FC7"/>
    <w:rsid w:val="00C96417"/>
    <w:rsid w:val="00C972E1"/>
    <w:rsid w:val="00CA356B"/>
    <w:rsid w:val="00CA4766"/>
    <w:rsid w:val="00CA7254"/>
    <w:rsid w:val="00CA7A06"/>
    <w:rsid w:val="00CA7E91"/>
    <w:rsid w:val="00CB52CD"/>
    <w:rsid w:val="00CB5483"/>
    <w:rsid w:val="00CD093F"/>
    <w:rsid w:val="00CE2F74"/>
    <w:rsid w:val="00CF2AA7"/>
    <w:rsid w:val="00CF3635"/>
    <w:rsid w:val="00CF4E19"/>
    <w:rsid w:val="00CF53FF"/>
    <w:rsid w:val="00D0208C"/>
    <w:rsid w:val="00D05955"/>
    <w:rsid w:val="00D11BE0"/>
    <w:rsid w:val="00D11E04"/>
    <w:rsid w:val="00D12DEC"/>
    <w:rsid w:val="00D14F23"/>
    <w:rsid w:val="00D15BD5"/>
    <w:rsid w:val="00D203C7"/>
    <w:rsid w:val="00D23D66"/>
    <w:rsid w:val="00D4499C"/>
    <w:rsid w:val="00D45EF0"/>
    <w:rsid w:val="00D5556F"/>
    <w:rsid w:val="00D56115"/>
    <w:rsid w:val="00D629EE"/>
    <w:rsid w:val="00D64C87"/>
    <w:rsid w:val="00D67797"/>
    <w:rsid w:val="00D74AA7"/>
    <w:rsid w:val="00D75AF1"/>
    <w:rsid w:val="00D76782"/>
    <w:rsid w:val="00D77DFF"/>
    <w:rsid w:val="00D81F83"/>
    <w:rsid w:val="00D86DFD"/>
    <w:rsid w:val="00D90E95"/>
    <w:rsid w:val="00D93B0D"/>
    <w:rsid w:val="00DA1EE1"/>
    <w:rsid w:val="00DB42C4"/>
    <w:rsid w:val="00DB5A1E"/>
    <w:rsid w:val="00DB72EE"/>
    <w:rsid w:val="00DC52A5"/>
    <w:rsid w:val="00DC7387"/>
    <w:rsid w:val="00DD76D3"/>
    <w:rsid w:val="00DE0A9E"/>
    <w:rsid w:val="00DF1CE9"/>
    <w:rsid w:val="00DF2AFA"/>
    <w:rsid w:val="00E06283"/>
    <w:rsid w:val="00E069F4"/>
    <w:rsid w:val="00E23900"/>
    <w:rsid w:val="00E2493F"/>
    <w:rsid w:val="00E27017"/>
    <w:rsid w:val="00E306B5"/>
    <w:rsid w:val="00E30F07"/>
    <w:rsid w:val="00E32C08"/>
    <w:rsid w:val="00E443B9"/>
    <w:rsid w:val="00E476DA"/>
    <w:rsid w:val="00E606E0"/>
    <w:rsid w:val="00E61A5E"/>
    <w:rsid w:val="00E65799"/>
    <w:rsid w:val="00E67011"/>
    <w:rsid w:val="00E83D2E"/>
    <w:rsid w:val="00E84F73"/>
    <w:rsid w:val="00E87A76"/>
    <w:rsid w:val="00E95510"/>
    <w:rsid w:val="00EA08CB"/>
    <w:rsid w:val="00EA339D"/>
    <w:rsid w:val="00EB2963"/>
    <w:rsid w:val="00EB3FF0"/>
    <w:rsid w:val="00EB5818"/>
    <w:rsid w:val="00EC0F4A"/>
    <w:rsid w:val="00EC6C4A"/>
    <w:rsid w:val="00ED1600"/>
    <w:rsid w:val="00ED3895"/>
    <w:rsid w:val="00ED65C7"/>
    <w:rsid w:val="00EE0825"/>
    <w:rsid w:val="00EE13EE"/>
    <w:rsid w:val="00EE58F4"/>
    <w:rsid w:val="00EE609B"/>
    <w:rsid w:val="00EE6606"/>
    <w:rsid w:val="00EF0C23"/>
    <w:rsid w:val="00F00894"/>
    <w:rsid w:val="00F02459"/>
    <w:rsid w:val="00F02CFD"/>
    <w:rsid w:val="00F21930"/>
    <w:rsid w:val="00F237BD"/>
    <w:rsid w:val="00F24991"/>
    <w:rsid w:val="00F26C2A"/>
    <w:rsid w:val="00F32F4C"/>
    <w:rsid w:val="00F33CC2"/>
    <w:rsid w:val="00F42ED0"/>
    <w:rsid w:val="00F4432D"/>
    <w:rsid w:val="00F54FB5"/>
    <w:rsid w:val="00F6036A"/>
    <w:rsid w:val="00F61611"/>
    <w:rsid w:val="00F6672B"/>
    <w:rsid w:val="00F6764A"/>
    <w:rsid w:val="00F73432"/>
    <w:rsid w:val="00F74F8A"/>
    <w:rsid w:val="00F75CA0"/>
    <w:rsid w:val="00F82685"/>
    <w:rsid w:val="00F83AFE"/>
    <w:rsid w:val="00F90ADB"/>
    <w:rsid w:val="00F90F89"/>
    <w:rsid w:val="00FA20D9"/>
    <w:rsid w:val="00FA63F5"/>
    <w:rsid w:val="00FB4645"/>
    <w:rsid w:val="00FC3CF8"/>
    <w:rsid w:val="00FD417D"/>
    <w:rsid w:val="00FE16AB"/>
    <w:rsid w:val="00FE34AC"/>
    <w:rsid w:val="00FF09A0"/>
    <w:rsid w:val="00FF0CB8"/>
    <w:rsid w:val="00FF270C"/>
    <w:rsid w:val="00FF404D"/>
    <w:rsid w:val="00FF4DA7"/>
    <w:rsid w:val="00FF4E19"/>
    <w:rsid w:val="1753F7D1"/>
    <w:rsid w:val="790C8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A987"/>
  <w14:defaultImageDpi w14:val="32767"/>
  <w15:docId w15:val="{3CC97B77-5104-0A44-B61A-3A45B1B9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419"/>
    <w:pPr>
      <w:keepNext/>
      <w:keepLines/>
      <w:spacing w:before="240" w:line="480" w:lineRule="auto"/>
      <w:jc w:val="center"/>
      <w:outlineLvl w:val="0"/>
    </w:pPr>
    <w:rPr>
      <w:rFonts w:ascii="Times New Roman" w:eastAsiaTheme="majorEastAsia" w:hAnsi="Times New Roman" w:cstheme="majorBidi"/>
      <w:color w:val="000000" w:themeColor="text1"/>
      <w:szCs w:val="32"/>
    </w:rPr>
  </w:style>
  <w:style w:type="paragraph" w:styleId="Heading2">
    <w:name w:val="heading 2"/>
    <w:basedOn w:val="Normal"/>
    <w:next w:val="Normal"/>
    <w:link w:val="Heading2Char"/>
    <w:uiPriority w:val="9"/>
    <w:unhideWhenUsed/>
    <w:qFormat/>
    <w:rsid w:val="009D736A"/>
    <w:pPr>
      <w:keepNext/>
      <w:keepLines/>
      <w:spacing w:before="40"/>
      <w:jc w:val="center"/>
      <w:outlineLvl w:val="1"/>
    </w:pPr>
    <w:rPr>
      <w:rFonts w:ascii="Times New Roman" w:eastAsiaTheme="majorEastAsia" w:hAnsi="Times New Roman" w:cs="Times New Roman"/>
      <w:b/>
      <w:color w:val="000000" w:themeColor="text1"/>
    </w:rPr>
  </w:style>
  <w:style w:type="paragraph" w:styleId="Heading3">
    <w:name w:val="heading 3"/>
    <w:basedOn w:val="Normal"/>
    <w:next w:val="Normal"/>
    <w:link w:val="Heading3Char"/>
    <w:uiPriority w:val="9"/>
    <w:unhideWhenUsed/>
    <w:qFormat/>
    <w:rsid w:val="00593E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23D66"/>
    <w:rPr>
      <w:rFonts w:ascii="Helvetica" w:hAnsi="Helvetica" w:cs="Times New Roman"/>
      <w:sz w:val="18"/>
      <w:szCs w:val="18"/>
    </w:rPr>
  </w:style>
  <w:style w:type="character" w:customStyle="1" w:styleId="Heading1Char">
    <w:name w:val="Heading 1 Char"/>
    <w:basedOn w:val="DefaultParagraphFont"/>
    <w:link w:val="Heading1"/>
    <w:uiPriority w:val="9"/>
    <w:rsid w:val="00662419"/>
    <w:rPr>
      <w:rFonts w:ascii="Times New Roman" w:eastAsiaTheme="majorEastAsia" w:hAnsi="Times New Roman" w:cstheme="majorBidi"/>
      <w:color w:val="000000" w:themeColor="text1"/>
      <w:szCs w:val="32"/>
    </w:rPr>
  </w:style>
  <w:style w:type="paragraph" w:styleId="TOC2">
    <w:name w:val="toc 2"/>
    <w:basedOn w:val="Normal"/>
    <w:next w:val="Normal"/>
    <w:autoRedefine/>
    <w:uiPriority w:val="39"/>
    <w:unhideWhenUsed/>
    <w:rsid w:val="00A04320"/>
    <w:pPr>
      <w:ind w:left="240"/>
    </w:pPr>
    <w:rPr>
      <w:rFonts w:ascii="Times New Roman" w:hAnsi="Times New Roman"/>
      <w:b/>
      <w:bCs/>
      <w:szCs w:val="22"/>
    </w:rPr>
  </w:style>
  <w:style w:type="paragraph" w:styleId="TOC1">
    <w:name w:val="toc 1"/>
    <w:basedOn w:val="Normal"/>
    <w:next w:val="Normal"/>
    <w:autoRedefine/>
    <w:uiPriority w:val="39"/>
    <w:unhideWhenUsed/>
    <w:rsid w:val="00A65B32"/>
    <w:pPr>
      <w:tabs>
        <w:tab w:val="right" w:leader="dot" w:pos="9350"/>
      </w:tabs>
      <w:spacing w:after="160"/>
    </w:pPr>
    <w:rPr>
      <w:rFonts w:ascii="Times New Roman" w:hAnsi="Times New Roman"/>
      <w:b/>
      <w:bCs/>
    </w:rPr>
  </w:style>
  <w:style w:type="paragraph" w:styleId="TOC3">
    <w:name w:val="toc 3"/>
    <w:basedOn w:val="Normal"/>
    <w:next w:val="Normal"/>
    <w:autoRedefine/>
    <w:uiPriority w:val="39"/>
    <w:unhideWhenUsed/>
    <w:rsid w:val="00662419"/>
    <w:pPr>
      <w:ind w:left="480"/>
    </w:pPr>
    <w:rPr>
      <w:sz w:val="22"/>
      <w:szCs w:val="22"/>
    </w:rPr>
  </w:style>
  <w:style w:type="paragraph" w:styleId="TOC4">
    <w:name w:val="toc 4"/>
    <w:basedOn w:val="Normal"/>
    <w:next w:val="Normal"/>
    <w:autoRedefine/>
    <w:uiPriority w:val="39"/>
    <w:unhideWhenUsed/>
    <w:rsid w:val="00662419"/>
    <w:pPr>
      <w:ind w:left="720"/>
    </w:pPr>
    <w:rPr>
      <w:sz w:val="20"/>
      <w:szCs w:val="20"/>
    </w:rPr>
  </w:style>
  <w:style w:type="paragraph" w:styleId="TOC5">
    <w:name w:val="toc 5"/>
    <w:basedOn w:val="Normal"/>
    <w:next w:val="Normal"/>
    <w:autoRedefine/>
    <w:uiPriority w:val="39"/>
    <w:unhideWhenUsed/>
    <w:rsid w:val="00662419"/>
    <w:pPr>
      <w:ind w:left="960"/>
    </w:pPr>
    <w:rPr>
      <w:sz w:val="20"/>
      <w:szCs w:val="20"/>
    </w:rPr>
  </w:style>
  <w:style w:type="paragraph" w:styleId="TOC6">
    <w:name w:val="toc 6"/>
    <w:basedOn w:val="Normal"/>
    <w:next w:val="Normal"/>
    <w:autoRedefine/>
    <w:uiPriority w:val="39"/>
    <w:unhideWhenUsed/>
    <w:rsid w:val="00662419"/>
    <w:pPr>
      <w:ind w:left="1200"/>
    </w:pPr>
    <w:rPr>
      <w:sz w:val="20"/>
      <w:szCs w:val="20"/>
    </w:rPr>
  </w:style>
  <w:style w:type="paragraph" w:styleId="TOC7">
    <w:name w:val="toc 7"/>
    <w:basedOn w:val="Normal"/>
    <w:next w:val="Normal"/>
    <w:autoRedefine/>
    <w:uiPriority w:val="39"/>
    <w:unhideWhenUsed/>
    <w:rsid w:val="00662419"/>
    <w:pPr>
      <w:ind w:left="1440"/>
    </w:pPr>
    <w:rPr>
      <w:sz w:val="20"/>
      <w:szCs w:val="20"/>
    </w:rPr>
  </w:style>
  <w:style w:type="paragraph" w:styleId="TOC8">
    <w:name w:val="toc 8"/>
    <w:basedOn w:val="Normal"/>
    <w:next w:val="Normal"/>
    <w:autoRedefine/>
    <w:uiPriority w:val="39"/>
    <w:unhideWhenUsed/>
    <w:rsid w:val="00662419"/>
    <w:pPr>
      <w:ind w:left="1680"/>
    </w:pPr>
    <w:rPr>
      <w:sz w:val="20"/>
      <w:szCs w:val="20"/>
    </w:rPr>
  </w:style>
  <w:style w:type="paragraph" w:styleId="TOC9">
    <w:name w:val="toc 9"/>
    <w:basedOn w:val="Normal"/>
    <w:next w:val="Normal"/>
    <w:autoRedefine/>
    <w:uiPriority w:val="39"/>
    <w:unhideWhenUsed/>
    <w:rsid w:val="00662419"/>
    <w:pPr>
      <w:ind w:left="1920"/>
    </w:pPr>
    <w:rPr>
      <w:sz w:val="20"/>
      <w:szCs w:val="20"/>
    </w:rPr>
  </w:style>
  <w:style w:type="paragraph" w:styleId="TOCHeading">
    <w:name w:val="TOC Heading"/>
    <w:basedOn w:val="Heading1"/>
    <w:next w:val="Normal"/>
    <w:uiPriority w:val="39"/>
    <w:unhideWhenUsed/>
    <w:qFormat/>
    <w:rsid w:val="00662419"/>
    <w:pPr>
      <w:spacing w:before="480" w:line="276" w:lineRule="auto"/>
      <w:jc w:val="left"/>
      <w:outlineLvl w:val="9"/>
    </w:pPr>
    <w:rPr>
      <w:rFonts w:asciiTheme="majorHAnsi" w:hAnsiTheme="majorHAnsi"/>
      <w:b/>
      <w:bCs/>
      <w:color w:val="2F5496" w:themeColor="accent1" w:themeShade="BF"/>
      <w:sz w:val="28"/>
      <w:szCs w:val="28"/>
    </w:rPr>
  </w:style>
  <w:style w:type="character" w:styleId="Hyperlink">
    <w:name w:val="Hyperlink"/>
    <w:basedOn w:val="DefaultParagraphFont"/>
    <w:uiPriority w:val="99"/>
    <w:unhideWhenUsed/>
    <w:rsid w:val="00662419"/>
    <w:rPr>
      <w:color w:val="0563C1" w:themeColor="hyperlink"/>
      <w:u w:val="single"/>
    </w:rPr>
  </w:style>
  <w:style w:type="character" w:customStyle="1" w:styleId="Heading2Char">
    <w:name w:val="Heading 2 Char"/>
    <w:basedOn w:val="DefaultParagraphFont"/>
    <w:link w:val="Heading2"/>
    <w:uiPriority w:val="9"/>
    <w:rsid w:val="009D736A"/>
    <w:rPr>
      <w:rFonts w:ascii="Times New Roman" w:eastAsiaTheme="majorEastAsia" w:hAnsi="Times New Roman" w:cs="Times New Roman"/>
      <w:b/>
      <w:color w:val="000000" w:themeColor="text1"/>
    </w:rPr>
  </w:style>
  <w:style w:type="paragraph" w:styleId="Footer">
    <w:name w:val="footer"/>
    <w:basedOn w:val="Normal"/>
    <w:link w:val="FooterChar"/>
    <w:uiPriority w:val="99"/>
    <w:unhideWhenUsed/>
    <w:rsid w:val="001D33AF"/>
    <w:pPr>
      <w:tabs>
        <w:tab w:val="center" w:pos="4680"/>
        <w:tab w:val="right" w:pos="9360"/>
      </w:tabs>
    </w:pPr>
  </w:style>
  <w:style w:type="character" w:customStyle="1" w:styleId="FooterChar">
    <w:name w:val="Footer Char"/>
    <w:basedOn w:val="DefaultParagraphFont"/>
    <w:link w:val="Footer"/>
    <w:uiPriority w:val="99"/>
    <w:rsid w:val="001D33AF"/>
  </w:style>
  <w:style w:type="character" w:styleId="PageNumber">
    <w:name w:val="page number"/>
    <w:basedOn w:val="DefaultParagraphFont"/>
    <w:uiPriority w:val="99"/>
    <w:semiHidden/>
    <w:unhideWhenUsed/>
    <w:rsid w:val="001D33AF"/>
  </w:style>
  <w:style w:type="character" w:customStyle="1" w:styleId="apple-converted-space">
    <w:name w:val="apple-converted-space"/>
    <w:basedOn w:val="DefaultParagraphFont"/>
    <w:rsid w:val="00F21930"/>
  </w:style>
  <w:style w:type="character" w:customStyle="1" w:styleId="s1">
    <w:name w:val="s1"/>
    <w:basedOn w:val="DefaultParagraphFont"/>
    <w:rsid w:val="00622EC5"/>
    <w:rPr>
      <w:rFonts w:ascii="Helvetica" w:hAnsi="Helvetica" w:hint="default"/>
      <w:sz w:val="11"/>
      <w:szCs w:val="11"/>
    </w:rPr>
  </w:style>
  <w:style w:type="character" w:customStyle="1" w:styleId="s2">
    <w:name w:val="s2"/>
    <w:basedOn w:val="DefaultParagraphFont"/>
    <w:rsid w:val="00622EC5"/>
    <w:rPr>
      <w:rFonts w:ascii="Helvetica" w:hAnsi="Helvetica" w:hint="default"/>
      <w:sz w:val="11"/>
      <w:szCs w:val="11"/>
    </w:rPr>
  </w:style>
  <w:style w:type="paragraph" w:customStyle="1" w:styleId="p2">
    <w:name w:val="p2"/>
    <w:basedOn w:val="Normal"/>
    <w:rsid w:val="00C27B0D"/>
    <w:pPr>
      <w:ind w:left="3" w:firstLine="257"/>
      <w:jc w:val="both"/>
    </w:pPr>
    <w:rPr>
      <w:rFonts w:ascii="Times New Roman" w:hAnsi="Times New Roman" w:cs="Times New Roman"/>
      <w:sz w:val="17"/>
      <w:szCs w:val="17"/>
    </w:rPr>
  </w:style>
  <w:style w:type="paragraph" w:styleId="NoSpacing">
    <w:name w:val="No Spacing"/>
    <w:uiPriority w:val="1"/>
    <w:qFormat/>
    <w:rsid w:val="00AD707C"/>
  </w:style>
  <w:style w:type="paragraph" w:customStyle="1" w:styleId="p3">
    <w:name w:val="p3"/>
    <w:basedOn w:val="Normal"/>
    <w:rsid w:val="00A57EEB"/>
    <w:pPr>
      <w:ind w:left="29"/>
    </w:pPr>
    <w:rPr>
      <w:rFonts w:ascii="Times" w:hAnsi="Times" w:cs="Times New Roman"/>
      <w:sz w:val="10"/>
      <w:szCs w:val="10"/>
    </w:rPr>
  </w:style>
  <w:style w:type="paragraph" w:customStyle="1" w:styleId="p4">
    <w:name w:val="p4"/>
    <w:basedOn w:val="Normal"/>
    <w:rsid w:val="00A57EEB"/>
    <w:pPr>
      <w:ind w:left="317"/>
      <w:jc w:val="both"/>
    </w:pPr>
    <w:rPr>
      <w:rFonts w:ascii="Times" w:hAnsi="Times" w:cs="Times New Roman"/>
      <w:sz w:val="14"/>
      <w:szCs w:val="14"/>
    </w:rPr>
  </w:style>
  <w:style w:type="character" w:styleId="FootnoteReference">
    <w:name w:val="footnote reference"/>
    <w:uiPriority w:val="99"/>
    <w:unhideWhenUsed/>
    <w:rsid w:val="00FF0CB8"/>
    <w:rPr>
      <w:rFonts w:ascii="Times New Roman" w:hAnsi="Times New Roman"/>
      <w:sz w:val="20"/>
      <w:vertAlign w:val="superscript"/>
    </w:rPr>
  </w:style>
  <w:style w:type="paragraph" w:styleId="FootnoteText">
    <w:name w:val="footnote text"/>
    <w:basedOn w:val="Normal"/>
    <w:link w:val="FootnoteTextChar"/>
    <w:unhideWhenUsed/>
    <w:rsid w:val="00FF0CB8"/>
    <w:rPr>
      <w:rFonts w:ascii="Times New Roman" w:hAnsi="Times New Roman" w:cstheme="majorBidi"/>
      <w:sz w:val="20"/>
      <w:szCs w:val="20"/>
      <w:lang w:val="en-GB"/>
    </w:rPr>
  </w:style>
  <w:style w:type="character" w:customStyle="1" w:styleId="FootnoteTextChar">
    <w:name w:val="Footnote Text Char"/>
    <w:basedOn w:val="DefaultParagraphFont"/>
    <w:link w:val="FootnoteText"/>
    <w:rsid w:val="00FF0CB8"/>
    <w:rPr>
      <w:rFonts w:ascii="Times New Roman" w:hAnsi="Times New Roman" w:cstheme="majorBidi"/>
      <w:sz w:val="20"/>
      <w:szCs w:val="20"/>
      <w:lang w:val="en-GB"/>
    </w:rPr>
  </w:style>
  <w:style w:type="character" w:customStyle="1" w:styleId="Heading3Char">
    <w:name w:val="Heading 3 Char"/>
    <w:basedOn w:val="DefaultParagraphFont"/>
    <w:link w:val="Heading3"/>
    <w:uiPriority w:val="9"/>
    <w:rsid w:val="00593EE4"/>
    <w:rPr>
      <w:rFonts w:asciiTheme="majorHAnsi" w:eastAsiaTheme="majorEastAsia" w:hAnsiTheme="majorHAnsi" w:cstheme="majorBidi"/>
      <w:color w:val="1F3763" w:themeColor="accent1" w:themeShade="7F"/>
    </w:rPr>
  </w:style>
  <w:style w:type="paragraph" w:customStyle="1" w:styleId="p5">
    <w:name w:val="p5"/>
    <w:basedOn w:val="Normal"/>
    <w:rsid w:val="00770923"/>
    <w:rPr>
      <w:rFonts w:ascii="Times New Roman" w:hAnsi="Times New Roman" w:cs="Times New Roman"/>
      <w:sz w:val="18"/>
      <w:szCs w:val="18"/>
    </w:rPr>
  </w:style>
  <w:style w:type="paragraph" w:customStyle="1" w:styleId="p6">
    <w:name w:val="p6"/>
    <w:basedOn w:val="Normal"/>
    <w:rsid w:val="00770923"/>
    <w:pPr>
      <w:ind w:firstLine="561"/>
    </w:pPr>
    <w:rPr>
      <w:rFonts w:ascii="Times New Roman" w:hAnsi="Times New Roman" w:cs="Times New Roman"/>
      <w:sz w:val="17"/>
      <w:szCs w:val="17"/>
    </w:rPr>
  </w:style>
  <w:style w:type="paragraph" w:styleId="DocumentMap">
    <w:name w:val="Document Map"/>
    <w:basedOn w:val="Normal"/>
    <w:link w:val="DocumentMapChar"/>
    <w:uiPriority w:val="99"/>
    <w:semiHidden/>
    <w:unhideWhenUsed/>
    <w:rsid w:val="00122175"/>
    <w:rPr>
      <w:rFonts w:ascii="Times New Roman" w:hAnsi="Times New Roman" w:cs="Times New Roman"/>
    </w:rPr>
  </w:style>
  <w:style w:type="character" w:customStyle="1" w:styleId="DocumentMapChar">
    <w:name w:val="Document Map Char"/>
    <w:basedOn w:val="DefaultParagraphFont"/>
    <w:link w:val="DocumentMap"/>
    <w:uiPriority w:val="99"/>
    <w:semiHidden/>
    <w:rsid w:val="00122175"/>
    <w:rPr>
      <w:rFonts w:ascii="Times New Roman" w:hAnsi="Times New Roman" w:cs="Times New Roman"/>
    </w:rPr>
  </w:style>
  <w:style w:type="paragraph" w:styleId="NormalWeb">
    <w:name w:val="Normal (Web)"/>
    <w:basedOn w:val="Normal"/>
    <w:uiPriority w:val="99"/>
    <w:semiHidden/>
    <w:unhideWhenUsed/>
    <w:rsid w:val="004B3676"/>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587C2F"/>
    <w:rPr>
      <w:rFonts w:ascii="Times New Roman" w:eastAsia="Times New Roman" w:hAnsi="Times New Roman" w:cs="Times New Roman"/>
      <w:sz w:val="20"/>
      <w:szCs w:val="20"/>
      <w:lang w:eastAsia="ja-JP"/>
    </w:rPr>
  </w:style>
  <w:style w:type="character" w:customStyle="1" w:styleId="CommentTextChar">
    <w:name w:val="Comment Text Char"/>
    <w:basedOn w:val="DefaultParagraphFont"/>
    <w:link w:val="CommentText"/>
    <w:uiPriority w:val="99"/>
    <w:semiHidden/>
    <w:rsid w:val="00587C2F"/>
    <w:rPr>
      <w:rFonts w:ascii="Times New Roman" w:eastAsia="Times New Roman" w:hAnsi="Times New Roman" w:cs="Times New Roman"/>
      <w:sz w:val="20"/>
      <w:szCs w:val="20"/>
      <w:lang w:eastAsia="ja-JP"/>
    </w:rPr>
  </w:style>
  <w:style w:type="paragraph" w:styleId="Header">
    <w:name w:val="header"/>
    <w:basedOn w:val="Normal"/>
    <w:link w:val="HeaderChar"/>
    <w:uiPriority w:val="99"/>
    <w:unhideWhenUsed/>
    <w:rsid w:val="00A65B32"/>
    <w:pPr>
      <w:tabs>
        <w:tab w:val="center" w:pos="4680"/>
        <w:tab w:val="right" w:pos="9360"/>
      </w:tabs>
    </w:pPr>
  </w:style>
  <w:style w:type="character" w:customStyle="1" w:styleId="HeaderChar">
    <w:name w:val="Header Char"/>
    <w:basedOn w:val="DefaultParagraphFont"/>
    <w:link w:val="Header"/>
    <w:uiPriority w:val="99"/>
    <w:rsid w:val="00A65B32"/>
  </w:style>
  <w:style w:type="paragraph" w:styleId="BalloonText">
    <w:name w:val="Balloon Text"/>
    <w:basedOn w:val="Normal"/>
    <w:link w:val="BalloonTextChar"/>
    <w:uiPriority w:val="99"/>
    <w:semiHidden/>
    <w:unhideWhenUsed/>
    <w:rsid w:val="00A65B32"/>
    <w:rPr>
      <w:rFonts w:ascii="Tahoma" w:hAnsi="Tahoma" w:cs="Tahoma"/>
      <w:sz w:val="16"/>
      <w:szCs w:val="16"/>
    </w:rPr>
  </w:style>
  <w:style w:type="character" w:customStyle="1" w:styleId="BalloonTextChar">
    <w:name w:val="Balloon Text Char"/>
    <w:basedOn w:val="DefaultParagraphFont"/>
    <w:link w:val="BalloonText"/>
    <w:uiPriority w:val="99"/>
    <w:semiHidden/>
    <w:rsid w:val="00A65B32"/>
    <w:rPr>
      <w:rFonts w:ascii="Tahoma" w:hAnsi="Tahoma" w:cs="Tahoma"/>
      <w:sz w:val="16"/>
      <w:szCs w:val="16"/>
    </w:rPr>
  </w:style>
  <w:style w:type="character" w:styleId="FollowedHyperlink">
    <w:name w:val="FollowedHyperlink"/>
    <w:basedOn w:val="DefaultParagraphFont"/>
    <w:uiPriority w:val="99"/>
    <w:semiHidden/>
    <w:unhideWhenUsed/>
    <w:rsid w:val="001676D9"/>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11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569">
      <w:bodyDiv w:val="1"/>
      <w:marLeft w:val="0"/>
      <w:marRight w:val="0"/>
      <w:marTop w:val="0"/>
      <w:marBottom w:val="0"/>
      <w:divBdr>
        <w:top w:val="none" w:sz="0" w:space="0" w:color="auto"/>
        <w:left w:val="none" w:sz="0" w:space="0" w:color="auto"/>
        <w:bottom w:val="none" w:sz="0" w:space="0" w:color="auto"/>
        <w:right w:val="none" w:sz="0" w:space="0" w:color="auto"/>
      </w:divBdr>
    </w:div>
    <w:div w:id="58941062">
      <w:bodyDiv w:val="1"/>
      <w:marLeft w:val="0"/>
      <w:marRight w:val="0"/>
      <w:marTop w:val="0"/>
      <w:marBottom w:val="0"/>
      <w:divBdr>
        <w:top w:val="none" w:sz="0" w:space="0" w:color="auto"/>
        <w:left w:val="none" w:sz="0" w:space="0" w:color="auto"/>
        <w:bottom w:val="none" w:sz="0" w:space="0" w:color="auto"/>
        <w:right w:val="none" w:sz="0" w:space="0" w:color="auto"/>
      </w:divBdr>
    </w:div>
    <w:div w:id="69542677">
      <w:bodyDiv w:val="1"/>
      <w:marLeft w:val="0"/>
      <w:marRight w:val="0"/>
      <w:marTop w:val="0"/>
      <w:marBottom w:val="0"/>
      <w:divBdr>
        <w:top w:val="none" w:sz="0" w:space="0" w:color="auto"/>
        <w:left w:val="none" w:sz="0" w:space="0" w:color="auto"/>
        <w:bottom w:val="none" w:sz="0" w:space="0" w:color="auto"/>
        <w:right w:val="none" w:sz="0" w:space="0" w:color="auto"/>
      </w:divBdr>
    </w:div>
    <w:div w:id="78059340">
      <w:bodyDiv w:val="1"/>
      <w:marLeft w:val="0"/>
      <w:marRight w:val="0"/>
      <w:marTop w:val="0"/>
      <w:marBottom w:val="0"/>
      <w:divBdr>
        <w:top w:val="none" w:sz="0" w:space="0" w:color="auto"/>
        <w:left w:val="none" w:sz="0" w:space="0" w:color="auto"/>
        <w:bottom w:val="none" w:sz="0" w:space="0" w:color="auto"/>
        <w:right w:val="none" w:sz="0" w:space="0" w:color="auto"/>
      </w:divBdr>
    </w:div>
    <w:div w:id="80805969">
      <w:bodyDiv w:val="1"/>
      <w:marLeft w:val="0"/>
      <w:marRight w:val="0"/>
      <w:marTop w:val="0"/>
      <w:marBottom w:val="0"/>
      <w:divBdr>
        <w:top w:val="none" w:sz="0" w:space="0" w:color="auto"/>
        <w:left w:val="none" w:sz="0" w:space="0" w:color="auto"/>
        <w:bottom w:val="none" w:sz="0" w:space="0" w:color="auto"/>
        <w:right w:val="none" w:sz="0" w:space="0" w:color="auto"/>
      </w:divBdr>
    </w:div>
    <w:div w:id="104354040">
      <w:bodyDiv w:val="1"/>
      <w:marLeft w:val="0"/>
      <w:marRight w:val="0"/>
      <w:marTop w:val="0"/>
      <w:marBottom w:val="0"/>
      <w:divBdr>
        <w:top w:val="none" w:sz="0" w:space="0" w:color="auto"/>
        <w:left w:val="none" w:sz="0" w:space="0" w:color="auto"/>
        <w:bottom w:val="none" w:sz="0" w:space="0" w:color="auto"/>
        <w:right w:val="none" w:sz="0" w:space="0" w:color="auto"/>
      </w:divBdr>
    </w:div>
    <w:div w:id="140003023">
      <w:bodyDiv w:val="1"/>
      <w:marLeft w:val="0"/>
      <w:marRight w:val="0"/>
      <w:marTop w:val="0"/>
      <w:marBottom w:val="0"/>
      <w:divBdr>
        <w:top w:val="none" w:sz="0" w:space="0" w:color="auto"/>
        <w:left w:val="none" w:sz="0" w:space="0" w:color="auto"/>
        <w:bottom w:val="none" w:sz="0" w:space="0" w:color="auto"/>
        <w:right w:val="none" w:sz="0" w:space="0" w:color="auto"/>
      </w:divBdr>
    </w:div>
    <w:div w:id="146093113">
      <w:bodyDiv w:val="1"/>
      <w:marLeft w:val="0"/>
      <w:marRight w:val="0"/>
      <w:marTop w:val="0"/>
      <w:marBottom w:val="0"/>
      <w:divBdr>
        <w:top w:val="none" w:sz="0" w:space="0" w:color="auto"/>
        <w:left w:val="none" w:sz="0" w:space="0" w:color="auto"/>
        <w:bottom w:val="none" w:sz="0" w:space="0" w:color="auto"/>
        <w:right w:val="none" w:sz="0" w:space="0" w:color="auto"/>
      </w:divBdr>
    </w:div>
    <w:div w:id="151874773">
      <w:bodyDiv w:val="1"/>
      <w:marLeft w:val="0"/>
      <w:marRight w:val="0"/>
      <w:marTop w:val="0"/>
      <w:marBottom w:val="0"/>
      <w:divBdr>
        <w:top w:val="none" w:sz="0" w:space="0" w:color="auto"/>
        <w:left w:val="none" w:sz="0" w:space="0" w:color="auto"/>
        <w:bottom w:val="none" w:sz="0" w:space="0" w:color="auto"/>
        <w:right w:val="none" w:sz="0" w:space="0" w:color="auto"/>
      </w:divBdr>
    </w:div>
    <w:div w:id="197089196">
      <w:bodyDiv w:val="1"/>
      <w:marLeft w:val="0"/>
      <w:marRight w:val="0"/>
      <w:marTop w:val="0"/>
      <w:marBottom w:val="0"/>
      <w:divBdr>
        <w:top w:val="none" w:sz="0" w:space="0" w:color="auto"/>
        <w:left w:val="none" w:sz="0" w:space="0" w:color="auto"/>
        <w:bottom w:val="none" w:sz="0" w:space="0" w:color="auto"/>
        <w:right w:val="none" w:sz="0" w:space="0" w:color="auto"/>
      </w:divBdr>
    </w:div>
    <w:div w:id="203716416">
      <w:bodyDiv w:val="1"/>
      <w:marLeft w:val="0"/>
      <w:marRight w:val="0"/>
      <w:marTop w:val="0"/>
      <w:marBottom w:val="0"/>
      <w:divBdr>
        <w:top w:val="none" w:sz="0" w:space="0" w:color="auto"/>
        <w:left w:val="none" w:sz="0" w:space="0" w:color="auto"/>
        <w:bottom w:val="none" w:sz="0" w:space="0" w:color="auto"/>
        <w:right w:val="none" w:sz="0" w:space="0" w:color="auto"/>
      </w:divBdr>
    </w:div>
    <w:div w:id="208340513">
      <w:bodyDiv w:val="1"/>
      <w:marLeft w:val="0"/>
      <w:marRight w:val="0"/>
      <w:marTop w:val="0"/>
      <w:marBottom w:val="0"/>
      <w:divBdr>
        <w:top w:val="none" w:sz="0" w:space="0" w:color="auto"/>
        <w:left w:val="none" w:sz="0" w:space="0" w:color="auto"/>
        <w:bottom w:val="none" w:sz="0" w:space="0" w:color="auto"/>
        <w:right w:val="none" w:sz="0" w:space="0" w:color="auto"/>
      </w:divBdr>
      <w:divsChild>
        <w:div w:id="2007129025">
          <w:marLeft w:val="0"/>
          <w:marRight w:val="0"/>
          <w:marTop w:val="0"/>
          <w:marBottom w:val="0"/>
          <w:divBdr>
            <w:top w:val="none" w:sz="0" w:space="0" w:color="auto"/>
            <w:left w:val="none" w:sz="0" w:space="0" w:color="auto"/>
            <w:bottom w:val="none" w:sz="0" w:space="0" w:color="auto"/>
            <w:right w:val="none" w:sz="0" w:space="0" w:color="auto"/>
          </w:divBdr>
          <w:divsChild>
            <w:div w:id="538972381">
              <w:marLeft w:val="0"/>
              <w:marRight w:val="0"/>
              <w:marTop w:val="0"/>
              <w:marBottom w:val="0"/>
              <w:divBdr>
                <w:top w:val="none" w:sz="0" w:space="0" w:color="auto"/>
                <w:left w:val="none" w:sz="0" w:space="0" w:color="auto"/>
                <w:bottom w:val="none" w:sz="0" w:space="0" w:color="auto"/>
                <w:right w:val="none" w:sz="0" w:space="0" w:color="auto"/>
              </w:divBdr>
              <w:divsChild>
                <w:div w:id="7233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6782">
      <w:bodyDiv w:val="1"/>
      <w:marLeft w:val="0"/>
      <w:marRight w:val="0"/>
      <w:marTop w:val="0"/>
      <w:marBottom w:val="0"/>
      <w:divBdr>
        <w:top w:val="none" w:sz="0" w:space="0" w:color="auto"/>
        <w:left w:val="none" w:sz="0" w:space="0" w:color="auto"/>
        <w:bottom w:val="none" w:sz="0" w:space="0" w:color="auto"/>
        <w:right w:val="none" w:sz="0" w:space="0" w:color="auto"/>
      </w:divBdr>
    </w:div>
    <w:div w:id="236477890">
      <w:bodyDiv w:val="1"/>
      <w:marLeft w:val="0"/>
      <w:marRight w:val="0"/>
      <w:marTop w:val="0"/>
      <w:marBottom w:val="0"/>
      <w:divBdr>
        <w:top w:val="none" w:sz="0" w:space="0" w:color="auto"/>
        <w:left w:val="none" w:sz="0" w:space="0" w:color="auto"/>
        <w:bottom w:val="none" w:sz="0" w:space="0" w:color="auto"/>
        <w:right w:val="none" w:sz="0" w:space="0" w:color="auto"/>
      </w:divBdr>
    </w:div>
    <w:div w:id="237591900">
      <w:bodyDiv w:val="1"/>
      <w:marLeft w:val="0"/>
      <w:marRight w:val="0"/>
      <w:marTop w:val="0"/>
      <w:marBottom w:val="0"/>
      <w:divBdr>
        <w:top w:val="none" w:sz="0" w:space="0" w:color="auto"/>
        <w:left w:val="none" w:sz="0" w:space="0" w:color="auto"/>
        <w:bottom w:val="none" w:sz="0" w:space="0" w:color="auto"/>
        <w:right w:val="none" w:sz="0" w:space="0" w:color="auto"/>
      </w:divBdr>
    </w:div>
    <w:div w:id="268243050">
      <w:bodyDiv w:val="1"/>
      <w:marLeft w:val="0"/>
      <w:marRight w:val="0"/>
      <w:marTop w:val="0"/>
      <w:marBottom w:val="0"/>
      <w:divBdr>
        <w:top w:val="none" w:sz="0" w:space="0" w:color="auto"/>
        <w:left w:val="none" w:sz="0" w:space="0" w:color="auto"/>
        <w:bottom w:val="none" w:sz="0" w:space="0" w:color="auto"/>
        <w:right w:val="none" w:sz="0" w:space="0" w:color="auto"/>
      </w:divBdr>
    </w:div>
    <w:div w:id="420420925">
      <w:bodyDiv w:val="1"/>
      <w:marLeft w:val="0"/>
      <w:marRight w:val="0"/>
      <w:marTop w:val="0"/>
      <w:marBottom w:val="0"/>
      <w:divBdr>
        <w:top w:val="none" w:sz="0" w:space="0" w:color="auto"/>
        <w:left w:val="none" w:sz="0" w:space="0" w:color="auto"/>
        <w:bottom w:val="none" w:sz="0" w:space="0" w:color="auto"/>
        <w:right w:val="none" w:sz="0" w:space="0" w:color="auto"/>
      </w:divBdr>
    </w:div>
    <w:div w:id="427313677">
      <w:bodyDiv w:val="1"/>
      <w:marLeft w:val="0"/>
      <w:marRight w:val="0"/>
      <w:marTop w:val="0"/>
      <w:marBottom w:val="0"/>
      <w:divBdr>
        <w:top w:val="none" w:sz="0" w:space="0" w:color="auto"/>
        <w:left w:val="none" w:sz="0" w:space="0" w:color="auto"/>
        <w:bottom w:val="none" w:sz="0" w:space="0" w:color="auto"/>
        <w:right w:val="none" w:sz="0" w:space="0" w:color="auto"/>
      </w:divBdr>
    </w:div>
    <w:div w:id="434057143">
      <w:bodyDiv w:val="1"/>
      <w:marLeft w:val="0"/>
      <w:marRight w:val="0"/>
      <w:marTop w:val="0"/>
      <w:marBottom w:val="0"/>
      <w:divBdr>
        <w:top w:val="none" w:sz="0" w:space="0" w:color="auto"/>
        <w:left w:val="none" w:sz="0" w:space="0" w:color="auto"/>
        <w:bottom w:val="none" w:sz="0" w:space="0" w:color="auto"/>
        <w:right w:val="none" w:sz="0" w:space="0" w:color="auto"/>
      </w:divBdr>
    </w:div>
    <w:div w:id="442919349">
      <w:bodyDiv w:val="1"/>
      <w:marLeft w:val="0"/>
      <w:marRight w:val="0"/>
      <w:marTop w:val="0"/>
      <w:marBottom w:val="0"/>
      <w:divBdr>
        <w:top w:val="none" w:sz="0" w:space="0" w:color="auto"/>
        <w:left w:val="none" w:sz="0" w:space="0" w:color="auto"/>
        <w:bottom w:val="none" w:sz="0" w:space="0" w:color="auto"/>
        <w:right w:val="none" w:sz="0" w:space="0" w:color="auto"/>
      </w:divBdr>
    </w:div>
    <w:div w:id="443043902">
      <w:bodyDiv w:val="1"/>
      <w:marLeft w:val="0"/>
      <w:marRight w:val="0"/>
      <w:marTop w:val="0"/>
      <w:marBottom w:val="0"/>
      <w:divBdr>
        <w:top w:val="none" w:sz="0" w:space="0" w:color="auto"/>
        <w:left w:val="none" w:sz="0" w:space="0" w:color="auto"/>
        <w:bottom w:val="none" w:sz="0" w:space="0" w:color="auto"/>
        <w:right w:val="none" w:sz="0" w:space="0" w:color="auto"/>
      </w:divBdr>
    </w:div>
    <w:div w:id="481316982">
      <w:bodyDiv w:val="1"/>
      <w:marLeft w:val="0"/>
      <w:marRight w:val="0"/>
      <w:marTop w:val="0"/>
      <w:marBottom w:val="0"/>
      <w:divBdr>
        <w:top w:val="none" w:sz="0" w:space="0" w:color="auto"/>
        <w:left w:val="none" w:sz="0" w:space="0" w:color="auto"/>
        <w:bottom w:val="none" w:sz="0" w:space="0" w:color="auto"/>
        <w:right w:val="none" w:sz="0" w:space="0" w:color="auto"/>
      </w:divBdr>
    </w:div>
    <w:div w:id="492993486">
      <w:bodyDiv w:val="1"/>
      <w:marLeft w:val="0"/>
      <w:marRight w:val="0"/>
      <w:marTop w:val="0"/>
      <w:marBottom w:val="0"/>
      <w:divBdr>
        <w:top w:val="none" w:sz="0" w:space="0" w:color="auto"/>
        <w:left w:val="none" w:sz="0" w:space="0" w:color="auto"/>
        <w:bottom w:val="none" w:sz="0" w:space="0" w:color="auto"/>
        <w:right w:val="none" w:sz="0" w:space="0" w:color="auto"/>
      </w:divBdr>
    </w:div>
    <w:div w:id="542180895">
      <w:bodyDiv w:val="1"/>
      <w:marLeft w:val="0"/>
      <w:marRight w:val="0"/>
      <w:marTop w:val="0"/>
      <w:marBottom w:val="0"/>
      <w:divBdr>
        <w:top w:val="none" w:sz="0" w:space="0" w:color="auto"/>
        <w:left w:val="none" w:sz="0" w:space="0" w:color="auto"/>
        <w:bottom w:val="none" w:sz="0" w:space="0" w:color="auto"/>
        <w:right w:val="none" w:sz="0" w:space="0" w:color="auto"/>
      </w:divBdr>
    </w:div>
    <w:div w:id="564611082">
      <w:bodyDiv w:val="1"/>
      <w:marLeft w:val="0"/>
      <w:marRight w:val="0"/>
      <w:marTop w:val="0"/>
      <w:marBottom w:val="0"/>
      <w:divBdr>
        <w:top w:val="none" w:sz="0" w:space="0" w:color="auto"/>
        <w:left w:val="none" w:sz="0" w:space="0" w:color="auto"/>
        <w:bottom w:val="none" w:sz="0" w:space="0" w:color="auto"/>
        <w:right w:val="none" w:sz="0" w:space="0" w:color="auto"/>
      </w:divBdr>
    </w:div>
    <w:div w:id="629361511">
      <w:bodyDiv w:val="1"/>
      <w:marLeft w:val="0"/>
      <w:marRight w:val="0"/>
      <w:marTop w:val="0"/>
      <w:marBottom w:val="0"/>
      <w:divBdr>
        <w:top w:val="none" w:sz="0" w:space="0" w:color="auto"/>
        <w:left w:val="none" w:sz="0" w:space="0" w:color="auto"/>
        <w:bottom w:val="none" w:sz="0" w:space="0" w:color="auto"/>
        <w:right w:val="none" w:sz="0" w:space="0" w:color="auto"/>
      </w:divBdr>
    </w:div>
    <w:div w:id="630943380">
      <w:bodyDiv w:val="1"/>
      <w:marLeft w:val="0"/>
      <w:marRight w:val="0"/>
      <w:marTop w:val="0"/>
      <w:marBottom w:val="0"/>
      <w:divBdr>
        <w:top w:val="none" w:sz="0" w:space="0" w:color="auto"/>
        <w:left w:val="none" w:sz="0" w:space="0" w:color="auto"/>
        <w:bottom w:val="none" w:sz="0" w:space="0" w:color="auto"/>
        <w:right w:val="none" w:sz="0" w:space="0" w:color="auto"/>
      </w:divBdr>
    </w:div>
    <w:div w:id="634020808">
      <w:bodyDiv w:val="1"/>
      <w:marLeft w:val="0"/>
      <w:marRight w:val="0"/>
      <w:marTop w:val="0"/>
      <w:marBottom w:val="0"/>
      <w:divBdr>
        <w:top w:val="none" w:sz="0" w:space="0" w:color="auto"/>
        <w:left w:val="none" w:sz="0" w:space="0" w:color="auto"/>
        <w:bottom w:val="none" w:sz="0" w:space="0" w:color="auto"/>
        <w:right w:val="none" w:sz="0" w:space="0" w:color="auto"/>
      </w:divBdr>
    </w:div>
    <w:div w:id="634989081">
      <w:bodyDiv w:val="1"/>
      <w:marLeft w:val="0"/>
      <w:marRight w:val="0"/>
      <w:marTop w:val="0"/>
      <w:marBottom w:val="0"/>
      <w:divBdr>
        <w:top w:val="none" w:sz="0" w:space="0" w:color="auto"/>
        <w:left w:val="none" w:sz="0" w:space="0" w:color="auto"/>
        <w:bottom w:val="none" w:sz="0" w:space="0" w:color="auto"/>
        <w:right w:val="none" w:sz="0" w:space="0" w:color="auto"/>
      </w:divBdr>
    </w:div>
    <w:div w:id="645011719">
      <w:bodyDiv w:val="1"/>
      <w:marLeft w:val="0"/>
      <w:marRight w:val="0"/>
      <w:marTop w:val="0"/>
      <w:marBottom w:val="0"/>
      <w:divBdr>
        <w:top w:val="none" w:sz="0" w:space="0" w:color="auto"/>
        <w:left w:val="none" w:sz="0" w:space="0" w:color="auto"/>
        <w:bottom w:val="none" w:sz="0" w:space="0" w:color="auto"/>
        <w:right w:val="none" w:sz="0" w:space="0" w:color="auto"/>
      </w:divBdr>
    </w:div>
    <w:div w:id="646126340">
      <w:bodyDiv w:val="1"/>
      <w:marLeft w:val="0"/>
      <w:marRight w:val="0"/>
      <w:marTop w:val="0"/>
      <w:marBottom w:val="0"/>
      <w:divBdr>
        <w:top w:val="none" w:sz="0" w:space="0" w:color="auto"/>
        <w:left w:val="none" w:sz="0" w:space="0" w:color="auto"/>
        <w:bottom w:val="none" w:sz="0" w:space="0" w:color="auto"/>
        <w:right w:val="none" w:sz="0" w:space="0" w:color="auto"/>
      </w:divBdr>
    </w:div>
    <w:div w:id="647593033">
      <w:bodyDiv w:val="1"/>
      <w:marLeft w:val="0"/>
      <w:marRight w:val="0"/>
      <w:marTop w:val="0"/>
      <w:marBottom w:val="0"/>
      <w:divBdr>
        <w:top w:val="none" w:sz="0" w:space="0" w:color="auto"/>
        <w:left w:val="none" w:sz="0" w:space="0" w:color="auto"/>
        <w:bottom w:val="none" w:sz="0" w:space="0" w:color="auto"/>
        <w:right w:val="none" w:sz="0" w:space="0" w:color="auto"/>
      </w:divBdr>
    </w:div>
    <w:div w:id="678196265">
      <w:bodyDiv w:val="1"/>
      <w:marLeft w:val="0"/>
      <w:marRight w:val="0"/>
      <w:marTop w:val="0"/>
      <w:marBottom w:val="0"/>
      <w:divBdr>
        <w:top w:val="none" w:sz="0" w:space="0" w:color="auto"/>
        <w:left w:val="none" w:sz="0" w:space="0" w:color="auto"/>
        <w:bottom w:val="none" w:sz="0" w:space="0" w:color="auto"/>
        <w:right w:val="none" w:sz="0" w:space="0" w:color="auto"/>
      </w:divBdr>
    </w:div>
    <w:div w:id="735127108">
      <w:bodyDiv w:val="1"/>
      <w:marLeft w:val="0"/>
      <w:marRight w:val="0"/>
      <w:marTop w:val="0"/>
      <w:marBottom w:val="0"/>
      <w:divBdr>
        <w:top w:val="none" w:sz="0" w:space="0" w:color="auto"/>
        <w:left w:val="none" w:sz="0" w:space="0" w:color="auto"/>
        <w:bottom w:val="none" w:sz="0" w:space="0" w:color="auto"/>
        <w:right w:val="none" w:sz="0" w:space="0" w:color="auto"/>
      </w:divBdr>
    </w:div>
    <w:div w:id="737442512">
      <w:bodyDiv w:val="1"/>
      <w:marLeft w:val="0"/>
      <w:marRight w:val="0"/>
      <w:marTop w:val="0"/>
      <w:marBottom w:val="0"/>
      <w:divBdr>
        <w:top w:val="none" w:sz="0" w:space="0" w:color="auto"/>
        <w:left w:val="none" w:sz="0" w:space="0" w:color="auto"/>
        <w:bottom w:val="none" w:sz="0" w:space="0" w:color="auto"/>
        <w:right w:val="none" w:sz="0" w:space="0" w:color="auto"/>
      </w:divBdr>
    </w:div>
    <w:div w:id="739592941">
      <w:bodyDiv w:val="1"/>
      <w:marLeft w:val="0"/>
      <w:marRight w:val="0"/>
      <w:marTop w:val="0"/>
      <w:marBottom w:val="0"/>
      <w:divBdr>
        <w:top w:val="none" w:sz="0" w:space="0" w:color="auto"/>
        <w:left w:val="none" w:sz="0" w:space="0" w:color="auto"/>
        <w:bottom w:val="none" w:sz="0" w:space="0" w:color="auto"/>
        <w:right w:val="none" w:sz="0" w:space="0" w:color="auto"/>
      </w:divBdr>
    </w:div>
    <w:div w:id="761141380">
      <w:bodyDiv w:val="1"/>
      <w:marLeft w:val="0"/>
      <w:marRight w:val="0"/>
      <w:marTop w:val="0"/>
      <w:marBottom w:val="0"/>
      <w:divBdr>
        <w:top w:val="none" w:sz="0" w:space="0" w:color="auto"/>
        <w:left w:val="none" w:sz="0" w:space="0" w:color="auto"/>
        <w:bottom w:val="none" w:sz="0" w:space="0" w:color="auto"/>
        <w:right w:val="none" w:sz="0" w:space="0" w:color="auto"/>
      </w:divBdr>
    </w:div>
    <w:div w:id="767385728">
      <w:bodyDiv w:val="1"/>
      <w:marLeft w:val="0"/>
      <w:marRight w:val="0"/>
      <w:marTop w:val="0"/>
      <w:marBottom w:val="0"/>
      <w:divBdr>
        <w:top w:val="none" w:sz="0" w:space="0" w:color="auto"/>
        <w:left w:val="none" w:sz="0" w:space="0" w:color="auto"/>
        <w:bottom w:val="none" w:sz="0" w:space="0" w:color="auto"/>
        <w:right w:val="none" w:sz="0" w:space="0" w:color="auto"/>
      </w:divBdr>
    </w:div>
    <w:div w:id="770080337">
      <w:bodyDiv w:val="1"/>
      <w:marLeft w:val="0"/>
      <w:marRight w:val="0"/>
      <w:marTop w:val="0"/>
      <w:marBottom w:val="0"/>
      <w:divBdr>
        <w:top w:val="none" w:sz="0" w:space="0" w:color="auto"/>
        <w:left w:val="none" w:sz="0" w:space="0" w:color="auto"/>
        <w:bottom w:val="none" w:sz="0" w:space="0" w:color="auto"/>
        <w:right w:val="none" w:sz="0" w:space="0" w:color="auto"/>
      </w:divBdr>
    </w:div>
    <w:div w:id="781732227">
      <w:bodyDiv w:val="1"/>
      <w:marLeft w:val="0"/>
      <w:marRight w:val="0"/>
      <w:marTop w:val="0"/>
      <w:marBottom w:val="0"/>
      <w:divBdr>
        <w:top w:val="none" w:sz="0" w:space="0" w:color="auto"/>
        <w:left w:val="none" w:sz="0" w:space="0" w:color="auto"/>
        <w:bottom w:val="none" w:sz="0" w:space="0" w:color="auto"/>
        <w:right w:val="none" w:sz="0" w:space="0" w:color="auto"/>
      </w:divBdr>
    </w:div>
    <w:div w:id="807354412">
      <w:bodyDiv w:val="1"/>
      <w:marLeft w:val="0"/>
      <w:marRight w:val="0"/>
      <w:marTop w:val="0"/>
      <w:marBottom w:val="0"/>
      <w:divBdr>
        <w:top w:val="none" w:sz="0" w:space="0" w:color="auto"/>
        <w:left w:val="none" w:sz="0" w:space="0" w:color="auto"/>
        <w:bottom w:val="none" w:sz="0" w:space="0" w:color="auto"/>
        <w:right w:val="none" w:sz="0" w:space="0" w:color="auto"/>
      </w:divBdr>
    </w:div>
    <w:div w:id="815530404">
      <w:bodyDiv w:val="1"/>
      <w:marLeft w:val="0"/>
      <w:marRight w:val="0"/>
      <w:marTop w:val="0"/>
      <w:marBottom w:val="0"/>
      <w:divBdr>
        <w:top w:val="none" w:sz="0" w:space="0" w:color="auto"/>
        <w:left w:val="none" w:sz="0" w:space="0" w:color="auto"/>
        <w:bottom w:val="none" w:sz="0" w:space="0" w:color="auto"/>
        <w:right w:val="none" w:sz="0" w:space="0" w:color="auto"/>
      </w:divBdr>
    </w:div>
    <w:div w:id="819738616">
      <w:bodyDiv w:val="1"/>
      <w:marLeft w:val="0"/>
      <w:marRight w:val="0"/>
      <w:marTop w:val="0"/>
      <w:marBottom w:val="0"/>
      <w:divBdr>
        <w:top w:val="none" w:sz="0" w:space="0" w:color="auto"/>
        <w:left w:val="none" w:sz="0" w:space="0" w:color="auto"/>
        <w:bottom w:val="none" w:sz="0" w:space="0" w:color="auto"/>
        <w:right w:val="none" w:sz="0" w:space="0" w:color="auto"/>
      </w:divBdr>
    </w:div>
    <w:div w:id="854416403">
      <w:bodyDiv w:val="1"/>
      <w:marLeft w:val="0"/>
      <w:marRight w:val="0"/>
      <w:marTop w:val="0"/>
      <w:marBottom w:val="0"/>
      <w:divBdr>
        <w:top w:val="none" w:sz="0" w:space="0" w:color="auto"/>
        <w:left w:val="none" w:sz="0" w:space="0" w:color="auto"/>
        <w:bottom w:val="none" w:sz="0" w:space="0" w:color="auto"/>
        <w:right w:val="none" w:sz="0" w:space="0" w:color="auto"/>
      </w:divBdr>
    </w:div>
    <w:div w:id="890386107">
      <w:bodyDiv w:val="1"/>
      <w:marLeft w:val="0"/>
      <w:marRight w:val="0"/>
      <w:marTop w:val="0"/>
      <w:marBottom w:val="0"/>
      <w:divBdr>
        <w:top w:val="none" w:sz="0" w:space="0" w:color="auto"/>
        <w:left w:val="none" w:sz="0" w:space="0" w:color="auto"/>
        <w:bottom w:val="none" w:sz="0" w:space="0" w:color="auto"/>
        <w:right w:val="none" w:sz="0" w:space="0" w:color="auto"/>
      </w:divBdr>
    </w:div>
    <w:div w:id="894312074">
      <w:bodyDiv w:val="1"/>
      <w:marLeft w:val="0"/>
      <w:marRight w:val="0"/>
      <w:marTop w:val="0"/>
      <w:marBottom w:val="0"/>
      <w:divBdr>
        <w:top w:val="none" w:sz="0" w:space="0" w:color="auto"/>
        <w:left w:val="none" w:sz="0" w:space="0" w:color="auto"/>
        <w:bottom w:val="none" w:sz="0" w:space="0" w:color="auto"/>
        <w:right w:val="none" w:sz="0" w:space="0" w:color="auto"/>
      </w:divBdr>
    </w:div>
    <w:div w:id="907035163">
      <w:bodyDiv w:val="1"/>
      <w:marLeft w:val="0"/>
      <w:marRight w:val="0"/>
      <w:marTop w:val="0"/>
      <w:marBottom w:val="0"/>
      <w:divBdr>
        <w:top w:val="none" w:sz="0" w:space="0" w:color="auto"/>
        <w:left w:val="none" w:sz="0" w:space="0" w:color="auto"/>
        <w:bottom w:val="none" w:sz="0" w:space="0" w:color="auto"/>
        <w:right w:val="none" w:sz="0" w:space="0" w:color="auto"/>
      </w:divBdr>
    </w:div>
    <w:div w:id="912930596">
      <w:bodyDiv w:val="1"/>
      <w:marLeft w:val="0"/>
      <w:marRight w:val="0"/>
      <w:marTop w:val="0"/>
      <w:marBottom w:val="0"/>
      <w:divBdr>
        <w:top w:val="none" w:sz="0" w:space="0" w:color="auto"/>
        <w:left w:val="none" w:sz="0" w:space="0" w:color="auto"/>
        <w:bottom w:val="none" w:sz="0" w:space="0" w:color="auto"/>
        <w:right w:val="none" w:sz="0" w:space="0" w:color="auto"/>
      </w:divBdr>
    </w:div>
    <w:div w:id="914247933">
      <w:bodyDiv w:val="1"/>
      <w:marLeft w:val="0"/>
      <w:marRight w:val="0"/>
      <w:marTop w:val="0"/>
      <w:marBottom w:val="0"/>
      <w:divBdr>
        <w:top w:val="none" w:sz="0" w:space="0" w:color="auto"/>
        <w:left w:val="none" w:sz="0" w:space="0" w:color="auto"/>
        <w:bottom w:val="none" w:sz="0" w:space="0" w:color="auto"/>
        <w:right w:val="none" w:sz="0" w:space="0" w:color="auto"/>
      </w:divBdr>
    </w:div>
    <w:div w:id="916283857">
      <w:bodyDiv w:val="1"/>
      <w:marLeft w:val="0"/>
      <w:marRight w:val="0"/>
      <w:marTop w:val="0"/>
      <w:marBottom w:val="0"/>
      <w:divBdr>
        <w:top w:val="none" w:sz="0" w:space="0" w:color="auto"/>
        <w:left w:val="none" w:sz="0" w:space="0" w:color="auto"/>
        <w:bottom w:val="none" w:sz="0" w:space="0" w:color="auto"/>
        <w:right w:val="none" w:sz="0" w:space="0" w:color="auto"/>
      </w:divBdr>
    </w:div>
    <w:div w:id="961690468">
      <w:bodyDiv w:val="1"/>
      <w:marLeft w:val="0"/>
      <w:marRight w:val="0"/>
      <w:marTop w:val="0"/>
      <w:marBottom w:val="0"/>
      <w:divBdr>
        <w:top w:val="none" w:sz="0" w:space="0" w:color="auto"/>
        <w:left w:val="none" w:sz="0" w:space="0" w:color="auto"/>
        <w:bottom w:val="none" w:sz="0" w:space="0" w:color="auto"/>
        <w:right w:val="none" w:sz="0" w:space="0" w:color="auto"/>
      </w:divBdr>
    </w:div>
    <w:div w:id="993685322">
      <w:bodyDiv w:val="1"/>
      <w:marLeft w:val="0"/>
      <w:marRight w:val="0"/>
      <w:marTop w:val="0"/>
      <w:marBottom w:val="0"/>
      <w:divBdr>
        <w:top w:val="none" w:sz="0" w:space="0" w:color="auto"/>
        <w:left w:val="none" w:sz="0" w:space="0" w:color="auto"/>
        <w:bottom w:val="none" w:sz="0" w:space="0" w:color="auto"/>
        <w:right w:val="none" w:sz="0" w:space="0" w:color="auto"/>
      </w:divBdr>
    </w:div>
    <w:div w:id="1001158348">
      <w:bodyDiv w:val="1"/>
      <w:marLeft w:val="0"/>
      <w:marRight w:val="0"/>
      <w:marTop w:val="0"/>
      <w:marBottom w:val="0"/>
      <w:divBdr>
        <w:top w:val="none" w:sz="0" w:space="0" w:color="auto"/>
        <w:left w:val="none" w:sz="0" w:space="0" w:color="auto"/>
        <w:bottom w:val="none" w:sz="0" w:space="0" w:color="auto"/>
        <w:right w:val="none" w:sz="0" w:space="0" w:color="auto"/>
      </w:divBdr>
    </w:div>
    <w:div w:id="1029184804">
      <w:bodyDiv w:val="1"/>
      <w:marLeft w:val="0"/>
      <w:marRight w:val="0"/>
      <w:marTop w:val="0"/>
      <w:marBottom w:val="0"/>
      <w:divBdr>
        <w:top w:val="none" w:sz="0" w:space="0" w:color="auto"/>
        <w:left w:val="none" w:sz="0" w:space="0" w:color="auto"/>
        <w:bottom w:val="none" w:sz="0" w:space="0" w:color="auto"/>
        <w:right w:val="none" w:sz="0" w:space="0" w:color="auto"/>
      </w:divBdr>
    </w:div>
    <w:div w:id="1046416213">
      <w:bodyDiv w:val="1"/>
      <w:marLeft w:val="0"/>
      <w:marRight w:val="0"/>
      <w:marTop w:val="0"/>
      <w:marBottom w:val="0"/>
      <w:divBdr>
        <w:top w:val="none" w:sz="0" w:space="0" w:color="auto"/>
        <w:left w:val="none" w:sz="0" w:space="0" w:color="auto"/>
        <w:bottom w:val="none" w:sz="0" w:space="0" w:color="auto"/>
        <w:right w:val="none" w:sz="0" w:space="0" w:color="auto"/>
      </w:divBdr>
    </w:div>
    <w:div w:id="1046873797">
      <w:bodyDiv w:val="1"/>
      <w:marLeft w:val="0"/>
      <w:marRight w:val="0"/>
      <w:marTop w:val="0"/>
      <w:marBottom w:val="0"/>
      <w:divBdr>
        <w:top w:val="none" w:sz="0" w:space="0" w:color="auto"/>
        <w:left w:val="none" w:sz="0" w:space="0" w:color="auto"/>
        <w:bottom w:val="none" w:sz="0" w:space="0" w:color="auto"/>
        <w:right w:val="none" w:sz="0" w:space="0" w:color="auto"/>
      </w:divBdr>
    </w:div>
    <w:div w:id="1052269927">
      <w:bodyDiv w:val="1"/>
      <w:marLeft w:val="0"/>
      <w:marRight w:val="0"/>
      <w:marTop w:val="0"/>
      <w:marBottom w:val="0"/>
      <w:divBdr>
        <w:top w:val="none" w:sz="0" w:space="0" w:color="auto"/>
        <w:left w:val="none" w:sz="0" w:space="0" w:color="auto"/>
        <w:bottom w:val="none" w:sz="0" w:space="0" w:color="auto"/>
        <w:right w:val="none" w:sz="0" w:space="0" w:color="auto"/>
      </w:divBdr>
    </w:div>
    <w:div w:id="1068185708">
      <w:bodyDiv w:val="1"/>
      <w:marLeft w:val="0"/>
      <w:marRight w:val="0"/>
      <w:marTop w:val="0"/>
      <w:marBottom w:val="0"/>
      <w:divBdr>
        <w:top w:val="none" w:sz="0" w:space="0" w:color="auto"/>
        <w:left w:val="none" w:sz="0" w:space="0" w:color="auto"/>
        <w:bottom w:val="none" w:sz="0" w:space="0" w:color="auto"/>
        <w:right w:val="none" w:sz="0" w:space="0" w:color="auto"/>
      </w:divBdr>
    </w:div>
    <w:div w:id="1118110142">
      <w:bodyDiv w:val="1"/>
      <w:marLeft w:val="0"/>
      <w:marRight w:val="0"/>
      <w:marTop w:val="0"/>
      <w:marBottom w:val="0"/>
      <w:divBdr>
        <w:top w:val="none" w:sz="0" w:space="0" w:color="auto"/>
        <w:left w:val="none" w:sz="0" w:space="0" w:color="auto"/>
        <w:bottom w:val="none" w:sz="0" w:space="0" w:color="auto"/>
        <w:right w:val="none" w:sz="0" w:space="0" w:color="auto"/>
      </w:divBdr>
    </w:div>
    <w:div w:id="1132135492">
      <w:bodyDiv w:val="1"/>
      <w:marLeft w:val="0"/>
      <w:marRight w:val="0"/>
      <w:marTop w:val="0"/>
      <w:marBottom w:val="0"/>
      <w:divBdr>
        <w:top w:val="none" w:sz="0" w:space="0" w:color="auto"/>
        <w:left w:val="none" w:sz="0" w:space="0" w:color="auto"/>
        <w:bottom w:val="none" w:sz="0" w:space="0" w:color="auto"/>
        <w:right w:val="none" w:sz="0" w:space="0" w:color="auto"/>
      </w:divBdr>
    </w:div>
    <w:div w:id="1152716284">
      <w:bodyDiv w:val="1"/>
      <w:marLeft w:val="0"/>
      <w:marRight w:val="0"/>
      <w:marTop w:val="0"/>
      <w:marBottom w:val="0"/>
      <w:divBdr>
        <w:top w:val="none" w:sz="0" w:space="0" w:color="auto"/>
        <w:left w:val="none" w:sz="0" w:space="0" w:color="auto"/>
        <w:bottom w:val="none" w:sz="0" w:space="0" w:color="auto"/>
        <w:right w:val="none" w:sz="0" w:space="0" w:color="auto"/>
      </w:divBdr>
    </w:div>
    <w:div w:id="1166170658">
      <w:bodyDiv w:val="1"/>
      <w:marLeft w:val="0"/>
      <w:marRight w:val="0"/>
      <w:marTop w:val="0"/>
      <w:marBottom w:val="0"/>
      <w:divBdr>
        <w:top w:val="none" w:sz="0" w:space="0" w:color="auto"/>
        <w:left w:val="none" w:sz="0" w:space="0" w:color="auto"/>
        <w:bottom w:val="none" w:sz="0" w:space="0" w:color="auto"/>
        <w:right w:val="none" w:sz="0" w:space="0" w:color="auto"/>
      </w:divBdr>
    </w:div>
    <w:div w:id="1212810194">
      <w:bodyDiv w:val="1"/>
      <w:marLeft w:val="0"/>
      <w:marRight w:val="0"/>
      <w:marTop w:val="0"/>
      <w:marBottom w:val="0"/>
      <w:divBdr>
        <w:top w:val="none" w:sz="0" w:space="0" w:color="auto"/>
        <w:left w:val="none" w:sz="0" w:space="0" w:color="auto"/>
        <w:bottom w:val="none" w:sz="0" w:space="0" w:color="auto"/>
        <w:right w:val="none" w:sz="0" w:space="0" w:color="auto"/>
      </w:divBdr>
    </w:div>
    <w:div w:id="1218274750">
      <w:bodyDiv w:val="1"/>
      <w:marLeft w:val="0"/>
      <w:marRight w:val="0"/>
      <w:marTop w:val="0"/>
      <w:marBottom w:val="0"/>
      <w:divBdr>
        <w:top w:val="none" w:sz="0" w:space="0" w:color="auto"/>
        <w:left w:val="none" w:sz="0" w:space="0" w:color="auto"/>
        <w:bottom w:val="none" w:sz="0" w:space="0" w:color="auto"/>
        <w:right w:val="none" w:sz="0" w:space="0" w:color="auto"/>
      </w:divBdr>
    </w:div>
    <w:div w:id="1223517901">
      <w:bodyDiv w:val="1"/>
      <w:marLeft w:val="0"/>
      <w:marRight w:val="0"/>
      <w:marTop w:val="0"/>
      <w:marBottom w:val="0"/>
      <w:divBdr>
        <w:top w:val="none" w:sz="0" w:space="0" w:color="auto"/>
        <w:left w:val="none" w:sz="0" w:space="0" w:color="auto"/>
        <w:bottom w:val="none" w:sz="0" w:space="0" w:color="auto"/>
        <w:right w:val="none" w:sz="0" w:space="0" w:color="auto"/>
      </w:divBdr>
    </w:div>
    <w:div w:id="1237738755">
      <w:bodyDiv w:val="1"/>
      <w:marLeft w:val="0"/>
      <w:marRight w:val="0"/>
      <w:marTop w:val="0"/>
      <w:marBottom w:val="0"/>
      <w:divBdr>
        <w:top w:val="none" w:sz="0" w:space="0" w:color="auto"/>
        <w:left w:val="none" w:sz="0" w:space="0" w:color="auto"/>
        <w:bottom w:val="none" w:sz="0" w:space="0" w:color="auto"/>
        <w:right w:val="none" w:sz="0" w:space="0" w:color="auto"/>
      </w:divBdr>
    </w:div>
    <w:div w:id="1249391667">
      <w:bodyDiv w:val="1"/>
      <w:marLeft w:val="0"/>
      <w:marRight w:val="0"/>
      <w:marTop w:val="0"/>
      <w:marBottom w:val="0"/>
      <w:divBdr>
        <w:top w:val="none" w:sz="0" w:space="0" w:color="auto"/>
        <w:left w:val="none" w:sz="0" w:space="0" w:color="auto"/>
        <w:bottom w:val="none" w:sz="0" w:space="0" w:color="auto"/>
        <w:right w:val="none" w:sz="0" w:space="0" w:color="auto"/>
      </w:divBdr>
    </w:div>
    <w:div w:id="1261794832">
      <w:bodyDiv w:val="1"/>
      <w:marLeft w:val="0"/>
      <w:marRight w:val="0"/>
      <w:marTop w:val="0"/>
      <w:marBottom w:val="0"/>
      <w:divBdr>
        <w:top w:val="none" w:sz="0" w:space="0" w:color="auto"/>
        <w:left w:val="none" w:sz="0" w:space="0" w:color="auto"/>
        <w:bottom w:val="none" w:sz="0" w:space="0" w:color="auto"/>
        <w:right w:val="none" w:sz="0" w:space="0" w:color="auto"/>
      </w:divBdr>
    </w:div>
    <w:div w:id="1306349304">
      <w:bodyDiv w:val="1"/>
      <w:marLeft w:val="0"/>
      <w:marRight w:val="0"/>
      <w:marTop w:val="0"/>
      <w:marBottom w:val="0"/>
      <w:divBdr>
        <w:top w:val="none" w:sz="0" w:space="0" w:color="auto"/>
        <w:left w:val="none" w:sz="0" w:space="0" w:color="auto"/>
        <w:bottom w:val="none" w:sz="0" w:space="0" w:color="auto"/>
        <w:right w:val="none" w:sz="0" w:space="0" w:color="auto"/>
      </w:divBdr>
    </w:div>
    <w:div w:id="1318729569">
      <w:bodyDiv w:val="1"/>
      <w:marLeft w:val="0"/>
      <w:marRight w:val="0"/>
      <w:marTop w:val="0"/>
      <w:marBottom w:val="0"/>
      <w:divBdr>
        <w:top w:val="none" w:sz="0" w:space="0" w:color="auto"/>
        <w:left w:val="none" w:sz="0" w:space="0" w:color="auto"/>
        <w:bottom w:val="none" w:sz="0" w:space="0" w:color="auto"/>
        <w:right w:val="none" w:sz="0" w:space="0" w:color="auto"/>
      </w:divBdr>
    </w:div>
    <w:div w:id="1374310568">
      <w:bodyDiv w:val="1"/>
      <w:marLeft w:val="0"/>
      <w:marRight w:val="0"/>
      <w:marTop w:val="0"/>
      <w:marBottom w:val="0"/>
      <w:divBdr>
        <w:top w:val="none" w:sz="0" w:space="0" w:color="auto"/>
        <w:left w:val="none" w:sz="0" w:space="0" w:color="auto"/>
        <w:bottom w:val="none" w:sz="0" w:space="0" w:color="auto"/>
        <w:right w:val="none" w:sz="0" w:space="0" w:color="auto"/>
      </w:divBdr>
    </w:div>
    <w:div w:id="1406339539">
      <w:bodyDiv w:val="1"/>
      <w:marLeft w:val="0"/>
      <w:marRight w:val="0"/>
      <w:marTop w:val="0"/>
      <w:marBottom w:val="0"/>
      <w:divBdr>
        <w:top w:val="none" w:sz="0" w:space="0" w:color="auto"/>
        <w:left w:val="none" w:sz="0" w:space="0" w:color="auto"/>
        <w:bottom w:val="none" w:sz="0" w:space="0" w:color="auto"/>
        <w:right w:val="none" w:sz="0" w:space="0" w:color="auto"/>
      </w:divBdr>
    </w:div>
    <w:div w:id="1429545054">
      <w:bodyDiv w:val="1"/>
      <w:marLeft w:val="0"/>
      <w:marRight w:val="0"/>
      <w:marTop w:val="0"/>
      <w:marBottom w:val="0"/>
      <w:divBdr>
        <w:top w:val="none" w:sz="0" w:space="0" w:color="auto"/>
        <w:left w:val="none" w:sz="0" w:space="0" w:color="auto"/>
        <w:bottom w:val="none" w:sz="0" w:space="0" w:color="auto"/>
        <w:right w:val="none" w:sz="0" w:space="0" w:color="auto"/>
      </w:divBdr>
    </w:div>
    <w:div w:id="1477336153">
      <w:bodyDiv w:val="1"/>
      <w:marLeft w:val="0"/>
      <w:marRight w:val="0"/>
      <w:marTop w:val="0"/>
      <w:marBottom w:val="0"/>
      <w:divBdr>
        <w:top w:val="none" w:sz="0" w:space="0" w:color="auto"/>
        <w:left w:val="none" w:sz="0" w:space="0" w:color="auto"/>
        <w:bottom w:val="none" w:sz="0" w:space="0" w:color="auto"/>
        <w:right w:val="none" w:sz="0" w:space="0" w:color="auto"/>
      </w:divBdr>
    </w:div>
    <w:div w:id="1582594861">
      <w:bodyDiv w:val="1"/>
      <w:marLeft w:val="0"/>
      <w:marRight w:val="0"/>
      <w:marTop w:val="0"/>
      <w:marBottom w:val="0"/>
      <w:divBdr>
        <w:top w:val="none" w:sz="0" w:space="0" w:color="auto"/>
        <w:left w:val="none" w:sz="0" w:space="0" w:color="auto"/>
        <w:bottom w:val="none" w:sz="0" w:space="0" w:color="auto"/>
        <w:right w:val="none" w:sz="0" w:space="0" w:color="auto"/>
      </w:divBdr>
    </w:div>
    <w:div w:id="1591501488">
      <w:bodyDiv w:val="1"/>
      <w:marLeft w:val="0"/>
      <w:marRight w:val="0"/>
      <w:marTop w:val="0"/>
      <w:marBottom w:val="0"/>
      <w:divBdr>
        <w:top w:val="none" w:sz="0" w:space="0" w:color="auto"/>
        <w:left w:val="none" w:sz="0" w:space="0" w:color="auto"/>
        <w:bottom w:val="none" w:sz="0" w:space="0" w:color="auto"/>
        <w:right w:val="none" w:sz="0" w:space="0" w:color="auto"/>
      </w:divBdr>
    </w:div>
    <w:div w:id="1600333090">
      <w:bodyDiv w:val="1"/>
      <w:marLeft w:val="0"/>
      <w:marRight w:val="0"/>
      <w:marTop w:val="0"/>
      <w:marBottom w:val="0"/>
      <w:divBdr>
        <w:top w:val="none" w:sz="0" w:space="0" w:color="auto"/>
        <w:left w:val="none" w:sz="0" w:space="0" w:color="auto"/>
        <w:bottom w:val="none" w:sz="0" w:space="0" w:color="auto"/>
        <w:right w:val="none" w:sz="0" w:space="0" w:color="auto"/>
      </w:divBdr>
    </w:div>
    <w:div w:id="1623725952">
      <w:bodyDiv w:val="1"/>
      <w:marLeft w:val="0"/>
      <w:marRight w:val="0"/>
      <w:marTop w:val="0"/>
      <w:marBottom w:val="0"/>
      <w:divBdr>
        <w:top w:val="none" w:sz="0" w:space="0" w:color="auto"/>
        <w:left w:val="none" w:sz="0" w:space="0" w:color="auto"/>
        <w:bottom w:val="none" w:sz="0" w:space="0" w:color="auto"/>
        <w:right w:val="none" w:sz="0" w:space="0" w:color="auto"/>
      </w:divBdr>
    </w:div>
    <w:div w:id="1631323533">
      <w:bodyDiv w:val="1"/>
      <w:marLeft w:val="0"/>
      <w:marRight w:val="0"/>
      <w:marTop w:val="0"/>
      <w:marBottom w:val="0"/>
      <w:divBdr>
        <w:top w:val="none" w:sz="0" w:space="0" w:color="auto"/>
        <w:left w:val="none" w:sz="0" w:space="0" w:color="auto"/>
        <w:bottom w:val="none" w:sz="0" w:space="0" w:color="auto"/>
        <w:right w:val="none" w:sz="0" w:space="0" w:color="auto"/>
      </w:divBdr>
    </w:div>
    <w:div w:id="1637221580">
      <w:bodyDiv w:val="1"/>
      <w:marLeft w:val="0"/>
      <w:marRight w:val="0"/>
      <w:marTop w:val="0"/>
      <w:marBottom w:val="0"/>
      <w:divBdr>
        <w:top w:val="none" w:sz="0" w:space="0" w:color="auto"/>
        <w:left w:val="none" w:sz="0" w:space="0" w:color="auto"/>
        <w:bottom w:val="none" w:sz="0" w:space="0" w:color="auto"/>
        <w:right w:val="none" w:sz="0" w:space="0" w:color="auto"/>
      </w:divBdr>
    </w:div>
    <w:div w:id="1663192397">
      <w:bodyDiv w:val="1"/>
      <w:marLeft w:val="0"/>
      <w:marRight w:val="0"/>
      <w:marTop w:val="0"/>
      <w:marBottom w:val="0"/>
      <w:divBdr>
        <w:top w:val="none" w:sz="0" w:space="0" w:color="auto"/>
        <w:left w:val="none" w:sz="0" w:space="0" w:color="auto"/>
        <w:bottom w:val="none" w:sz="0" w:space="0" w:color="auto"/>
        <w:right w:val="none" w:sz="0" w:space="0" w:color="auto"/>
      </w:divBdr>
    </w:div>
    <w:div w:id="1710451804">
      <w:bodyDiv w:val="1"/>
      <w:marLeft w:val="0"/>
      <w:marRight w:val="0"/>
      <w:marTop w:val="0"/>
      <w:marBottom w:val="0"/>
      <w:divBdr>
        <w:top w:val="none" w:sz="0" w:space="0" w:color="auto"/>
        <w:left w:val="none" w:sz="0" w:space="0" w:color="auto"/>
        <w:bottom w:val="none" w:sz="0" w:space="0" w:color="auto"/>
        <w:right w:val="none" w:sz="0" w:space="0" w:color="auto"/>
      </w:divBdr>
    </w:div>
    <w:div w:id="1745489500">
      <w:bodyDiv w:val="1"/>
      <w:marLeft w:val="0"/>
      <w:marRight w:val="0"/>
      <w:marTop w:val="0"/>
      <w:marBottom w:val="0"/>
      <w:divBdr>
        <w:top w:val="none" w:sz="0" w:space="0" w:color="auto"/>
        <w:left w:val="none" w:sz="0" w:space="0" w:color="auto"/>
        <w:bottom w:val="none" w:sz="0" w:space="0" w:color="auto"/>
        <w:right w:val="none" w:sz="0" w:space="0" w:color="auto"/>
      </w:divBdr>
    </w:div>
    <w:div w:id="1798721957">
      <w:bodyDiv w:val="1"/>
      <w:marLeft w:val="0"/>
      <w:marRight w:val="0"/>
      <w:marTop w:val="0"/>
      <w:marBottom w:val="0"/>
      <w:divBdr>
        <w:top w:val="none" w:sz="0" w:space="0" w:color="auto"/>
        <w:left w:val="none" w:sz="0" w:space="0" w:color="auto"/>
        <w:bottom w:val="none" w:sz="0" w:space="0" w:color="auto"/>
        <w:right w:val="none" w:sz="0" w:space="0" w:color="auto"/>
      </w:divBdr>
    </w:div>
    <w:div w:id="1802308268">
      <w:bodyDiv w:val="1"/>
      <w:marLeft w:val="0"/>
      <w:marRight w:val="0"/>
      <w:marTop w:val="0"/>
      <w:marBottom w:val="0"/>
      <w:divBdr>
        <w:top w:val="none" w:sz="0" w:space="0" w:color="auto"/>
        <w:left w:val="none" w:sz="0" w:space="0" w:color="auto"/>
        <w:bottom w:val="none" w:sz="0" w:space="0" w:color="auto"/>
        <w:right w:val="none" w:sz="0" w:space="0" w:color="auto"/>
      </w:divBdr>
    </w:div>
    <w:div w:id="1809014405">
      <w:bodyDiv w:val="1"/>
      <w:marLeft w:val="0"/>
      <w:marRight w:val="0"/>
      <w:marTop w:val="0"/>
      <w:marBottom w:val="0"/>
      <w:divBdr>
        <w:top w:val="none" w:sz="0" w:space="0" w:color="auto"/>
        <w:left w:val="none" w:sz="0" w:space="0" w:color="auto"/>
        <w:bottom w:val="none" w:sz="0" w:space="0" w:color="auto"/>
        <w:right w:val="none" w:sz="0" w:space="0" w:color="auto"/>
      </w:divBdr>
    </w:div>
    <w:div w:id="1817182689">
      <w:bodyDiv w:val="1"/>
      <w:marLeft w:val="0"/>
      <w:marRight w:val="0"/>
      <w:marTop w:val="0"/>
      <w:marBottom w:val="0"/>
      <w:divBdr>
        <w:top w:val="none" w:sz="0" w:space="0" w:color="auto"/>
        <w:left w:val="none" w:sz="0" w:space="0" w:color="auto"/>
        <w:bottom w:val="none" w:sz="0" w:space="0" w:color="auto"/>
        <w:right w:val="none" w:sz="0" w:space="0" w:color="auto"/>
      </w:divBdr>
    </w:div>
    <w:div w:id="1872524226">
      <w:bodyDiv w:val="1"/>
      <w:marLeft w:val="0"/>
      <w:marRight w:val="0"/>
      <w:marTop w:val="0"/>
      <w:marBottom w:val="0"/>
      <w:divBdr>
        <w:top w:val="none" w:sz="0" w:space="0" w:color="auto"/>
        <w:left w:val="none" w:sz="0" w:space="0" w:color="auto"/>
        <w:bottom w:val="none" w:sz="0" w:space="0" w:color="auto"/>
        <w:right w:val="none" w:sz="0" w:space="0" w:color="auto"/>
      </w:divBdr>
    </w:div>
    <w:div w:id="1881554265">
      <w:bodyDiv w:val="1"/>
      <w:marLeft w:val="0"/>
      <w:marRight w:val="0"/>
      <w:marTop w:val="0"/>
      <w:marBottom w:val="0"/>
      <w:divBdr>
        <w:top w:val="none" w:sz="0" w:space="0" w:color="auto"/>
        <w:left w:val="none" w:sz="0" w:space="0" w:color="auto"/>
        <w:bottom w:val="none" w:sz="0" w:space="0" w:color="auto"/>
        <w:right w:val="none" w:sz="0" w:space="0" w:color="auto"/>
      </w:divBdr>
    </w:div>
    <w:div w:id="1886524041">
      <w:bodyDiv w:val="1"/>
      <w:marLeft w:val="0"/>
      <w:marRight w:val="0"/>
      <w:marTop w:val="0"/>
      <w:marBottom w:val="0"/>
      <w:divBdr>
        <w:top w:val="none" w:sz="0" w:space="0" w:color="auto"/>
        <w:left w:val="none" w:sz="0" w:space="0" w:color="auto"/>
        <w:bottom w:val="none" w:sz="0" w:space="0" w:color="auto"/>
        <w:right w:val="none" w:sz="0" w:space="0" w:color="auto"/>
      </w:divBdr>
    </w:div>
    <w:div w:id="1908685670">
      <w:bodyDiv w:val="1"/>
      <w:marLeft w:val="0"/>
      <w:marRight w:val="0"/>
      <w:marTop w:val="0"/>
      <w:marBottom w:val="0"/>
      <w:divBdr>
        <w:top w:val="none" w:sz="0" w:space="0" w:color="auto"/>
        <w:left w:val="none" w:sz="0" w:space="0" w:color="auto"/>
        <w:bottom w:val="none" w:sz="0" w:space="0" w:color="auto"/>
        <w:right w:val="none" w:sz="0" w:space="0" w:color="auto"/>
      </w:divBdr>
    </w:div>
    <w:div w:id="1911232351">
      <w:bodyDiv w:val="1"/>
      <w:marLeft w:val="0"/>
      <w:marRight w:val="0"/>
      <w:marTop w:val="0"/>
      <w:marBottom w:val="0"/>
      <w:divBdr>
        <w:top w:val="none" w:sz="0" w:space="0" w:color="auto"/>
        <w:left w:val="none" w:sz="0" w:space="0" w:color="auto"/>
        <w:bottom w:val="none" w:sz="0" w:space="0" w:color="auto"/>
        <w:right w:val="none" w:sz="0" w:space="0" w:color="auto"/>
      </w:divBdr>
    </w:div>
    <w:div w:id="1917284538">
      <w:bodyDiv w:val="1"/>
      <w:marLeft w:val="0"/>
      <w:marRight w:val="0"/>
      <w:marTop w:val="0"/>
      <w:marBottom w:val="0"/>
      <w:divBdr>
        <w:top w:val="none" w:sz="0" w:space="0" w:color="auto"/>
        <w:left w:val="none" w:sz="0" w:space="0" w:color="auto"/>
        <w:bottom w:val="none" w:sz="0" w:space="0" w:color="auto"/>
        <w:right w:val="none" w:sz="0" w:space="0" w:color="auto"/>
      </w:divBdr>
    </w:div>
    <w:div w:id="1931347443">
      <w:bodyDiv w:val="1"/>
      <w:marLeft w:val="0"/>
      <w:marRight w:val="0"/>
      <w:marTop w:val="0"/>
      <w:marBottom w:val="0"/>
      <w:divBdr>
        <w:top w:val="none" w:sz="0" w:space="0" w:color="auto"/>
        <w:left w:val="none" w:sz="0" w:space="0" w:color="auto"/>
        <w:bottom w:val="none" w:sz="0" w:space="0" w:color="auto"/>
        <w:right w:val="none" w:sz="0" w:space="0" w:color="auto"/>
      </w:divBdr>
    </w:div>
    <w:div w:id="1984772021">
      <w:bodyDiv w:val="1"/>
      <w:marLeft w:val="0"/>
      <w:marRight w:val="0"/>
      <w:marTop w:val="0"/>
      <w:marBottom w:val="0"/>
      <w:divBdr>
        <w:top w:val="none" w:sz="0" w:space="0" w:color="auto"/>
        <w:left w:val="none" w:sz="0" w:space="0" w:color="auto"/>
        <w:bottom w:val="none" w:sz="0" w:space="0" w:color="auto"/>
        <w:right w:val="none" w:sz="0" w:space="0" w:color="auto"/>
      </w:divBdr>
    </w:div>
    <w:div w:id="2005887868">
      <w:bodyDiv w:val="1"/>
      <w:marLeft w:val="0"/>
      <w:marRight w:val="0"/>
      <w:marTop w:val="0"/>
      <w:marBottom w:val="0"/>
      <w:divBdr>
        <w:top w:val="none" w:sz="0" w:space="0" w:color="auto"/>
        <w:left w:val="none" w:sz="0" w:space="0" w:color="auto"/>
        <w:bottom w:val="none" w:sz="0" w:space="0" w:color="auto"/>
        <w:right w:val="none" w:sz="0" w:space="0" w:color="auto"/>
      </w:divBdr>
    </w:div>
    <w:div w:id="2024896526">
      <w:bodyDiv w:val="1"/>
      <w:marLeft w:val="0"/>
      <w:marRight w:val="0"/>
      <w:marTop w:val="0"/>
      <w:marBottom w:val="0"/>
      <w:divBdr>
        <w:top w:val="none" w:sz="0" w:space="0" w:color="auto"/>
        <w:left w:val="none" w:sz="0" w:space="0" w:color="auto"/>
        <w:bottom w:val="none" w:sz="0" w:space="0" w:color="auto"/>
        <w:right w:val="none" w:sz="0" w:space="0" w:color="auto"/>
      </w:divBdr>
    </w:div>
    <w:div w:id="2026860803">
      <w:bodyDiv w:val="1"/>
      <w:marLeft w:val="0"/>
      <w:marRight w:val="0"/>
      <w:marTop w:val="0"/>
      <w:marBottom w:val="0"/>
      <w:divBdr>
        <w:top w:val="none" w:sz="0" w:space="0" w:color="auto"/>
        <w:left w:val="none" w:sz="0" w:space="0" w:color="auto"/>
        <w:bottom w:val="none" w:sz="0" w:space="0" w:color="auto"/>
        <w:right w:val="none" w:sz="0" w:space="0" w:color="auto"/>
      </w:divBdr>
    </w:div>
    <w:div w:id="2040087338">
      <w:bodyDiv w:val="1"/>
      <w:marLeft w:val="0"/>
      <w:marRight w:val="0"/>
      <w:marTop w:val="0"/>
      <w:marBottom w:val="0"/>
      <w:divBdr>
        <w:top w:val="none" w:sz="0" w:space="0" w:color="auto"/>
        <w:left w:val="none" w:sz="0" w:space="0" w:color="auto"/>
        <w:bottom w:val="none" w:sz="0" w:space="0" w:color="auto"/>
        <w:right w:val="none" w:sz="0" w:space="0" w:color="auto"/>
      </w:divBdr>
    </w:div>
    <w:div w:id="2068256448">
      <w:bodyDiv w:val="1"/>
      <w:marLeft w:val="0"/>
      <w:marRight w:val="0"/>
      <w:marTop w:val="0"/>
      <w:marBottom w:val="0"/>
      <w:divBdr>
        <w:top w:val="none" w:sz="0" w:space="0" w:color="auto"/>
        <w:left w:val="none" w:sz="0" w:space="0" w:color="auto"/>
        <w:bottom w:val="none" w:sz="0" w:space="0" w:color="auto"/>
        <w:right w:val="none" w:sz="0" w:space="0" w:color="auto"/>
      </w:divBdr>
    </w:div>
    <w:div w:id="2080906686">
      <w:bodyDiv w:val="1"/>
      <w:marLeft w:val="0"/>
      <w:marRight w:val="0"/>
      <w:marTop w:val="0"/>
      <w:marBottom w:val="0"/>
      <w:divBdr>
        <w:top w:val="none" w:sz="0" w:space="0" w:color="auto"/>
        <w:left w:val="none" w:sz="0" w:space="0" w:color="auto"/>
        <w:bottom w:val="none" w:sz="0" w:space="0" w:color="auto"/>
        <w:right w:val="none" w:sz="0" w:space="0" w:color="auto"/>
      </w:divBdr>
    </w:div>
    <w:div w:id="2084908077">
      <w:bodyDiv w:val="1"/>
      <w:marLeft w:val="0"/>
      <w:marRight w:val="0"/>
      <w:marTop w:val="0"/>
      <w:marBottom w:val="0"/>
      <w:divBdr>
        <w:top w:val="none" w:sz="0" w:space="0" w:color="auto"/>
        <w:left w:val="none" w:sz="0" w:space="0" w:color="auto"/>
        <w:bottom w:val="none" w:sz="0" w:space="0" w:color="auto"/>
        <w:right w:val="none" w:sz="0" w:space="0" w:color="auto"/>
      </w:divBdr>
    </w:div>
    <w:div w:id="2092198468">
      <w:bodyDiv w:val="1"/>
      <w:marLeft w:val="0"/>
      <w:marRight w:val="0"/>
      <w:marTop w:val="0"/>
      <w:marBottom w:val="0"/>
      <w:divBdr>
        <w:top w:val="none" w:sz="0" w:space="0" w:color="auto"/>
        <w:left w:val="none" w:sz="0" w:space="0" w:color="auto"/>
        <w:bottom w:val="none" w:sz="0" w:space="0" w:color="auto"/>
        <w:right w:val="none" w:sz="0" w:space="0" w:color="auto"/>
      </w:divBdr>
    </w:div>
    <w:div w:id="2116057086">
      <w:bodyDiv w:val="1"/>
      <w:marLeft w:val="0"/>
      <w:marRight w:val="0"/>
      <w:marTop w:val="0"/>
      <w:marBottom w:val="0"/>
      <w:divBdr>
        <w:top w:val="none" w:sz="0" w:space="0" w:color="auto"/>
        <w:left w:val="none" w:sz="0" w:space="0" w:color="auto"/>
        <w:bottom w:val="none" w:sz="0" w:space="0" w:color="auto"/>
        <w:right w:val="none" w:sz="0" w:space="0" w:color="auto"/>
      </w:divBdr>
      <w:divsChild>
        <w:div w:id="1848127798">
          <w:marLeft w:val="0"/>
          <w:marRight w:val="0"/>
          <w:marTop w:val="0"/>
          <w:marBottom w:val="0"/>
          <w:divBdr>
            <w:top w:val="none" w:sz="0" w:space="0" w:color="auto"/>
            <w:left w:val="none" w:sz="0" w:space="0" w:color="auto"/>
            <w:bottom w:val="none" w:sz="0" w:space="0" w:color="auto"/>
            <w:right w:val="none" w:sz="0" w:space="0" w:color="auto"/>
          </w:divBdr>
          <w:divsChild>
            <w:div w:id="853763886">
              <w:marLeft w:val="0"/>
              <w:marRight w:val="0"/>
              <w:marTop w:val="0"/>
              <w:marBottom w:val="0"/>
              <w:divBdr>
                <w:top w:val="none" w:sz="0" w:space="0" w:color="auto"/>
                <w:left w:val="none" w:sz="0" w:space="0" w:color="auto"/>
                <w:bottom w:val="none" w:sz="0" w:space="0" w:color="auto"/>
                <w:right w:val="none" w:sz="0" w:space="0" w:color="auto"/>
              </w:divBdr>
              <w:divsChild>
                <w:div w:id="9106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www.pewforum.org/2012/03/08/religious-migration-exe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gospelcoalition.org/themelios/article/go-therefore-and-make-disciples-the-concept-of-discipleship-in-the-new-testamen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tspress.org/wp-content/uploads/2018/06/09-1-Craig-S.-Keene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quip.sbts.edu/publications/journals/journal-of-theology/sbjt-14-winter-1997/the-great-commission-and-the-new-testament-an-exegesis-of-matthew-2816-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sjets.org/files/JETS-PDFs/10/10-2/BETS_10_2_115-126_Culver.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885AC33-9C57-4F3D-BB30-FBF4B37A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5136</Words>
  <Characters>29278</Characters>
  <Application>Microsoft Office Word</Application>
  <DocSecurity>0</DocSecurity>
  <Lines>243</Lines>
  <Paragraphs>68</Paragraphs>
  <ScaleCrop>false</ScaleCrop>
  <Company/>
  <LinksUpToDate>false</LinksUpToDate>
  <CharactersWithSpaces>34346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Peyton</dc:creator>
  <cp:lastModifiedBy>Kathy Jennings</cp:lastModifiedBy>
  <cp:revision>5</cp:revision>
  <dcterms:created xsi:type="dcterms:W3CDTF">2021-01-15T23:15:00Z</dcterms:created>
  <dcterms:modified xsi:type="dcterms:W3CDTF">2021-01-26T13:37:00Z</dcterms:modified>
</cp:coreProperties>
</file>