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3AAD4" w14:textId="6CCCFE25" w:rsidR="1743D84D" w:rsidRDefault="1743D84D" w:rsidP="1743D84D">
      <w:pPr>
        <w:pStyle w:val="NoSpacing"/>
        <w:spacing w:after="160"/>
        <w:jc w:val="center"/>
        <w:rPr>
          <w:rFonts w:ascii="Times New Roman" w:hAnsi="Times New Roman" w:cs="Times New Roman"/>
          <w:b/>
          <w:bCs/>
          <w:sz w:val="24"/>
          <w:szCs w:val="24"/>
        </w:rPr>
      </w:pPr>
      <w:r w:rsidRPr="1743D84D">
        <w:rPr>
          <w:rFonts w:ascii="Times New Roman" w:hAnsi="Times New Roman" w:cs="Times New Roman"/>
          <w:b/>
          <w:bCs/>
          <w:sz w:val="24"/>
          <w:szCs w:val="24"/>
        </w:rPr>
        <w:t>Book Review</w:t>
      </w:r>
    </w:p>
    <w:p w14:paraId="1B05FDF4" w14:textId="2A3BD2F8" w:rsidR="0046529D" w:rsidRDefault="1743D84D" w:rsidP="1743D84D">
      <w:pPr>
        <w:pStyle w:val="NoSpacing"/>
        <w:spacing w:after="160"/>
        <w:jc w:val="center"/>
        <w:rPr>
          <w:rFonts w:ascii="Times New Roman" w:hAnsi="Times New Roman" w:cs="Times New Roman"/>
          <w:b/>
          <w:bCs/>
          <w:sz w:val="24"/>
          <w:szCs w:val="24"/>
        </w:rPr>
      </w:pPr>
      <w:r w:rsidRPr="1743D84D">
        <w:rPr>
          <w:rFonts w:ascii="Times New Roman" w:hAnsi="Times New Roman" w:cs="Times New Roman"/>
          <w:b/>
          <w:bCs/>
          <w:sz w:val="24"/>
          <w:szCs w:val="24"/>
        </w:rPr>
        <w:t>S. T. Antonio,</w:t>
      </w:r>
      <w:r w:rsidRPr="1743D84D">
        <w:rPr>
          <w:rFonts w:ascii="Times New Roman" w:hAnsi="Times New Roman" w:cs="Times New Roman"/>
          <w:b/>
          <w:bCs/>
          <w:i/>
          <w:iCs/>
          <w:sz w:val="24"/>
          <w:szCs w:val="24"/>
        </w:rPr>
        <w:t xml:space="preserve"> Insider Church: </w:t>
      </w:r>
      <w:proofErr w:type="spellStart"/>
      <w:r w:rsidRPr="1743D84D">
        <w:rPr>
          <w:rFonts w:ascii="Times New Roman" w:hAnsi="Times New Roman" w:cs="Times New Roman"/>
          <w:b/>
          <w:bCs/>
          <w:i/>
          <w:iCs/>
          <w:sz w:val="24"/>
          <w:szCs w:val="24"/>
        </w:rPr>
        <w:t>Ekklesia</w:t>
      </w:r>
      <w:proofErr w:type="spellEnd"/>
      <w:r w:rsidRPr="1743D84D">
        <w:rPr>
          <w:rFonts w:ascii="Times New Roman" w:hAnsi="Times New Roman" w:cs="Times New Roman"/>
          <w:b/>
          <w:bCs/>
          <w:i/>
          <w:iCs/>
          <w:sz w:val="24"/>
          <w:szCs w:val="24"/>
        </w:rPr>
        <w:t xml:space="preserve"> and the Insider Paradigm</w:t>
      </w:r>
    </w:p>
    <w:p w14:paraId="517B4C59" w14:textId="5FB064AB" w:rsidR="1743D84D" w:rsidRDefault="1743D84D" w:rsidP="1743D84D">
      <w:pPr>
        <w:pStyle w:val="NoSpacing"/>
        <w:spacing w:after="160"/>
        <w:jc w:val="center"/>
        <w:rPr>
          <w:rFonts w:ascii="Times New Roman" w:hAnsi="Times New Roman" w:cs="Times New Roman"/>
          <w:sz w:val="24"/>
          <w:szCs w:val="24"/>
        </w:rPr>
      </w:pPr>
      <w:r w:rsidRPr="1743D84D">
        <w:rPr>
          <w:rFonts w:ascii="Times New Roman" w:hAnsi="Times New Roman" w:cs="Times New Roman"/>
          <w:sz w:val="24"/>
          <w:szCs w:val="24"/>
        </w:rPr>
        <w:t>Reviewed by John Cheong</w:t>
      </w:r>
    </w:p>
    <w:p w14:paraId="39EC8A13" w14:textId="200A9A8A" w:rsidR="1743D84D" w:rsidRDefault="1743D84D" w:rsidP="1743D84D">
      <w:pPr>
        <w:jc w:val="center"/>
        <w:rPr>
          <w:rFonts w:ascii="Times New Roman" w:eastAsia="Times New Roman" w:hAnsi="Times New Roman" w:cs="Times New Roman"/>
          <w:sz w:val="24"/>
          <w:szCs w:val="24"/>
        </w:rPr>
      </w:pPr>
      <w:r w:rsidRPr="1743D84D">
        <w:rPr>
          <w:rFonts w:ascii="Times New Roman" w:eastAsia="Times New Roman" w:hAnsi="Times New Roman" w:cs="Times New Roman"/>
          <w:sz w:val="24"/>
          <w:szCs w:val="24"/>
        </w:rPr>
        <w:t xml:space="preserve">Published in </w:t>
      </w:r>
      <w:r w:rsidRPr="1743D84D">
        <w:rPr>
          <w:rFonts w:ascii="Times New Roman" w:eastAsia="Times New Roman" w:hAnsi="Times New Roman" w:cs="Times New Roman"/>
          <w:i/>
          <w:iCs/>
          <w:sz w:val="24"/>
          <w:szCs w:val="24"/>
        </w:rPr>
        <w:t>Global Missiology</w:t>
      </w:r>
      <w:r w:rsidRPr="1743D84D">
        <w:rPr>
          <w:rFonts w:ascii="Times New Roman" w:eastAsia="Times New Roman" w:hAnsi="Times New Roman" w:cs="Times New Roman"/>
          <w:sz w:val="24"/>
          <w:szCs w:val="24"/>
        </w:rPr>
        <w:t xml:space="preserve">, </w:t>
      </w:r>
      <w:hyperlink r:id="rId7">
        <w:r w:rsidRPr="1743D84D">
          <w:rPr>
            <w:rStyle w:val="Hyperlink"/>
            <w:rFonts w:ascii="Times New Roman" w:eastAsia="Times New Roman" w:hAnsi="Times New Roman" w:cs="Times New Roman"/>
            <w:color w:val="auto"/>
            <w:sz w:val="24"/>
            <w:szCs w:val="24"/>
          </w:rPr>
          <w:t>www.globalmissiology.org</w:t>
        </w:r>
      </w:hyperlink>
      <w:r w:rsidRPr="1743D84D">
        <w:rPr>
          <w:rFonts w:ascii="Times New Roman" w:eastAsia="Times New Roman" w:hAnsi="Times New Roman" w:cs="Times New Roman"/>
          <w:sz w:val="24"/>
          <w:szCs w:val="24"/>
        </w:rPr>
        <w:t xml:space="preserve">, July </w:t>
      </w:r>
      <w:proofErr w:type="gramStart"/>
      <w:r w:rsidRPr="1743D84D">
        <w:rPr>
          <w:rFonts w:ascii="Times New Roman" w:eastAsia="Times New Roman" w:hAnsi="Times New Roman" w:cs="Times New Roman"/>
          <w:sz w:val="24"/>
          <w:szCs w:val="24"/>
        </w:rPr>
        <w:t>2021</w:t>
      </w:r>
      <w:proofErr w:type="gramEnd"/>
    </w:p>
    <w:p w14:paraId="1472C277" w14:textId="01AE64EC" w:rsidR="1743D84D" w:rsidRDefault="1743D84D" w:rsidP="1743D84D">
      <w:pPr>
        <w:pStyle w:val="NoSpacing"/>
        <w:spacing w:after="160"/>
        <w:jc w:val="both"/>
        <w:rPr>
          <w:rFonts w:ascii="Times New Roman" w:hAnsi="Times New Roman" w:cs="Times New Roman"/>
          <w:sz w:val="24"/>
          <w:szCs w:val="24"/>
        </w:rPr>
      </w:pPr>
      <w:r w:rsidRPr="1743D84D">
        <w:rPr>
          <w:rFonts w:ascii="Times New Roman" w:hAnsi="Times New Roman" w:cs="Times New Roman"/>
          <w:sz w:val="24"/>
          <w:szCs w:val="24"/>
        </w:rPr>
        <w:t>Antonio, S. T. (2020)</w:t>
      </w:r>
      <w:r w:rsidRPr="1743D84D">
        <w:rPr>
          <w:rFonts w:ascii="Times New Roman" w:hAnsi="Times New Roman" w:cs="Times New Roman"/>
          <w:i/>
          <w:iCs/>
          <w:sz w:val="24"/>
          <w:szCs w:val="24"/>
        </w:rPr>
        <w:t xml:space="preserve">. Insider Church: </w:t>
      </w:r>
      <w:proofErr w:type="spellStart"/>
      <w:r w:rsidRPr="1743D84D">
        <w:rPr>
          <w:rFonts w:ascii="Times New Roman" w:hAnsi="Times New Roman" w:cs="Times New Roman"/>
          <w:i/>
          <w:iCs/>
          <w:sz w:val="24"/>
          <w:szCs w:val="24"/>
        </w:rPr>
        <w:t>Ekklesia</w:t>
      </w:r>
      <w:proofErr w:type="spellEnd"/>
      <w:r w:rsidRPr="1743D84D">
        <w:rPr>
          <w:rFonts w:ascii="Times New Roman" w:hAnsi="Times New Roman" w:cs="Times New Roman"/>
          <w:i/>
          <w:iCs/>
          <w:sz w:val="24"/>
          <w:szCs w:val="24"/>
        </w:rPr>
        <w:t xml:space="preserve"> and the Insider Paradigm</w:t>
      </w:r>
      <w:r w:rsidRPr="1743D84D">
        <w:rPr>
          <w:rFonts w:ascii="Times New Roman" w:hAnsi="Times New Roman" w:cs="Times New Roman"/>
          <w:sz w:val="24"/>
          <w:szCs w:val="24"/>
        </w:rPr>
        <w:t>. William Carey, Pasadena, CA, 236 pp., $16.99 paperback / $9.99 e-book, ISBN: 978645082729.</w:t>
      </w:r>
    </w:p>
    <w:p w14:paraId="048DE949" w14:textId="7BEB1D8F" w:rsidR="00FD5C39" w:rsidRDefault="616913CA" w:rsidP="1743D84D">
      <w:pPr>
        <w:pStyle w:val="NoSpacing"/>
        <w:spacing w:after="160"/>
        <w:jc w:val="both"/>
        <w:rPr>
          <w:rFonts w:ascii="Times New Roman" w:hAnsi="Times New Roman" w:cs="Times New Roman"/>
          <w:sz w:val="24"/>
          <w:szCs w:val="24"/>
        </w:rPr>
      </w:pPr>
      <w:r w:rsidRPr="616913CA">
        <w:rPr>
          <w:rFonts w:ascii="Times New Roman" w:hAnsi="Times New Roman" w:cs="Times New Roman"/>
          <w:sz w:val="24"/>
          <w:szCs w:val="24"/>
        </w:rPr>
        <w:t>Since the emergence of the Insider Movement (henceforth IM) paradigm, great debates have surrounded it. Comprised of two groups (i.e.</w:t>
      </w:r>
      <w:r w:rsidR="007B15C6">
        <w:rPr>
          <w:rFonts w:ascii="Times New Roman" w:hAnsi="Times New Roman" w:cs="Times New Roman"/>
          <w:sz w:val="24"/>
          <w:szCs w:val="24"/>
        </w:rPr>
        <w:t>,</w:t>
      </w:r>
      <w:r w:rsidRPr="616913CA">
        <w:rPr>
          <w:rFonts w:ascii="Times New Roman" w:hAnsi="Times New Roman" w:cs="Times New Roman"/>
          <w:sz w:val="24"/>
          <w:szCs w:val="24"/>
        </w:rPr>
        <w:t xml:space="preserve"> missionary advocates and insider believers from Muslim backgrounds or BMBs), the IM’s soteriology, ecclesiology and missiology has challenged traditional church and mission approaches. Antonio enters in “not to solve this debate, but to … focus on … the nature and identity of the church” (xvii) and “outline a fresh and robust biblical vision for the nature of the church that can illuminate the insider paradigm and ultimately guide our efforts in multiplying churches among Muslims” (xxii).</w:t>
      </w:r>
    </w:p>
    <w:p w14:paraId="3B2ABC8B" w14:textId="05D9EEFD" w:rsidR="00D229B9" w:rsidRDefault="7A835B98" w:rsidP="7A835B98">
      <w:pPr>
        <w:pStyle w:val="NoSpacing"/>
        <w:spacing w:after="160"/>
        <w:ind w:firstLine="360"/>
        <w:jc w:val="both"/>
        <w:rPr>
          <w:rFonts w:ascii="Times New Roman" w:hAnsi="Times New Roman" w:cs="Times New Roman"/>
          <w:sz w:val="24"/>
          <w:szCs w:val="24"/>
        </w:rPr>
      </w:pPr>
      <w:r w:rsidRPr="7A835B98">
        <w:rPr>
          <w:rFonts w:ascii="Times New Roman" w:hAnsi="Times New Roman" w:cs="Times New Roman"/>
          <w:i/>
          <w:iCs/>
          <w:sz w:val="24"/>
          <w:szCs w:val="24"/>
        </w:rPr>
        <w:t>Insider Church</w:t>
      </w:r>
      <w:r w:rsidRPr="7A835B98">
        <w:rPr>
          <w:rFonts w:ascii="Times New Roman" w:hAnsi="Times New Roman" w:cs="Times New Roman"/>
          <w:sz w:val="24"/>
          <w:szCs w:val="24"/>
        </w:rPr>
        <w:t xml:space="preserve"> is divided into two major sections. The first details a biblical vision of the Church to clarify the narrative and themes of its identity (</w:t>
      </w:r>
      <w:proofErr w:type="spellStart"/>
      <w:r w:rsidRPr="7A835B98">
        <w:rPr>
          <w:rFonts w:ascii="Times New Roman" w:hAnsi="Times New Roman" w:cs="Times New Roman"/>
          <w:sz w:val="24"/>
          <w:szCs w:val="24"/>
        </w:rPr>
        <w:t>ch</w:t>
      </w:r>
      <w:proofErr w:type="spellEnd"/>
      <w:r w:rsidRPr="7A835B98">
        <w:rPr>
          <w:rFonts w:ascii="Times New Roman" w:hAnsi="Times New Roman" w:cs="Times New Roman"/>
          <w:sz w:val="24"/>
          <w:szCs w:val="24"/>
        </w:rPr>
        <w:t xml:space="preserve"> 1), the marks of the Church (</w:t>
      </w:r>
      <w:proofErr w:type="spellStart"/>
      <w:r w:rsidRPr="7A835B98">
        <w:rPr>
          <w:rFonts w:ascii="Times New Roman" w:hAnsi="Times New Roman" w:cs="Times New Roman"/>
          <w:sz w:val="24"/>
          <w:szCs w:val="24"/>
        </w:rPr>
        <w:t>ch</w:t>
      </w:r>
      <w:proofErr w:type="spellEnd"/>
      <w:r w:rsidRPr="7A835B98">
        <w:rPr>
          <w:rFonts w:ascii="Times New Roman" w:hAnsi="Times New Roman" w:cs="Times New Roman"/>
          <w:sz w:val="24"/>
          <w:szCs w:val="24"/>
        </w:rPr>
        <w:t xml:space="preserve"> 2), and how Church is contextualized (</w:t>
      </w:r>
      <w:proofErr w:type="spellStart"/>
      <w:r w:rsidRPr="7A835B98">
        <w:rPr>
          <w:rFonts w:ascii="Times New Roman" w:hAnsi="Times New Roman" w:cs="Times New Roman"/>
          <w:sz w:val="24"/>
          <w:szCs w:val="24"/>
        </w:rPr>
        <w:t>ch</w:t>
      </w:r>
      <w:proofErr w:type="spellEnd"/>
      <w:r w:rsidRPr="7A835B98">
        <w:rPr>
          <w:rFonts w:ascii="Times New Roman" w:hAnsi="Times New Roman" w:cs="Times New Roman"/>
          <w:sz w:val="24"/>
          <w:szCs w:val="24"/>
        </w:rPr>
        <w:t xml:space="preserve"> 3). The second appraises the IM by explaining what their insider conception of </w:t>
      </w:r>
      <w:proofErr w:type="spellStart"/>
      <w:r w:rsidRPr="7A835B98">
        <w:rPr>
          <w:rFonts w:ascii="Times New Roman" w:hAnsi="Times New Roman" w:cs="Times New Roman"/>
          <w:sz w:val="24"/>
          <w:szCs w:val="24"/>
        </w:rPr>
        <w:t>ekklesia</w:t>
      </w:r>
      <w:proofErr w:type="spellEnd"/>
      <w:r w:rsidRPr="7A835B98">
        <w:rPr>
          <w:rFonts w:ascii="Times New Roman" w:hAnsi="Times New Roman" w:cs="Times New Roman"/>
          <w:sz w:val="24"/>
          <w:szCs w:val="24"/>
        </w:rPr>
        <w:t xml:space="preserve"> is (</w:t>
      </w:r>
      <w:proofErr w:type="spellStart"/>
      <w:r w:rsidRPr="7A835B98">
        <w:rPr>
          <w:rFonts w:ascii="Times New Roman" w:hAnsi="Times New Roman" w:cs="Times New Roman"/>
          <w:sz w:val="24"/>
          <w:szCs w:val="24"/>
        </w:rPr>
        <w:t>ch</w:t>
      </w:r>
      <w:proofErr w:type="spellEnd"/>
      <w:r w:rsidRPr="7A835B98">
        <w:rPr>
          <w:rFonts w:ascii="Times New Roman" w:hAnsi="Times New Roman" w:cs="Times New Roman"/>
          <w:sz w:val="24"/>
          <w:szCs w:val="24"/>
        </w:rPr>
        <w:t xml:space="preserve"> 4), evaluating it (</w:t>
      </w:r>
      <w:proofErr w:type="spellStart"/>
      <w:r w:rsidRPr="7A835B98">
        <w:rPr>
          <w:rFonts w:ascii="Times New Roman" w:hAnsi="Times New Roman" w:cs="Times New Roman"/>
          <w:sz w:val="24"/>
          <w:szCs w:val="24"/>
        </w:rPr>
        <w:t>ch</w:t>
      </w:r>
      <w:proofErr w:type="spellEnd"/>
      <w:r w:rsidRPr="7A835B98">
        <w:rPr>
          <w:rFonts w:ascii="Times New Roman" w:hAnsi="Times New Roman" w:cs="Times New Roman"/>
          <w:sz w:val="24"/>
          <w:szCs w:val="24"/>
        </w:rPr>
        <w:t xml:space="preserve"> 5), and its implications for conversation with IM advocates (</w:t>
      </w:r>
      <w:proofErr w:type="spellStart"/>
      <w:r w:rsidRPr="7A835B98">
        <w:rPr>
          <w:rFonts w:ascii="Times New Roman" w:hAnsi="Times New Roman" w:cs="Times New Roman"/>
          <w:sz w:val="24"/>
          <w:szCs w:val="24"/>
        </w:rPr>
        <w:t>ch</w:t>
      </w:r>
      <w:proofErr w:type="spellEnd"/>
      <w:r w:rsidRPr="7A835B98">
        <w:rPr>
          <w:rFonts w:ascii="Times New Roman" w:hAnsi="Times New Roman" w:cs="Times New Roman"/>
          <w:sz w:val="24"/>
          <w:szCs w:val="24"/>
        </w:rPr>
        <w:t xml:space="preserve"> 6). The book concludes with an epilogue of recommendations for multiplying biblical churches among Muslims. Due to the challenge of unpacking the IM’s “interlocking” traits such as Islam, contextualization, pneumatology, and ecclesiology, Antonio only examines its ecclesiology (xxi).</w:t>
      </w:r>
    </w:p>
    <w:p w14:paraId="6E056AFC" w14:textId="0BA199B5" w:rsidR="000549EE" w:rsidRDefault="7A835B98" w:rsidP="7A835B98">
      <w:pPr>
        <w:pStyle w:val="NoSpacing"/>
        <w:spacing w:after="160"/>
        <w:ind w:firstLine="360"/>
        <w:jc w:val="both"/>
        <w:rPr>
          <w:rFonts w:ascii="Times New Roman" w:hAnsi="Times New Roman" w:cs="Times New Roman"/>
          <w:sz w:val="24"/>
          <w:szCs w:val="24"/>
        </w:rPr>
      </w:pPr>
      <w:r w:rsidRPr="7A835B98">
        <w:rPr>
          <w:rFonts w:ascii="Times New Roman" w:hAnsi="Times New Roman" w:cs="Times New Roman"/>
          <w:sz w:val="24"/>
          <w:szCs w:val="24"/>
        </w:rPr>
        <w:t>Antonio hits many right notes by elucidating a clear picture of the Church when identifying how God’s people are mainly portrayed in Scripture as a “covenant” people, Jesus’ “kingdom community,” and an apostolic-founded church (5), as well as through such metaphors as “exile,” “remnant,” and “holy nation” throughout the book. For Antonio, the essence of the Church must include the paired traits of Church universal versus local as well as visible and invisible. Also, there must be a strong and healthy relationship between Church and salvation (</w:t>
      </w:r>
      <w:proofErr w:type="gramStart"/>
      <w:r w:rsidRPr="7A835B98">
        <w:rPr>
          <w:rFonts w:ascii="Times New Roman" w:hAnsi="Times New Roman" w:cs="Times New Roman"/>
          <w:sz w:val="24"/>
          <w:szCs w:val="24"/>
        </w:rPr>
        <w:t>i.e.</w:t>
      </w:r>
      <w:proofErr w:type="gramEnd"/>
      <w:r w:rsidRPr="7A835B98">
        <w:rPr>
          <w:rFonts w:ascii="Times New Roman" w:hAnsi="Times New Roman" w:cs="Times New Roman"/>
          <w:sz w:val="24"/>
          <w:szCs w:val="24"/>
        </w:rPr>
        <w:t xml:space="preserve"> there is no salvation outside the Church other than rare exceptions, such as Melchizedek, that come to faith independent of other believers’ witness). Antonio also includes regular, not intermittent, gatherings as one of the Church’s core functions. He warns against holding a stripped-down or confused ecclesiology that maximizes the exceptions in soteriology but minimizes the main avenues to salvation (41). The local church must also be visible, not just among themselves but in relation to their closer social context (</w:t>
      </w:r>
      <w:proofErr w:type="gramStart"/>
      <w:r w:rsidRPr="7A835B98">
        <w:rPr>
          <w:rFonts w:ascii="Times New Roman" w:hAnsi="Times New Roman" w:cs="Times New Roman"/>
          <w:sz w:val="24"/>
          <w:szCs w:val="24"/>
        </w:rPr>
        <w:t>i.e.</w:t>
      </w:r>
      <w:proofErr w:type="gramEnd"/>
      <w:r w:rsidRPr="7A835B98">
        <w:rPr>
          <w:rFonts w:ascii="Times New Roman" w:hAnsi="Times New Roman" w:cs="Times New Roman"/>
          <w:sz w:val="24"/>
          <w:szCs w:val="24"/>
        </w:rPr>
        <w:t xml:space="preserve"> the Muslim community) and with other churches (51). In turn, the latter must find ways to incorporate the former. IM advocates that hinder BMBs from fellowshipping with the universal body (</w:t>
      </w:r>
      <w:proofErr w:type="gramStart"/>
      <w:r w:rsidRPr="7A835B98">
        <w:rPr>
          <w:rFonts w:ascii="Times New Roman" w:hAnsi="Times New Roman" w:cs="Times New Roman"/>
          <w:sz w:val="24"/>
          <w:szCs w:val="24"/>
        </w:rPr>
        <w:t>in spite of</w:t>
      </w:r>
      <w:proofErr w:type="gramEnd"/>
      <w:r w:rsidRPr="7A835B98">
        <w:rPr>
          <w:rFonts w:ascii="Times New Roman" w:hAnsi="Times New Roman" w:cs="Times New Roman"/>
          <w:sz w:val="24"/>
          <w:szCs w:val="24"/>
        </w:rPr>
        <w:t xml:space="preserve"> security risks) are arresting their development (47); regular churches that do not welcome BMBs also fall short.</w:t>
      </w:r>
    </w:p>
    <w:p w14:paraId="727FF42B" w14:textId="0EBC4FCF" w:rsidR="00C05C85" w:rsidRDefault="004D0E83" w:rsidP="7A835B98">
      <w:pPr>
        <w:pStyle w:val="NoSpacing"/>
        <w:spacing w:after="160"/>
        <w:ind w:firstLine="360"/>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Antonio continues by noting that i</w:t>
      </w:r>
      <w:r w:rsidR="000549EE">
        <w:rPr>
          <w:rFonts w:ascii="Times New Roman" w:hAnsi="Times New Roman" w:cs="Times New Roman"/>
          <w:sz w:val="24"/>
          <w:szCs w:val="24"/>
        </w:rPr>
        <w:t xml:space="preserve">n </w:t>
      </w:r>
      <w:r w:rsidR="00112A58">
        <w:rPr>
          <w:rFonts w:ascii="Times New Roman" w:hAnsi="Times New Roman" w:cs="Times New Roman"/>
          <w:sz w:val="24"/>
          <w:szCs w:val="24"/>
        </w:rPr>
        <w:t>the New Testament</w:t>
      </w:r>
      <w:r w:rsidR="000549EE">
        <w:rPr>
          <w:rFonts w:ascii="Times New Roman" w:hAnsi="Times New Roman" w:cs="Times New Roman"/>
          <w:sz w:val="24"/>
          <w:szCs w:val="24"/>
        </w:rPr>
        <w:t xml:space="preserve"> </w:t>
      </w:r>
      <w:r w:rsidR="00ED0779">
        <w:rPr>
          <w:rFonts w:ascii="Times New Roman" w:hAnsi="Times New Roman" w:cs="Times New Roman"/>
          <w:sz w:val="24"/>
          <w:szCs w:val="24"/>
        </w:rPr>
        <w:t xml:space="preserve">churches </w:t>
      </w:r>
      <w:r w:rsidR="00112A58">
        <w:rPr>
          <w:rFonts w:ascii="Times New Roman" w:hAnsi="Times New Roman" w:cs="Times New Roman"/>
          <w:sz w:val="24"/>
          <w:szCs w:val="24"/>
        </w:rPr>
        <w:t xml:space="preserve">were </w:t>
      </w:r>
      <w:r w:rsidR="00ED0779">
        <w:rPr>
          <w:rFonts w:ascii="Times New Roman" w:hAnsi="Times New Roman" w:cs="Times New Roman"/>
          <w:sz w:val="24"/>
          <w:szCs w:val="24"/>
        </w:rPr>
        <w:t>visible and known to outsiders</w:t>
      </w:r>
      <w:r w:rsidR="000549EE">
        <w:rPr>
          <w:rFonts w:ascii="Times New Roman" w:hAnsi="Times New Roman" w:cs="Times New Roman"/>
          <w:sz w:val="24"/>
          <w:szCs w:val="24"/>
        </w:rPr>
        <w:t xml:space="preserve">. In comparison, </w:t>
      </w:r>
      <w:r w:rsidR="00ED0779">
        <w:rPr>
          <w:rFonts w:ascii="Times New Roman" w:hAnsi="Times New Roman" w:cs="Times New Roman"/>
          <w:sz w:val="24"/>
          <w:szCs w:val="24"/>
        </w:rPr>
        <w:t xml:space="preserve">insider churches </w:t>
      </w:r>
      <w:r>
        <w:rPr>
          <w:rFonts w:ascii="Times New Roman" w:hAnsi="Times New Roman" w:cs="Times New Roman"/>
          <w:sz w:val="24"/>
          <w:szCs w:val="24"/>
        </w:rPr>
        <w:t xml:space="preserve">are </w:t>
      </w:r>
      <w:r w:rsidR="00ED0779" w:rsidRPr="7A835B98">
        <w:rPr>
          <w:rFonts w:ascii="Times New Roman" w:hAnsi="Times New Roman" w:cs="Times New Roman"/>
          <w:i/>
          <w:iCs/>
          <w:sz w:val="24"/>
          <w:szCs w:val="24"/>
        </w:rPr>
        <w:t>visible only amongst themselves</w:t>
      </w:r>
      <w:r w:rsidR="00ED0779">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ED0779" w:rsidRPr="7A835B98">
        <w:rPr>
          <w:rFonts w:ascii="Times New Roman" w:hAnsi="Times New Roman" w:cs="Times New Roman"/>
          <w:i/>
          <w:iCs/>
          <w:sz w:val="24"/>
          <w:szCs w:val="24"/>
        </w:rPr>
        <w:t>invisible</w:t>
      </w:r>
      <w:r w:rsidR="00ED0779">
        <w:rPr>
          <w:rFonts w:ascii="Times New Roman" w:hAnsi="Times New Roman" w:cs="Times New Roman"/>
          <w:sz w:val="24"/>
          <w:szCs w:val="24"/>
        </w:rPr>
        <w:t xml:space="preserve"> to outsiders</w:t>
      </w:r>
      <w:r>
        <w:rPr>
          <w:rFonts w:ascii="Times New Roman" w:hAnsi="Times New Roman" w:cs="Times New Roman"/>
          <w:sz w:val="24"/>
          <w:szCs w:val="24"/>
        </w:rPr>
        <w:t xml:space="preserve"> (109-111)</w:t>
      </w:r>
      <w:r w:rsidR="00ED0779">
        <w:rPr>
          <w:rFonts w:ascii="Times New Roman" w:hAnsi="Times New Roman" w:cs="Times New Roman"/>
          <w:sz w:val="24"/>
          <w:szCs w:val="24"/>
        </w:rPr>
        <w:t xml:space="preserve">. </w:t>
      </w:r>
      <w:r w:rsidR="00662009">
        <w:rPr>
          <w:rFonts w:ascii="Times New Roman" w:hAnsi="Times New Roman" w:cs="Times New Roman"/>
          <w:sz w:val="24"/>
          <w:szCs w:val="24"/>
        </w:rPr>
        <w:t>T</w:t>
      </w:r>
      <w:r w:rsidR="00ED0779">
        <w:rPr>
          <w:rFonts w:ascii="Times New Roman" w:hAnsi="Times New Roman" w:cs="Times New Roman"/>
          <w:sz w:val="24"/>
          <w:szCs w:val="24"/>
        </w:rPr>
        <w:t xml:space="preserve">he NT Church </w:t>
      </w:r>
      <w:r w:rsidR="000549EE">
        <w:rPr>
          <w:rFonts w:ascii="Times New Roman" w:hAnsi="Times New Roman" w:cs="Times New Roman"/>
          <w:sz w:val="24"/>
          <w:szCs w:val="24"/>
        </w:rPr>
        <w:t>a</w:t>
      </w:r>
      <w:r w:rsidR="00662009">
        <w:rPr>
          <w:rFonts w:ascii="Times New Roman" w:hAnsi="Times New Roman" w:cs="Times New Roman"/>
          <w:sz w:val="24"/>
          <w:szCs w:val="24"/>
        </w:rPr>
        <w:t xml:space="preserve">lso </w:t>
      </w:r>
      <w:proofErr w:type="gramStart"/>
      <w:r w:rsidR="00662009">
        <w:rPr>
          <w:rFonts w:ascii="Times New Roman" w:hAnsi="Times New Roman" w:cs="Times New Roman"/>
          <w:sz w:val="24"/>
          <w:szCs w:val="24"/>
        </w:rPr>
        <w:t xml:space="preserve">made </w:t>
      </w:r>
      <w:r w:rsidR="00ED0779">
        <w:rPr>
          <w:rFonts w:ascii="Times New Roman" w:hAnsi="Times New Roman" w:cs="Times New Roman"/>
          <w:sz w:val="24"/>
          <w:szCs w:val="24"/>
        </w:rPr>
        <w:t>adjustments to</w:t>
      </w:r>
      <w:proofErr w:type="gramEnd"/>
      <w:r w:rsidR="00ED0779">
        <w:rPr>
          <w:rFonts w:ascii="Times New Roman" w:hAnsi="Times New Roman" w:cs="Times New Roman"/>
          <w:sz w:val="24"/>
          <w:szCs w:val="24"/>
        </w:rPr>
        <w:t xml:space="preserve"> prevent s</w:t>
      </w:r>
      <w:r w:rsidR="00662009">
        <w:rPr>
          <w:rFonts w:ascii="Times New Roman" w:hAnsi="Times New Roman" w:cs="Times New Roman"/>
          <w:sz w:val="24"/>
          <w:szCs w:val="24"/>
        </w:rPr>
        <w:t>candalizing</w:t>
      </w:r>
      <w:r w:rsidR="00ED0779">
        <w:rPr>
          <w:rFonts w:ascii="Times New Roman" w:hAnsi="Times New Roman" w:cs="Times New Roman"/>
          <w:sz w:val="24"/>
          <w:szCs w:val="24"/>
        </w:rPr>
        <w:t xml:space="preserve"> other believers </w:t>
      </w:r>
      <w:r w:rsidR="000549EE">
        <w:rPr>
          <w:rFonts w:ascii="Times New Roman" w:hAnsi="Times New Roman" w:cs="Times New Roman"/>
          <w:sz w:val="24"/>
          <w:szCs w:val="24"/>
        </w:rPr>
        <w:t xml:space="preserve">while </w:t>
      </w:r>
      <w:r w:rsidR="00ED0779" w:rsidRPr="002A2F65">
        <w:rPr>
          <w:rFonts w:ascii="Times New Roman" w:hAnsi="Times New Roman" w:cs="Times New Roman"/>
          <w:sz w:val="24"/>
          <w:szCs w:val="24"/>
        </w:rPr>
        <w:t xml:space="preserve">insider churches make </w:t>
      </w:r>
      <w:r w:rsidR="00662009">
        <w:rPr>
          <w:rFonts w:ascii="Times New Roman" w:hAnsi="Times New Roman" w:cs="Times New Roman"/>
          <w:sz w:val="24"/>
          <w:szCs w:val="24"/>
        </w:rPr>
        <w:t xml:space="preserve">few </w:t>
      </w:r>
      <w:r w:rsidR="00ED0779" w:rsidRPr="002A2F65">
        <w:rPr>
          <w:rFonts w:ascii="Times New Roman" w:hAnsi="Times New Roman" w:cs="Times New Roman"/>
          <w:sz w:val="24"/>
          <w:szCs w:val="24"/>
        </w:rPr>
        <w:t xml:space="preserve">adjustments for other Christians (96). </w:t>
      </w:r>
      <w:r w:rsidR="00662009">
        <w:rPr>
          <w:rFonts w:ascii="Times New Roman" w:hAnsi="Times New Roman" w:cs="Times New Roman"/>
          <w:sz w:val="24"/>
          <w:szCs w:val="24"/>
        </w:rPr>
        <w:t xml:space="preserve">An illuminating insight is the insider church </w:t>
      </w:r>
      <w:r w:rsidR="00C05C85" w:rsidRPr="00C05C85">
        <w:rPr>
          <w:rFonts w:ascii="Times New Roman" w:hAnsi="Times New Roman" w:cs="Times New Roman"/>
          <w:color w:val="222222"/>
          <w:sz w:val="24"/>
          <w:szCs w:val="24"/>
          <w:shd w:val="clear" w:color="auto" w:fill="FFFFFF"/>
        </w:rPr>
        <w:t>is “not significantly influenced by classical attributes of the church (one, holy, catholic and apostolic)</w:t>
      </w:r>
      <w:r w:rsidR="000549EE">
        <w:rPr>
          <w:rFonts w:ascii="Times New Roman" w:hAnsi="Times New Roman" w:cs="Times New Roman"/>
          <w:color w:val="222222"/>
          <w:sz w:val="24"/>
          <w:szCs w:val="24"/>
          <w:shd w:val="clear" w:color="auto" w:fill="FFFFFF"/>
        </w:rPr>
        <w:t xml:space="preserve">” </w:t>
      </w:r>
      <w:r w:rsidR="00C05C85" w:rsidRPr="00C05C85">
        <w:rPr>
          <w:rFonts w:ascii="Times New Roman" w:hAnsi="Times New Roman" w:cs="Times New Roman"/>
          <w:color w:val="222222"/>
          <w:sz w:val="24"/>
          <w:szCs w:val="24"/>
          <w:shd w:val="clear" w:color="auto" w:fill="FFFFFF"/>
        </w:rPr>
        <w:t xml:space="preserve">but leans more toward the Protestant marks of </w:t>
      </w:r>
      <w:r w:rsidR="00494D59">
        <w:rPr>
          <w:rFonts w:ascii="Times New Roman" w:hAnsi="Times New Roman" w:cs="Times New Roman"/>
          <w:color w:val="222222"/>
          <w:sz w:val="24"/>
          <w:szCs w:val="24"/>
          <w:shd w:val="clear" w:color="auto" w:fill="FFFFFF"/>
        </w:rPr>
        <w:t>“</w:t>
      </w:r>
      <w:r w:rsidR="00C05C85" w:rsidRPr="00C05C85">
        <w:rPr>
          <w:rFonts w:ascii="Times New Roman" w:hAnsi="Times New Roman" w:cs="Times New Roman"/>
          <w:color w:val="222222"/>
          <w:sz w:val="24"/>
          <w:szCs w:val="24"/>
          <w:shd w:val="clear" w:color="auto" w:fill="FFFFFF"/>
        </w:rPr>
        <w:t xml:space="preserve">the Word, baptism and </w:t>
      </w:r>
      <w:r w:rsidR="00C05C85" w:rsidRPr="00C05C85">
        <w:rPr>
          <w:rFonts w:ascii="Times New Roman" w:hAnsi="Times New Roman" w:cs="Times New Roman"/>
          <w:color w:val="222222"/>
          <w:sz w:val="24"/>
          <w:szCs w:val="24"/>
          <w:shd w:val="clear" w:color="auto" w:fill="FFFFFF"/>
        </w:rPr>
        <w:lastRenderedPageBreak/>
        <w:t>communion</w:t>
      </w:r>
      <w:r w:rsidR="00494D59">
        <w:rPr>
          <w:rFonts w:ascii="Times New Roman" w:hAnsi="Times New Roman" w:cs="Times New Roman"/>
          <w:color w:val="222222"/>
          <w:sz w:val="24"/>
          <w:szCs w:val="24"/>
          <w:shd w:val="clear" w:color="auto" w:fill="FFFFFF"/>
        </w:rPr>
        <w:t>”</w:t>
      </w:r>
      <w:r w:rsidR="00C05C85" w:rsidRPr="00C05C85">
        <w:rPr>
          <w:rFonts w:ascii="Times New Roman" w:hAnsi="Times New Roman" w:cs="Times New Roman"/>
          <w:color w:val="222222"/>
          <w:sz w:val="24"/>
          <w:szCs w:val="24"/>
          <w:shd w:val="clear" w:color="auto" w:fill="FFFFFF"/>
        </w:rPr>
        <w:t xml:space="preserve"> (112</w:t>
      </w:r>
      <w:r w:rsidR="00467CBE">
        <w:rPr>
          <w:rFonts w:ascii="Times New Roman" w:hAnsi="Times New Roman" w:cs="Times New Roman"/>
          <w:color w:val="222222"/>
          <w:sz w:val="24"/>
          <w:szCs w:val="24"/>
          <w:shd w:val="clear" w:color="auto" w:fill="FFFFFF"/>
        </w:rPr>
        <w:t>, 153</w:t>
      </w:r>
      <w:r w:rsidR="00C05C85" w:rsidRPr="00C05C85">
        <w:rPr>
          <w:rFonts w:ascii="Times New Roman" w:hAnsi="Times New Roman" w:cs="Times New Roman"/>
          <w:color w:val="222222"/>
          <w:sz w:val="24"/>
          <w:szCs w:val="24"/>
          <w:shd w:val="clear" w:color="auto" w:fill="FFFFFF"/>
        </w:rPr>
        <w:t>).</w:t>
      </w:r>
      <w:r w:rsidR="002C58A3">
        <w:rPr>
          <w:rFonts w:ascii="Times New Roman" w:hAnsi="Times New Roman" w:cs="Times New Roman"/>
          <w:color w:val="222222"/>
          <w:sz w:val="24"/>
          <w:szCs w:val="24"/>
          <w:shd w:val="clear" w:color="auto" w:fill="FFFFFF"/>
        </w:rPr>
        <w:t xml:space="preserve"> Antonio raises concerns, </w:t>
      </w:r>
      <w:r w:rsidR="00B073B8">
        <w:rPr>
          <w:rFonts w:ascii="Times New Roman" w:hAnsi="Times New Roman" w:cs="Times New Roman"/>
          <w:color w:val="222222"/>
          <w:sz w:val="24"/>
          <w:szCs w:val="24"/>
          <w:shd w:val="clear" w:color="auto" w:fill="FFFFFF"/>
        </w:rPr>
        <w:t xml:space="preserve">however, </w:t>
      </w:r>
      <w:r w:rsidR="002C58A3">
        <w:rPr>
          <w:rFonts w:ascii="Times New Roman" w:hAnsi="Times New Roman" w:cs="Times New Roman"/>
          <w:color w:val="222222"/>
          <w:sz w:val="24"/>
          <w:szCs w:val="24"/>
          <w:shd w:val="clear" w:color="auto" w:fill="FFFFFF"/>
        </w:rPr>
        <w:t xml:space="preserve">over how baptism and communion </w:t>
      </w:r>
      <w:r>
        <w:rPr>
          <w:rFonts w:ascii="Times New Roman" w:hAnsi="Times New Roman" w:cs="Times New Roman"/>
          <w:color w:val="222222"/>
          <w:sz w:val="24"/>
          <w:szCs w:val="24"/>
          <w:shd w:val="clear" w:color="auto" w:fill="FFFFFF"/>
        </w:rPr>
        <w:t xml:space="preserve">are </w:t>
      </w:r>
      <w:r w:rsidR="002C58A3">
        <w:rPr>
          <w:rFonts w:ascii="Times New Roman" w:hAnsi="Times New Roman" w:cs="Times New Roman"/>
          <w:color w:val="222222"/>
          <w:sz w:val="24"/>
          <w:szCs w:val="24"/>
          <w:shd w:val="clear" w:color="auto" w:fill="FFFFFF"/>
        </w:rPr>
        <w:t>conceived</w:t>
      </w:r>
      <w:r w:rsidR="00662009">
        <w:rPr>
          <w:rFonts w:ascii="Times New Roman" w:hAnsi="Times New Roman" w:cs="Times New Roman"/>
          <w:color w:val="222222"/>
          <w:sz w:val="24"/>
          <w:szCs w:val="24"/>
          <w:shd w:val="clear" w:color="auto" w:fill="FFFFFF"/>
        </w:rPr>
        <w:t xml:space="preserve"> differently</w:t>
      </w:r>
      <w:r w:rsidR="002C58A3">
        <w:rPr>
          <w:rFonts w:ascii="Times New Roman" w:hAnsi="Times New Roman" w:cs="Times New Roman"/>
          <w:color w:val="222222"/>
          <w:sz w:val="24"/>
          <w:szCs w:val="24"/>
          <w:shd w:val="clear" w:color="auto" w:fill="FFFFFF"/>
        </w:rPr>
        <w:t xml:space="preserve"> among insider churches</w:t>
      </w:r>
      <w:r w:rsidR="000549EE">
        <w:rPr>
          <w:rFonts w:ascii="Times New Roman" w:hAnsi="Times New Roman" w:cs="Times New Roman"/>
          <w:color w:val="222222"/>
          <w:sz w:val="24"/>
          <w:szCs w:val="24"/>
          <w:shd w:val="clear" w:color="auto" w:fill="FFFFFF"/>
        </w:rPr>
        <w:t xml:space="preserve">. For their part, </w:t>
      </w:r>
      <w:r>
        <w:rPr>
          <w:rFonts w:ascii="Times New Roman" w:hAnsi="Times New Roman" w:cs="Times New Roman"/>
          <w:color w:val="222222"/>
          <w:sz w:val="24"/>
          <w:szCs w:val="24"/>
          <w:shd w:val="clear" w:color="auto" w:fill="FFFFFF"/>
        </w:rPr>
        <w:t>IM advocates have offered t</w:t>
      </w:r>
      <w:r w:rsidR="002C58A3">
        <w:rPr>
          <w:rFonts w:ascii="Times New Roman" w:hAnsi="Times New Roman" w:cs="Times New Roman"/>
          <w:color w:val="222222"/>
          <w:sz w:val="24"/>
          <w:szCs w:val="24"/>
          <w:shd w:val="clear" w:color="auto" w:fill="FFFFFF"/>
        </w:rPr>
        <w:t xml:space="preserve">heir own marks </w:t>
      </w:r>
      <w:r w:rsidR="000549EE">
        <w:rPr>
          <w:rFonts w:ascii="Times New Roman" w:hAnsi="Times New Roman" w:cs="Times New Roman"/>
          <w:color w:val="222222"/>
          <w:sz w:val="24"/>
          <w:szCs w:val="24"/>
          <w:shd w:val="clear" w:color="auto" w:fill="FFFFFF"/>
        </w:rPr>
        <w:t>as valid</w:t>
      </w:r>
      <w:r w:rsidR="00494D59">
        <w:rPr>
          <w:rFonts w:ascii="Times New Roman" w:hAnsi="Times New Roman" w:cs="Times New Roman"/>
          <w:color w:val="222222"/>
          <w:sz w:val="24"/>
          <w:szCs w:val="24"/>
          <w:shd w:val="clear" w:color="auto" w:fill="FFFFFF"/>
        </w:rPr>
        <w:t xml:space="preserve"> </w:t>
      </w:r>
      <w:r w:rsidR="002C58A3">
        <w:rPr>
          <w:rFonts w:ascii="Times New Roman" w:hAnsi="Times New Roman" w:cs="Times New Roman"/>
          <w:color w:val="222222"/>
          <w:sz w:val="24"/>
          <w:szCs w:val="24"/>
          <w:shd w:val="clear" w:color="auto" w:fill="FFFFFF"/>
        </w:rPr>
        <w:t xml:space="preserve">indicators of </w:t>
      </w:r>
      <w:r w:rsidR="000549EE">
        <w:rPr>
          <w:rFonts w:ascii="Times New Roman" w:hAnsi="Times New Roman" w:cs="Times New Roman"/>
          <w:color w:val="222222"/>
          <w:sz w:val="24"/>
          <w:szCs w:val="24"/>
          <w:shd w:val="clear" w:color="auto" w:fill="FFFFFF"/>
        </w:rPr>
        <w:t xml:space="preserve">an </w:t>
      </w:r>
      <w:r w:rsidR="002C58A3">
        <w:rPr>
          <w:rFonts w:ascii="Times New Roman" w:hAnsi="Times New Roman" w:cs="Times New Roman"/>
          <w:color w:val="222222"/>
          <w:sz w:val="24"/>
          <w:szCs w:val="24"/>
          <w:shd w:val="clear" w:color="auto" w:fill="FFFFFF"/>
        </w:rPr>
        <w:t xml:space="preserve">emerging </w:t>
      </w:r>
      <w:r w:rsidR="00494D59">
        <w:rPr>
          <w:rFonts w:ascii="Times New Roman" w:hAnsi="Times New Roman" w:cs="Times New Roman"/>
          <w:color w:val="222222"/>
          <w:sz w:val="24"/>
          <w:szCs w:val="24"/>
          <w:shd w:val="clear" w:color="auto" w:fill="FFFFFF"/>
        </w:rPr>
        <w:t xml:space="preserve">biblical </w:t>
      </w:r>
      <w:r w:rsidR="00B073B8">
        <w:rPr>
          <w:rFonts w:ascii="Times New Roman" w:hAnsi="Times New Roman" w:cs="Times New Roman"/>
          <w:color w:val="222222"/>
          <w:sz w:val="24"/>
          <w:szCs w:val="24"/>
          <w:shd w:val="clear" w:color="auto" w:fill="FFFFFF"/>
        </w:rPr>
        <w:t xml:space="preserve">church </w:t>
      </w:r>
      <w:r w:rsidR="002C58A3">
        <w:rPr>
          <w:rFonts w:ascii="Times New Roman" w:hAnsi="Times New Roman" w:cs="Times New Roman"/>
          <w:color w:val="222222"/>
          <w:sz w:val="24"/>
          <w:szCs w:val="24"/>
          <w:shd w:val="clear" w:color="auto" w:fill="FFFFFF"/>
        </w:rPr>
        <w:t xml:space="preserve">(from Acts 2:42-46): prayer, the apostles’ </w:t>
      </w:r>
      <w:proofErr w:type="gramStart"/>
      <w:r w:rsidR="002C58A3">
        <w:rPr>
          <w:rFonts w:ascii="Times New Roman" w:hAnsi="Times New Roman" w:cs="Times New Roman"/>
          <w:color w:val="222222"/>
          <w:sz w:val="24"/>
          <w:szCs w:val="24"/>
          <w:shd w:val="clear" w:color="auto" w:fill="FFFFFF"/>
        </w:rPr>
        <w:t>teaching</w:t>
      </w:r>
      <w:proofErr w:type="gramEnd"/>
      <w:r w:rsidR="002C58A3">
        <w:rPr>
          <w:rFonts w:ascii="Times New Roman" w:hAnsi="Times New Roman" w:cs="Times New Roman"/>
          <w:color w:val="222222"/>
          <w:sz w:val="24"/>
          <w:szCs w:val="24"/>
          <w:shd w:val="clear" w:color="auto" w:fill="FFFFFF"/>
        </w:rPr>
        <w:t xml:space="preserve"> and fellowship, breaking of bread and prayer, meeting in the temple and house-to-house, devotion to the Word</w:t>
      </w:r>
      <w:r w:rsidR="00494D59">
        <w:rPr>
          <w:rFonts w:ascii="Times New Roman" w:hAnsi="Times New Roman" w:cs="Times New Roman"/>
          <w:color w:val="222222"/>
          <w:sz w:val="24"/>
          <w:szCs w:val="24"/>
          <w:shd w:val="clear" w:color="auto" w:fill="FFFFFF"/>
        </w:rPr>
        <w:t xml:space="preserve">, </w:t>
      </w:r>
      <w:r w:rsidR="002C58A3">
        <w:rPr>
          <w:rFonts w:ascii="Times New Roman" w:hAnsi="Times New Roman" w:cs="Times New Roman"/>
          <w:color w:val="222222"/>
          <w:sz w:val="24"/>
          <w:szCs w:val="24"/>
          <w:shd w:val="clear" w:color="auto" w:fill="FFFFFF"/>
        </w:rPr>
        <w:t>prayer and relational discipleship (113).</w:t>
      </w:r>
    </w:p>
    <w:p w14:paraId="234EC015" w14:textId="7A9356D2" w:rsidR="00CF5F57" w:rsidRDefault="7A835B98" w:rsidP="7A835B98">
      <w:pPr>
        <w:pStyle w:val="NoSpacing"/>
        <w:spacing w:after="160"/>
        <w:ind w:firstLine="360"/>
        <w:jc w:val="both"/>
        <w:rPr>
          <w:rFonts w:ascii="Times New Roman" w:hAnsi="Times New Roman" w:cs="Times New Roman"/>
          <w:sz w:val="24"/>
          <w:szCs w:val="24"/>
        </w:rPr>
      </w:pPr>
      <w:r w:rsidRPr="7A835B98">
        <w:rPr>
          <w:rFonts w:ascii="Times New Roman" w:hAnsi="Times New Roman" w:cs="Times New Roman"/>
          <w:sz w:val="24"/>
          <w:szCs w:val="24"/>
        </w:rPr>
        <w:t xml:space="preserve">While these IM church marks are uncontroversial, other stances raise eyebrows, most especially not only can salvation be found </w:t>
      </w:r>
      <w:r w:rsidRPr="7A835B98">
        <w:rPr>
          <w:rFonts w:ascii="Times New Roman" w:hAnsi="Times New Roman" w:cs="Times New Roman"/>
          <w:i/>
          <w:iCs/>
          <w:sz w:val="24"/>
          <w:szCs w:val="24"/>
        </w:rPr>
        <w:t>outside</w:t>
      </w:r>
      <w:r w:rsidRPr="7A835B98">
        <w:rPr>
          <w:rFonts w:ascii="Times New Roman" w:hAnsi="Times New Roman" w:cs="Times New Roman"/>
          <w:sz w:val="24"/>
          <w:szCs w:val="24"/>
        </w:rPr>
        <w:t xml:space="preserve"> the </w:t>
      </w:r>
      <w:proofErr w:type="gramStart"/>
      <w:r w:rsidRPr="7A835B98">
        <w:rPr>
          <w:rFonts w:ascii="Times New Roman" w:hAnsi="Times New Roman" w:cs="Times New Roman"/>
          <w:sz w:val="24"/>
          <w:szCs w:val="24"/>
        </w:rPr>
        <w:t>Church</w:t>
      </w:r>
      <w:proofErr w:type="gramEnd"/>
      <w:r w:rsidRPr="7A835B98">
        <w:rPr>
          <w:rFonts w:ascii="Times New Roman" w:hAnsi="Times New Roman" w:cs="Times New Roman"/>
          <w:sz w:val="24"/>
          <w:szCs w:val="24"/>
        </w:rPr>
        <w:t xml:space="preserve"> but it can “flourish </w:t>
      </w:r>
      <w:r w:rsidRPr="7A835B98">
        <w:rPr>
          <w:rFonts w:ascii="Times New Roman" w:hAnsi="Times New Roman" w:cs="Times New Roman"/>
          <w:i/>
          <w:iCs/>
          <w:sz w:val="24"/>
          <w:szCs w:val="24"/>
        </w:rPr>
        <w:t>inside a non-Christian</w:t>
      </w:r>
      <w:r w:rsidRPr="7A835B98">
        <w:rPr>
          <w:rFonts w:ascii="Times New Roman" w:hAnsi="Times New Roman" w:cs="Times New Roman"/>
          <w:sz w:val="24"/>
          <w:szCs w:val="24"/>
        </w:rPr>
        <w:t xml:space="preserve"> ‘socio-religious’ community” (italics mine; 114). Another claim that concerns many is that the kingdom of “God’s exercise of his reign and rule …includes [other] religions” (117). How this IM claim looks on the ground is, however, not detailed in the book. To correct such an expansive and questionable vision of Church, Antonio calls the IM church paradigm to a ‘single expanded ecclesiology’ (134) – a visible church where two distinct groups of believers are under one roof (</w:t>
      </w:r>
      <w:proofErr w:type="gramStart"/>
      <w:r w:rsidRPr="7A835B98">
        <w:rPr>
          <w:rFonts w:ascii="Times New Roman" w:hAnsi="Times New Roman" w:cs="Times New Roman"/>
          <w:sz w:val="24"/>
          <w:szCs w:val="24"/>
        </w:rPr>
        <w:t>i.e.</w:t>
      </w:r>
      <w:proofErr w:type="gramEnd"/>
      <w:r w:rsidRPr="7A835B98">
        <w:rPr>
          <w:rFonts w:ascii="Times New Roman" w:hAnsi="Times New Roman" w:cs="Times New Roman"/>
          <w:sz w:val="24"/>
          <w:szCs w:val="24"/>
        </w:rPr>
        <w:t xml:space="preserve"> a heterogenous unit principle) as followers of Christ.</w:t>
      </w:r>
    </w:p>
    <w:p w14:paraId="0A254F48" w14:textId="7F51A66E" w:rsidR="00112A58" w:rsidRDefault="7A835B98" w:rsidP="7A835B98">
      <w:pPr>
        <w:pStyle w:val="NoSpacing"/>
        <w:spacing w:after="160"/>
        <w:ind w:firstLine="360"/>
        <w:jc w:val="both"/>
        <w:rPr>
          <w:rFonts w:ascii="Times New Roman" w:hAnsi="Times New Roman" w:cs="Times New Roman"/>
          <w:sz w:val="24"/>
          <w:szCs w:val="24"/>
        </w:rPr>
      </w:pPr>
      <w:r w:rsidRPr="7A835B98">
        <w:rPr>
          <w:rFonts w:ascii="Times New Roman" w:hAnsi="Times New Roman" w:cs="Times New Roman"/>
          <w:sz w:val="24"/>
          <w:szCs w:val="24"/>
        </w:rPr>
        <w:t>Antonio also rightly critiques the IM’s omission of biblical metaphors for the Church such as “holy,” “set-apart people” and “the new humanity” (135-136). These omitted metaphors stress a distinct and visible community rather than an invisible one among Muslims, and IM proponents overemphasize “yeast” or “seed”</w:t>
      </w:r>
      <w:r w:rsidRPr="7A835B98">
        <w:rPr>
          <w:rFonts w:ascii="Times New Roman" w:eastAsia="Times New Roman" w:hAnsi="Times New Roman" w:cs="Times New Roman"/>
          <w:color w:val="202124"/>
          <w:sz w:val="24"/>
          <w:szCs w:val="24"/>
        </w:rPr>
        <w:t>—</w:t>
      </w:r>
      <w:r w:rsidRPr="7A835B98">
        <w:rPr>
          <w:rFonts w:ascii="Times New Roman" w:hAnsi="Times New Roman" w:cs="Times New Roman"/>
          <w:sz w:val="24"/>
          <w:szCs w:val="24"/>
        </w:rPr>
        <w:t xml:space="preserve">metaphors that convey inside-out, gradual transformation. Another critique concerns the framework of the IM base religious narrative of prime reference as the Quran rather than Scripture (137). Overall, Antonio concludes this section by stating that the IM’s ecclesiology is selective and amiss on </w:t>
      </w:r>
      <w:proofErr w:type="gramStart"/>
      <w:r w:rsidRPr="7A835B98">
        <w:rPr>
          <w:rFonts w:ascii="Times New Roman" w:hAnsi="Times New Roman" w:cs="Times New Roman"/>
          <w:sz w:val="24"/>
          <w:szCs w:val="24"/>
        </w:rPr>
        <w:t>a number of</w:t>
      </w:r>
      <w:proofErr w:type="gramEnd"/>
      <w:r w:rsidRPr="7A835B98">
        <w:rPr>
          <w:rFonts w:ascii="Times New Roman" w:hAnsi="Times New Roman" w:cs="Times New Roman"/>
          <w:sz w:val="24"/>
          <w:szCs w:val="24"/>
        </w:rPr>
        <w:t xml:space="preserve"> key areas. At the same time, he states that other, more established churches have also been wanting in wholly emphasizing voluntary, individualistic </w:t>
      </w:r>
      <w:proofErr w:type="spellStart"/>
      <w:r w:rsidRPr="7A835B98">
        <w:rPr>
          <w:rFonts w:ascii="Times New Roman" w:hAnsi="Times New Roman" w:cs="Times New Roman"/>
          <w:sz w:val="24"/>
          <w:szCs w:val="24"/>
        </w:rPr>
        <w:t>ecclesiologies</w:t>
      </w:r>
      <w:proofErr w:type="spellEnd"/>
      <w:r w:rsidRPr="7A835B98">
        <w:rPr>
          <w:rFonts w:ascii="Times New Roman" w:hAnsi="Times New Roman" w:cs="Times New Roman"/>
          <w:sz w:val="24"/>
          <w:szCs w:val="24"/>
        </w:rPr>
        <w:t xml:space="preserve"> in contrast to the insider churches’ focus on communal commitment and responsibility. </w:t>
      </w:r>
    </w:p>
    <w:p w14:paraId="5C8841B8" w14:textId="703A792C" w:rsidR="00B6525F" w:rsidRDefault="00CF5F57" w:rsidP="7A835B98">
      <w:pPr>
        <w:pStyle w:val="NoSpacing"/>
        <w:spacing w:after="160"/>
        <w:ind w:firstLine="360"/>
        <w:jc w:val="both"/>
        <w:rPr>
          <w:rFonts w:ascii="Times New Roman" w:hAnsi="Times New Roman" w:cs="Times New Roman"/>
          <w:color w:val="222222"/>
          <w:sz w:val="24"/>
          <w:szCs w:val="24"/>
          <w:shd w:val="clear" w:color="auto" w:fill="FFFFFF"/>
        </w:rPr>
      </w:pPr>
      <w:r w:rsidRPr="7A835B98">
        <w:rPr>
          <w:rFonts w:ascii="Times New Roman" w:hAnsi="Times New Roman" w:cs="Times New Roman"/>
          <w:i/>
          <w:iCs/>
          <w:sz w:val="24"/>
          <w:szCs w:val="24"/>
        </w:rPr>
        <w:t>Insider Church</w:t>
      </w:r>
      <w:r w:rsidRPr="00892FFF">
        <w:rPr>
          <w:rFonts w:ascii="Times New Roman" w:hAnsi="Times New Roman" w:cs="Times New Roman"/>
          <w:sz w:val="24"/>
          <w:szCs w:val="24"/>
        </w:rPr>
        <w:t xml:space="preserve"> </w:t>
      </w:r>
      <w:r w:rsidR="000430D6">
        <w:rPr>
          <w:rFonts w:ascii="Times New Roman" w:hAnsi="Times New Roman" w:cs="Times New Roman"/>
          <w:sz w:val="24"/>
          <w:szCs w:val="24"/>
        </w:rPr>
        <w:t xml:space="preserve">excels </w:t>
      </w:r>
      <w:r w:rsidR="007F08F5">
        <w:rPr>
          <w:rFonts w:ascii="Times New Roman" w:hAnsi="Times New Roman" w:cs="Times New Roman"/>
          <w:sz w:val="24"/>
          <w:szCs w:val="24"/>
        </w:rPr>
        <w:t xml:space="preserve">in its detailed examination of the themes of contextualization and the nature of Church to help </w:t>
      </w:r>
      <w:r w:rsidRPr="00892FFF">
        <w:rPr>
          <w:rFonts w:ascii="Times New Roman" w:hAnsi="Times New Roman" w:cs="Times New Roman"/>
          <w:color w:val="222222"/>
          <w:sz w:val="24"/>
          <w:szCs w:val="24"/>
          <w:shd w:val="clear" w:color="auto" w:fill="FFFFFF"/>
        </w:rPr>
        <w:t xml:space="preserve">everyone assess its fidelity to a more authentic biblical vision. </w:t>
      </w:r>
      <w:r w:rsidR="00CF14D8">
        <w:rPr>
          <w:rFonts w:ascii="Times New Roman" w:hAnsi="Times New Roman" w:cs="Times New Roman"/>
          <w:color w:val="222222"/>
          <w:sz w:val="24"/>
          <w:szCs w:val="24"/>
          <w:shd w:val="clear" w:color="auto" w:fill="FFFFFF"/>
        </w:rPr>
        <w:t>T</w:t>
      </w:r>
      <w:r w:rsidRPr="00892FFF">
        <w:rPr>
          <w:rFonts w:ascii="Times New Roman" w:hAnsi="Times New Roman" w:cs="Times New Roman"/>
          <w:color w:val="222222"/>
          <w:sz w:val="24"/>
          <w:szCs w:val="24"/>
          <w:shd w:val="clear" w:color="auto" w:fill="FFFFFF"/>
        </w:rPr>
        <w:t xml:space="preserve">he book, </w:t>
      </w:r>
      <w:r w:rsidR="007F08F5">
        <w:rPr>
          <w:rFonts w:ascii="Times New Roman" w:hAnsi="Times New Roman" w:cs="Times New Roman"/>
          <w:color w:val="222222"/>
          <w:sz w:val="24"/>
          <w:szCs w:val="24"/>
          <w:shd w:val="clear" w:color="auto" w:fill="FFFFFF"/>
        </w:rPr>
        <w:t xml:space="preserve">however, </w:t>
      </w:r>
      <w:r w:rsidR="00B073B8">
        <w:rPr>
          <w:rFonts w:ascii="Times New Roman" w:hAnsi="Times New Roman" w:cs="Times New Roman"/>
          <w:color w:val="222222"/>
          <w:sz w:val="24"/>
          <w:szCs w:val="24"/>
          <w:shd w:val="clear" w:color="auto" w:fill="FFFFFF"/>
        </w:rPr>
        <w:t>does not adequately represent the IM’s ecclesiology</w:t>
      </w:r>
      <w:r w:rsidR="00597A28">
        <w:rPr>
          <w:rFonts w:ascii="Times New Roman" w:hAnsi="Times New Roman" w:cs="Times New Roman"/>
          <w:color w:val="222222"/>
          <w:sz w:val="24"/>
          <w:szCs w:val="24"/>
          <w:shd w:val="clear" w:color="auto" w:fill="FFFFFF"/>
        </w:rPr>
        <w:t>.</w:t>
      </w:r>
    </w:p>
    <w:p w14:paraId="4720F3A5" w14:textId="6F1868E9" w:rsidR="00CF14D8" w:rsidRPr="00CF14D8" w:rsidRDefault="00B073B8" w:rsidP="7A835B98">
      <w:pPr>
        <w:pStyle w:val="NoSpacing"/>
        <w:spacing w:after="160"/>
        <w:ind w:firstLine="360"/>
        <w:jc w:val="both"/>
        <w:rPr>
          <w:rFonts w:ascii="Times New Roman" w:hAnsi="Times New Roman" w:cs="Times New Roman"/>
          <w:sz w:val="24"/>
          <w:szCs w:val="24"/>
          <w:shd w:val="clear" w:color="auto" w:fill="FFFFFF"/>
        </w:rPr>
      </w:pPr>
      <w:r>
        <w:rPr>
          <w:rFonts w:ascii="Times New Roman" w:hAnsi="Times New Roman" w:cs="Times New Roman"/>
          <w:color w:val="222222"/>
          <w:sz w:val="24"/>
          <w:szCs w:val="24"/>
          <w:shd w:val="clear" w:color="auto" w:fill="FFFFFF"/>
        </w:rPr>
        <w:t>Firstly, t</w:t>
      </w:r>
      <w:r w:rsidR="00597A28">
        <w:rPr>
          <w:rFonts w:ascii="Times New Roman" w:hAnsi="Times New Roman" w:cs="Times New Roman"/>
          <w:color w:val="222222"/>
          <w:sz w:val="24"/>
          <w:szCs w:val="24"/>
          <w:shd w:val="clear" w:color="auto" w:fill="FFFFFF"/>
        </w:rPr>
        <w:t>hough</w:t>
      </w:r>
      <w:r w:rsidR="00597A28" w:rsidRPr="00892FFF">
        <w:rPr>
          <w:rFonts w:ascii="Times New Roman" w:hAnsi="Times New Roman" w:cs="Times New Roman"/>
          <w:color w:val="222222"/>
          <w:sz w:val="24"/>
          <w:szCs w:val="24"/>
          <w:shd w:val="clear" w:color="auto" w:fill="FFFFFF"/>
        </w:rPr>
        <w:t xml:space="preserve"> Antonio </w:t>
      </w:r>
      <w:r w:rsidR="00597A28">
        <w:rPr>
          <w:rFonts w:ascii="Times New Roman" w:hAnsi="Times New Roman" w:cs="Times New Roman"/>
          <w:color w:val="222222"/>
          <w:sz w:val="24"/>
          <w:szCs w:val="24"/>
          <w:shd w:val="clear" w:color="auto" w:fill="FFFFFF"/>
        </w:rPr>
        <w:t xml:space="preserve">notes that space </w:t>
      </w:r>
      <w:r w:rsidR="00CF14D8">
        <w:rPr>
          <w:rFonts w:ascii="Times New Roman" w:hAnsi="Times New Roman" w:cs="Times New Roman"/>
          <w:color w:val="222222"/>
          <w:sz w:val="24"/>
          <w:szCs w:val="24"/>
          <w:shd w:val="clear" w:color="auto" w:fill="FFFFFF"/>
        </w:rPr>
        <w:t>delimited d</w:t>
      </w:r>
      <w:r w:rsidR="00597A28">
        <w:rPr>
          <w:rFonts w:ascii="Times New Roman" w:hAnsi="Times New Roman" w:cs="Times New Roman"/>
          <w:color w:val="222222"/>
          <w:sz w:val="24"/>
          <w:szCs w:val="24"/>
          <w:shd w:val="clear" w:color="auto" w:fill="FFFFFF"/>
        </w:rPr>
        <w:t xml:space="preserve">iscussions of </w:t>
      </w:r>
      <w:r>
        <w:rPr>
          <w:rFonts w:ascii="Times New Roman" w:hAnsi="Times New Roman" w:cs="Times New Roman"/>
          <w:color w:val="222222"/>
          <w:sz w:val="24"/>
          <w:szCs w:val="24"/>
          <w:shd w:val="clear" w:color="auto" w:fill="FFFFFF"/>
        </w:rPr>
        <w:t xml:space="preserve">IM </w:t>
      </w:r>
      <w:r w:rsidR="00597A28">
        <w:rPr>
          <w:rFonts w:ascii="Times New Roman" w:hAnsi="Times New Roman" w:cs="Times New Roman"/>
          <w:color w:val="222222"/>
          <w:sz w:val="24"/>
          <w:szCs w:val="24"/>
          <w:shd w:val="clear" w:color="auto" w:fill="FFFFFF"/>
        </w:rPr>
        <w:t xml:space="preserve">pneumatology (xxi), at least a </w:t>
      </w:r>
      <w:r w:rsidR="00CF14D8">
        <w:rPr>
          <w:rFonts w:ascii="Times New Roman" w:hAnsi="Times New Roman" w:cs="Times New Roman"/>
          <w:color w:val="222222"/>
          <w:sz w:val="24"/>
          <w:szCs w:val="24"/>
          <w:shd w:val="clear" w:color="auto" w:fill="FFFFFF"/>
        </w:rPr>
        <w:t xml:space="preserve">page or two to </w:t>
      </w:r>
      <w:r>
        <w:rPr>
          <w:rFonts w:ascii="Times New Roman" w:hAnsi="Times New Roman" w:cs="Times New Roman"/>
          <w:color w:val="222222"/>
          <w:sz w:val="24"/>
          <w:szCs w:val="24"/>
          <w:shd w:val="clear" w:color="auto" w:fill="FFFFFF"/>
        </w:rPr>
        <w:t xml:space="preserve">outline </w:t>
      </w:r>
      <w:r w:rsidR="00597A28">
        <w:rPr>
          <w:rFonts w:ascii="Times New Roman" w:hAnsi="Times New Roman" w:cs="Times New Roman"/>
          <w:color w:val="222222"/>
          <w:sz w:val="24"/>
          <w:szCs w:val="24"/>
          <w:shd w:val="clear" w:color="auto" w:fill="FFFFFF"/>
        </w:rPr>
        <w:t xml:space="preserve">related </w:t>
      </w:r>
      <w:r>
        <w:rPr>
          <w:rFonts w:ascii="Times New Roman" w:hAnsi="Times New Roman" w:cs="Times New Roman"/>
          <w:color w:val="222222"/>
          <w:sz w:val="24"/>
          <w:szCs w:val="24"/>
          <w:shd w:val="clear" w:color="auto" w:fill="FFFFFF"/>
        </w:rPr>
        <w:t xml:space="preserve">issues </w:t>
      </w:r>
      <w:r w:rsidR="00597A28">
        <w:rPr>
          <w:rFonts w:ascii="Times New Roman" w:hAnsi="Times New Roman" w:cs="Times New Roman"/>
          <w:color w:val="222222"/>
          <w:sz w:val="24"/>
          <w:szCs w:val="24"/>
          <w:shd w:val="clear" w:color="auto" w:fill="FFFFFF"/>
        </w:rPr>
        <w:t xml:space="preserve">could have been discussed. </w:t>
      </w:r>
      <w:r w:rsidR="00597A28" w:rsidRPr="00892FFF">
        <w:rPr>
          <w:rFonts w:ascii="Times New Roman" w:hAnsi="Times New Roman" w:cs="Times New Roman"/>
          <w:color w:val="222222"/>
          <w:sz w:val="24"/>
          <w:szCs w:val="24"/>
          <w:shd w:val="clear" w:color="auto" w:fill="FFFFFF"/>
        </w:rPr>
        <w:t xml:space="preserve">This point is </w:t>
      </w:r>
      <w:r>
        <w:rPr>
          <w:rFonts w:ascii="Times New Roman" w:hAnsi="Times New Roman" w:cs="Times New Roman"/>
          <w:color w:val="222222"/>
          <w:sz w:val="24"/>
          <w:szCs w:val="24"/>
          <w:shd w:val="clear" w:color="auto" w:fill="FFFFFF"/>
        </w:rPr>
        <w:t xml:space="preserve">salient </w:t>
      </w:r>
      <w:r w:rsidR="00597A28" w:rsidRPr="00892FFF">
        <w:rPr>
          <w:rFonts w:ascii="Times New Roman" w:hAnsi="Times New Roman" w:cs="Times New Roman"/>
          <w:color w:val="222222"/>
          <w:sz w:val="24"/>
          <w:szCs w:val="24"/>
          <w:shd w:val="clear" w:color="auto" w:fill="FFFFFF"/>
        </w:rPr>
        <w:t>because</w:t>
      </w:r>
      <w:r>
        <w:rPr>
          <w:rFonts w:ascii="Times New Roman" w:hAnsi="Times New Roman" w:cs="Times New Roman"/>
          <w:color w:val="222222"/>
          <w:sz w:val="24"/>
          <w:szCs w:val="24"/>
          <w:shd w:val="clear" w:color="auto" w:fill="FFFFFF"/>
        </w:rPr>
        <w:t xml:space="preserve"> the</w:t>
      </w:r>
      <w:r w:rsidR="00597A28" w:rsidRPr="00892FF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Holy </w:t>
      </w:r>
      <w:r w:rsidR="00597A28" w:rsidRPr="00892FFF">
        <w:rPr>
          <w:rFonts w:ascii="Times New Roman" w:hAnsi="Times New Roman" w:cs="Times New Roman"/>
          <w:color w:val="222222"/>
          <w:sz w:val="24"/>
          <w:szCs w:val="24"/>
          <w:shd w:val="clear" w:color="auto" w:fill="FFFFFF"/>
        </w:rPr>
        <w:t>Spirit is deemed the critical teacher (or factor) in the insiders’ ability to contextualize their soteriology, ecclesiology, and missiolog</w:t>
      </w:r>
      <w:r w:rsidR="00B6525F">
        <w:rPr>
          <w:rFonts w:ascii="Times New Roman" w:hAnsi="Times New Roman" w:cs="Times New Roman"/>
          <w:color w:val="222222"/>
          <w:sz w:val="24"/>
          <w:szCs w:val="24"/>
          <w:shd w:val="clear" w:color="auto" w:fill="FFFFFF"/>
        </w:rPr>
        <w:t>y</w:t>
      </w:r>
      <w:r w:rsidR="00597A28">
        <w:rPr>
          <w:rFonts w:ascii="Times New Roman" w:hAnsi="Times New Roman" w:cs="Times New Roman"/>
          <w:color w:val="222222"/>
          <w:sz w:val="24"/>
          <w:szCs w:val="24"/>
          <w:shd w:val="clear" w:color="auto" w:fill="FFFFFF"/>
        </w:rPr>
        <w:t xml:space="preserve">. </w:t>
      </w:r>
      <w:r w:rsidR="00CF14D8">
        <w:rPr>
          <w:rFonts w:ascii="Times New Roman" w:hAnsi="Times New Roman" w:cs="Times New Roman"/>
          <w:color w:val="222222"/>
          <w:sz w:val="24"/>
          <w:szCs w:val="24"/>
          <w:shd w:val="clear" w:color="auto" w:fill="FFFFFF"/>
        </w:rPr>
        <w:t>Also, w</w:t>
      </w:r>
      <w:r w:rsidR="00597A28">
        <w:rPr>
          <w:rFonts w:ascii="Times New Roman" w:hAnsi="Times New Roman" w:cs="Times New Roman"/>
          <w:color w:val="222222"/>
          <w:sz w:val="24"/>
          <w:szCs w:val="24"/>
          <w:shd w:val="clear" w:color="auto" w:fill="FFFFFF"/>
        </w:rPr>
        <w:t>hile critiquing the insider churche</w:t>
      </w:r>
      <w:r w:rsidR="00B6525F">
        <w:rPr>
          <w:rFonts w:ascii="Times New Roman" w:hAnsi="Times New Roman" w:cs="Times New Roman"/>
          <w:color w:val="222222"/>
          <w:sz w:val="24"/>
          <w:szCs w:val="24"/>
          <w:shd w:val="clear" w:color="auto" w:fill="FFFFFF"/>
        </w:rPr>
        <w:t>s’</w:t>
      </w:r>
      <w:r w:rsidR="00597A28">
        <w:rPr>
          <w:rFonts w:ascii="Times New Roman" w:hAnsi="Times New Roman" w:cs="Times New Roman"/>
          <w:color w:val="222222"/>
          <w:sz w:val="24"/>
          <w:szCs w:val="24"/>
          <w:shd w:val="clear" w:color="auto" w:fill="FFFFFF"/>
        </w:rPr>
        <w:t xml:space="preserve"> overemphasis of </w:t>
      </w:r>
      <w:r w:rsidR="00B6525F">
        <w:rPr>
          <w:rFonts w:ascii="Times New Roman" w:hAnsi="Times New Roman" w:cs="Times New Roman"/>
          <w:color w:val="222222"/>
          <w:sz w:val="24"/>
          <w:szCs w:val="24"/>
          <w:shd w:val="clear" w:color="auto" w:fill="FFFFFF"/>
        </w:rPr>
        <w:t>certain biblical met</w:t>
      </w:r>
      <w:r w:rsidR="00597A28">
        <w:rPr>
          <w:rFonts w:ascii="Times New Roman" w:hAnsi="Times New Roman" w:cs="Times New Roman"/>
          <w:color w:val="222222"/>
          <w:sz w:val="24"/>
          <w:szCs w:val="24"/>
          <w:shd w:val="clear" w:color="auto" w:fill="FFFFFF"/>
        </w:rPr>
        <w:t>aphors for Church, Antonio hardly</w:t>
      </w:r>
      <w:r w:rsidR="00B6525F">
        <w:rPr>
          <w:rFonts w:ascii="Times New Roman" w:hAnsi="Times New Roman" w:cs="Times New Roman"/>
          <w:color w:val="222222"/>
          <w:sz w:val="24"/>
          <w:szCs w:val="24"/>
          <w:shd w:val="clear" w:color="auto" w:fill="FFFFFF"/>
        </w:rPr>
        <w:t xml:space="preserve"> </w:t>
      </w:r>
      <w:r w:rsidR="00494D59">
        <w:rPr>
          <w:rFonts w:ascii="Times New Roman" w:hAnsi="Times New Roman" w:cs="Times New Roman"/>
          <w:color w:val="222222"/>
          <w:sz w:val="24"/>
          <w:szCs w:val="24"/>
          <w:shd w:val="clear" w:color="auto" w:fill="FFFFFF"/>
        </w:rPr>
        <w:t>explicates</w:t>
      </w:r>
      <w:r w:rsidR="00597A28">
        <w:rPr>
          <w:rFonts w:ascii="Times New Roman" w:hAnsi="Times New Roman" w:cs="Times New Roman"/>
          <w:color w:val="222222"/>
          <w:sz w:val="24"/>
          <w:szCs w:val="24"/>
          <w:shd w:val="clear" w:color="auto" w:fill="FFFFFF"/>
        </w:rPr>
        <w:t xml:space="preserve"> the ecclesiological understanding of </w:t>
      </w:r>
      <w:r w:rsidR="00597A28">
        <w:rPr>
          <w:rFonts w:ascii="Times New Roman" w:hAnsi="Times New Roman" w:cs="Times New Roman"/>
          <w:sz w:val="24"/>
          <w:szCs w:val="24"/>
        </w:rPr>
        <w:t xml:space="preserve">“kingdom of priests” (7-8). A key doctrine of the Reformation, the priesthood of all believers has been upheld more in word than in practice in many </w:t>
      </w:r>
      <w:r w:rsidR="00CF14D8">
        <w:rPr>
          <w:rFonts w:ascii="Times New Roman" w:hAnsi="Times New Roman" w:cs="Times New Roman"/>
          <w:sz w:val="24"/>
          <w:szCs w:val="24"/>
        </w:rPr>
        <w:t xml:space="preserve">regular </w:t>
      </w:r>
      <w:r w:rsidR="00597A28">
        <w:rPr>
          <w:rFonts w:ascii="Times New Roman" w:hAnsi="Times New Roman" w:cs="Times New Roman"/>
          <w:sz w:val="24"/>
          <w:szCs w:val="24"/>
        </w:rPr>
        <w:t>churches today</w:t>
      </w:r>
      <w:r>
        <w:rPr>
          <w:rFonts w:ascii="Times New Roman" w:hAnsi="Times New Roman" w:cs="Times New Roman"/>
          <w:sz w:val="24"/>
          <w:szCs w:val="24"/>
        </w:rPr>
        <w:t xml:space="preserve">. Conversely, IM </w:t>
      </w:r>
      <w:r w:rsidR="00597A28">
        <w:rPr>
          <w:rFonts w:ascii="Times New Roman" w:hAnsi="Times New Roman" w:cs="Times New Roman"/>
          <w:sz w:val="24"/>
          <w:szCs w:val="24"/>
        </w:rPr>
        <w:t xml:space="preserve">churches have strongly </w:t>
      </w:r>
      <w:r>
        <w:rPr>
          <w:rFonts w:ascii="Times New Roman" w:hAnsi="Times New Roman" w:cs="Times New Roman"/>
          <w:sz w:val="24"/>
          <w:szCs w:val="24"/>
        </w:rPr>
        <w:t xml:space="preserve">practiced </w:t>
      </w:r>
      <w:r w:rsidR="00597A28">
        <w:rPr>
          <w:rFonts w:ascii="Times New Roman" w:hAnsi="Times New Roman" w:cs="Times New Roman"/>
          <w:sz w:val="24"/>
          <w:szCs w:val="24"/>
        </w:rPr>
        <w:t>this.</w:t>
      </w:r>
      <w:r w:rsidR="00B6525F">
        <w:rPr>
          <w:rFonts w:ascii="Times New Roman" w:hAnsi="Times New Roman" w:cs="Times New Roman"/>
          <w:sz w:val="24"/>
          <w:szCs w:val="24"/>
        </w:rPr>
        <w:t xml:space="preserve"> Finally, </w:t>
      </w:r>
      <w:r w:rsidR="00B6525F">
        <w:rPr>
          <w:rFonts w:ascii="Times New Roman" w:hAnsi="Times New Roman" w:cs="Times New Roman"/>
          <w:color w:val="222222"/>
          <w:sz w:val="24"/>
          <w:szCs w:val="24"/>
          <w:shd w:val="clear" w:color="auto" w:fill="FFFFFF"/>
        </w:rPr>
        <w:t xml:space="preserve">by </w:t>
      </w:r>
      <w:r w:rsidR="00597A28">
        <w:rPr>
          <w:rFonts w:ascii="Times New Roman" w:hAnsi="Times New Roman" w:cs="Times New Roman"/>
          <w:color w:val="222222"/>
          <w:sz w:val="24"/>
          <w:szCs w:val="24"/>
          <w:shd w:val="clear" w:color="auto" w:fill="FFFFFF"/>
        </w:rPr>
        <w:t>stating</w:t>
      </w:r>
      <w:r w:rsidR="000430D6">
        <w:rPr>
          <w:rFonts w:ascii="Times New Roman" w:hAnsi="Times New Roman" w:cs="Times New Roman"/>
          <w:color w:val="222222"/>
          <w:sz w:val="24"/>
          <w:szCs w:val="24"/>
          <w:shd w:val="clear" w:color="auto" w:fill="FFFFFF"/>
        </w:rPr>
        <w:t xml:space="preserve"> that</w:t>
      </w:r>
      <w:r w:rsidR="00597A28">
        <w:rPr>
          <w:rFonts w:ascii="Times New Roman" w:hAnsi="Times New Roman" w:cs="Times New Roman"/>
          <w:color w:val="222222"/>
          <w:sz w:val="24"/>
          <w:szCs w:val="24"/>
          <w:shd w:val="clear" w:color="auto" w:fill="FFFFFF"/>
        </w:rPr>
        <w:t xml:space="preserve"> “Paul regularly appointed elders in every church he planted” (142)</w:t>
      </w:r>
      <w:r w:rsidR="00CF14D8">
        <w:rPr>
          <w:rFonts w:ascii="Times New Roman" w:hAnsi="Times New Roman" w:cs="Times New Roman"/>
          <w:color w:val="222222"/>
          <w:sz w:val="24"/>
          <w:szCs w:val="24"/>
          <w:shd w:val="clear" w:color="auto" w:fill="FFFFFF"/>
        </w:rPr>
        <w:t>, the book risks giving the false impression that no bottom-up selection of leaders occurred (</w:t>
      </w:r>
      <w:r>
        <w:rPr>
          <w:rFonts w:ascii="Times New Roman" w:hAnsi="Times New Roman" w:cs="Times New Roman"/>
          <w:color w:val="222222"/>
          <w:sz w:val="24"/>
          <w:szCs w:val="24"/>
          <w:shd w:val="clear" w:color="auto" w:fill="FFFFFF"/>
        </w:rPr>
        <w:t xml:space="preserve">but </w:t>
      </w:r>
      <w:r w:rsidR="00CF14D8">
        <w:rPr>
          <w:rFonts w:ascii="Times New Roman" w:hAnsi="Times New Roman" w:cs="Times New Roman"/>
          <w:color w:val="222222"/>
          <w:sz w:val="24"/>
          <w:szCs w:val="24"/>
          <w:shd w:val="clear" w:color="auto" w:fill="FFFFFF"/>
        </w:rPr>
        <w:t xml:space="preserve">see </w:t>
      </w:r>
      <w:r w:rsidR="00597A28">
        <w:rPr>
          <w:rFonts w:ascii="Times New Roman" w:hAnsi="Times New Roman" w:cs="Times New Roman"/>
          <w:color w:val="222222"/>
          <w:sz w:val="24"/>
          <w:szCs w:val="24"/>
          <w:shd w:val="clear" w:color="auto" w:fill="FFFFFF"/>
        </w:rPr>
        <w:t>Acts 1:15-23</w:t>
      </w:r>
      <w:r w:rsidR="00B6525F">
        <w:rPr>
          <w:rFonts w:ascii="Times New Roman" w:hAnsi="Times New Roman" w:cs="Times New Roman"/>
          <w:color w:val="222222"/>
          <w:sz w:val="24"/>
          <w:szCs w:val="24"/>
          <w:shd w:val="clear" w:color="auto" w:fill="FFFFFF"/>
        </w:rPr>
        <w:t xml:space="preserve">, </w:t>
      </w:r>
      <w:r w:rsidR="00597A28">
        <w:rPr>
          <w:rFonts w:ascii="Times New Roman" w:hAnsi="Times New Roman" w:cs="Times New Roman"/>
          <w:color w:val="222222"/>
          <w:sz w:val="24"/>
          <w:szCs w:val="24"/>
          <w:shd w:val="clear" w:color="auto" w:fill="FFFFFF"/>
        </w:rPr>
        <w:t>6:3</w:t>
      </w:r>
      <w:r w:rsidR="00B6525F">
        <w:rPr>
          <w:rFonts w:ascii="Times New Roman" w:hAnsi="Times New Roman" w:cs="Times New Roman"/>
          <w:color w:val="222222"/>
          <w:sz w:val="24"/>
          <w:szCs w:val="24"/>
          <w:shd w:val="clear" w:color="auto" w:fill="FFFFFF"/>
        </w:rPr>
        <w:t xml:space="preserve">, and </w:t>
      </w:r>
      <w:r w:rsidR="00597A28">
        <w:rPr>
          <w:rFonts w:ascii="Times New Roman" w:hAnsi="Times New Roman" w:cs="Times New Roman"/>
          <w:color w:val="222222"/>
          <w:sz w:val="24"/>
          <w:szCs w:val="24"/>
          <w:shd w:val="clear" w:color="auto" w:fill="FFFFFF"/>
        </w:rPr>
        <w:t>20:28</w:t>
      </w:r>
      <w:r w:rsidR="00B6525F">
        <w:rPr>
          <w:rFonts w:ascii="Times New Roman" w:hAnsi="Times New Roman" w:cs="Times New Roman"/>
          <w:color w:val="222222"/>
          <w:sz w:val="24"/>
          <w:szCs w:val="24"/>
          <w:shd w:val="clear" w:color="auto" w:fill="FFFFFF"/>
        </w:rPr>
        <w:t>)</w:t>
      </w:r>
      <w:r w:rsidR="007D2D43">
        <w:rPr>
          <w:rFonts w:ascii="Times New Roman" w:hAnsi="Times New Roman" w:cs="Times New Roman"/>
          <w:color w:val="222222"/>
          <w:sz w:val="24"/>
          <w:szCs w:val="24"/>
          <w:shd w:val="clear" w:color="auto" w:fill="FFFFFF"/>
        </w:rPr>
        <w:t xml:space="preserve"> thus implying the insider church’s leadership selection is unbiblical</w:t>
      </w:r>
      <w:r w:rsidR="00CF14D8">
        <w:rPr>
          <w:rFonts w:ascii="Times New Roman" w:hAnsi="Times New Roman" w:cs="Times New Roman"/>
          <w:color w:val="222222"/>
          <w:sz w:val="24"/>
          <w:szCs w:val="24"/>
          <w:shd w:val="clear" w:color="auto" w:fill="FFFFFF"/>
        </w:rPr>
        <w:t xml:space="preserve">. </w:t>
      </w:r>
      <w:r w:rsidR="00CF14D8">
        <w:rPr>
          <w:rFonts w:ascii="Times New Roman" w:hAnsi="Times New Roman" w:cs="Times New Roman"/>
          <w:sz w:val="24"/>
          <w:szCs w:val="24"/>
        </w:rPr>
        <w:t xml:space="preserve">Antonio’s definition of a local church (44) </w:t>
      </w:r>
      <w:r>
        <w:rPr>
          <w:rFonts w:ascii="Times New Roman" w:hAnsi="Times New Roman" w:cs="Times New Roman"/>
          <w:sz w:val="24"/>
          <w:szCs w:val="24"/>
        </w:rPr>
        <w:t xml:space="preserve">also </w:t>
      </w:r>
      <w:r w:rsidR="00CF14D8">
        <w:rPr>
          <w:rFonts w:ascii="Times New Roman" w:hAnsi="Times New Roman" w:cs="Times New Roman"/>
          <w:sz w:val="24"/>
          <w:szCs w:val="24"/>
        </w:rPr>
        <w:t xml:space="preserve">omits mission, even though that lies at the </w:t>
      </w:r>
      <w:r>
        <w:rPr>
          <w:rFonts w:ascii="Times New Roman" w:hAnsi="Times New Roman" w:cs="Times New Roman"/>
          <w:sz w:val="24"/>
          <w:szCs w:val="24"/>
        </w:rPr>
        <w:t xml:space="preserve">heart of </w:t>
      </w:r>
      <w:r w:rsidR="00CF14D8">
        <w:rPr>
          <w:rFonts w:ascii="Times New Roman" w:hAnsi="Times New Roman" w:cs="Times New Roman"/>
          <w:sz w:val="24"/>
          <w:szCs w:val="24"/>
        </w:rPr>
        <w:t>insider churches</w:t>
      </w:r>
      <w:r w:rsidR="000430D6">
        <w:rPr>
          <w:rFonts w:ascii="Times New Roman" w:hAnsi="Times New Roman" w:cs="Times New Roman"/>
          <w:sz w:val="24"/>
          <w:szCs w:val="24"/>
        </w:rPr>
        <w:t xml:space="preserve"> and is fundamental to any church</w:t>
      </w:r>
      <w:r>
        <w:rPr>
          <w:rFonts w:ascii="Times New Roman" w:hAnsi="Times New Roman" w:cs="Times New Roman"/>
          <w:sz w:val="24"/>
          <w:szCs w:val="24"/>
        </w:rPr>
        <w:t>.</w:t>
      </w:r>
    </w:p>
    <w:p w14:paraId="784F61B6" w14:textId="1730BA0F" w:rsidR="00597A28" w:rsidRDefault="00B073B8" w:rsidP="7A835B98">
      <w:pPr>
        <w:pStyle w:val="NoSpacing"/>
        <w:spacing w:after="160"/>
        <w:ind w:firstLine="36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Elsewhere, </w:t>
      </w:r>
      <w:r w:rsidR="00CF14D8">
        <w:rPr>
          <w:rFonts w:ascii="Times New Roman" w:hAnsi="Times New Roman" w:cs="Times New Roman"/>
          <w:color w:val="222222"/>
          <w:sz w:val="24"/>
          <w:szCs w:val="24"/>
          <w:shd w:val="clear" w:color="auto" w:fill="FFFFFF"/>
        </w:rPr>
        <w:t>t</w:t>
      </w:r>
      <w:r w:rsidR="00B6525F">
        <w:rPr>
          <w:rFonts w:ascii="Times New Roman" w:hAnsi="Times New Roman" w:cs="Times New Roman"/>
          <w:color w:val="222222"/>
          <w:sz w:val="24"/>
          <w:szCs w:val="24"/>
          <w:shd w:val="clear" w:color="auto" w:fill="FFFFFF"/>
        </w:rPr>
        <w:t>he</w:t>
      </w:r>
      <w:r w:rsidR="00CF5F57" w:rsidRPr="00892FFF">
        <w:rPr>
          <w:rFonts w:ascii="Times New Roman" w:hAnsi="Times New Roman" w:cs="Times New Roman"/>
          <w:color w:val="222222"/>
          <w:sz w:val="24"/>
          <w:szCs w:val="24"/>
          <w:shd w:val="clear" w:color="auto" w:fill="FFFFFF"/>
        </w:rPr>
        <w:t xml:space="preserve"> </w:t>
      </w:r>
      <w:r w:rsidR="00EB19BB" w:rsidRPr="00892FFF">
        <w:rPr>
          <w:rFonts w:ascii="Times New Roman" w:hAnsi="Times New Roman" w:cs="Times New Roman"/>
          <w:color w:val="222222"/>
          <w:sz w:val="24"/>
          <w:szCs w:val="24"/>
          <w:shd w:val="clear" w:color="auto" w:fill="FFFFFF"/>
        </w:rPr>
        <w:t xml:space="preserve">telic </w:t>
      </w:r>
      <w:r w:rsidR="00CF5F57" w:rsidRPr="00892FFF">
        <w:rPr>
          <w:rFonts w:ascii="Times New Roman" w:hAnsi="Times New Roman" w:cs="Times New Roman"/>
          <w:color w:val="222222"/>
          <w:sz w:val="24"/>
          <w:szCs w:val="24"/>
          <w:shd w:val="clear" w:color="auto" w:fill="FFFFFF"/>
        </w:rPr>
        <w:t xml:space="preserve">nature of </w:t>
      </w:r>
      <w:r w:rsidR="00CF14D8">
        <w:rPr>
          <w:rFonts w:ascii="Times New Roman" w:hAnsi="Times New Roman" w:cs="Times New Roman"/>
          <w:color w:val="222222"/>
          <w:sz w:val="24"/>
          <w:szCs w:val="24"/>
          <w:shd w:val="clear" w:color="auto" w:fill="FFFFFF"/>
        </w:rPr>
        <w:t xml:space="preserve">insider churches’ </w:t>
      </w:r>
      <w:r w:rsidR="00CF5F57" w:rsidRPr="00892FFF">
        <w:rPr>
          <w:rFonts w:ascii="Times New Roman" w:hAnsi="Times New Roman" w:cs="Times New Roman"/>
          <w:color w:val="222222"/>
          <w:sz w:val="24"/>
          <w:szCs w:val="24"/>
          <w:shd w:val="clear" w:color="auto" w:fill="FFFFFF"/>
        </w:rPr>
        <w:t>contextualization process</w:t>
      </w:r>
      <w:r w:rsidR="00EB19BB" w:rsidRPr="00892FFF">
        <w:rPr>
          <w:rFonts w:ascii="Times New Roman" w:hAnsi="Times New Roman" w:cs="Times New Roman"/>
          <w:color w:val="222222"/>
          <w:sz w:val="24"/>
          <w:szCs w:val="24"/>
          <w:shd w:val="clear" w:color="auto" w:fill="FFFFFF"/>
        </w:rPr>
        <w:t xml:space="preserve"> is </w:t>
      </w:r>
      <w:r w:rsidR="007F08F5">
        <w:rPr>
          <w:rFonts w:ascii="Times New Roman" w:hAnsi="Times New Roman" w:cs="Times New Roman"/>
          <w:color w:val="222222"/>
          <w:sz w:val="24"/>
          <w:szCs w:val="24"/>
          <w:shd w:val="clear" w:color="auto" w:fill="FFFFFF"/>
        </w:rPr>
        <w:t>overlooked,</w:t>
      </w:r>
      <w:r w:rsidR="00B6525F">
        <w:rPr>
          <w:rFonts w:ascii="Times New Roman" w:hAnsi="Times New Roman" w:cs="Times New Roman"/>
          <w:color w:val="222222"/>
          <w:sz w:val="24"/>
          <w:szCs w:val="24"/>
          <w:shd w:val="clear" w:color="auto" w:fill="FFFFFF"/>
        </w:rPr>
        <w:t xml:space="preserve"> even though a</w:t>
      </w:r>
      <w:r w:rsidR="00597A28">
        <w:rPr>
          <w:rFonts w:ascii="Times New Roman" w:hAnsi="Times New Roman" w:cs="Times New Roman"/>
          <w:color w:val="222222"/>
          <w:sz w:val="24"/>
          <w:szCs w:val="24"/>
          <w:shd w:val="clear" w:color="auto" w:fill="FFFFFF"/>
        </w:rPr>
        <w:t xml:space="preserve">ll IM advocates have </w:t>
      </w:r>
      <w:r>
        <w:rPr>
          <w:rFonts w:ascii="Times New Roman" w:hAnsi="Times New Roman" w:cs="Times New Roman"/>
          <w:color w:val="222222"/>
          <w:sz w:val="24"/>
          <w:szCs w:val="24"/>
          <w:shd w:val="clear" w:color="auto" w:fill="FFFFFF"/>
        </w:rPr>
        <w:t xml:space="preserve">stressed </w:t>
      </w:r>
      <w:r w:rsidR="00597A28">
        <w:rPr>
          <w:rFonts w:ascii="Times New Roman" w:hAnsi="Times New Roman" w:cs="Times New Roman"/>
          <w:color w:val="222222"/>
          <w:sz w:val="24"/>
          <w:szCs w:val="24"/>
          <w:shd w:val="clear" w:color="auto" w:fill="FFFFFF"/>
        </w:rPr>
        <w:t xml:space="preserve">that </w:t>
      </w:r>
      <w:r>
        <w:rPr>
          <w:rFonts w:ascii="Times New Roman" w:hAnsi="Times New Roman" w:cs="Times New Roman"/>
          <w:color w:val="222222"/>
          <w:sz w:val="24"/>
          <w:szCs w:val="24"/>
          <w:shd w:val="clear" w:color="auto" w:fill="FFFFFF"/>
        </w:rPr>
        <w:t xml:space="preserve">as </w:t>
      </w:r>
      <w:r w:rsidR="00CF5F57" w:rsidRPr="00892FFF">
        <w:rPr>
          <w:rFonts w:ascii="Times New Roman" w:hAnsi="Times New Roman" w:cs="Times New Roman"/>
          <w:color w:val="222222"/>
          <w:sz w:val="24"/>
          <w:szCs w:val="24"/>
          <w:shd w:val="clear" w:color="auto" w:fill="FFFFFF"/>
        </w:rPr>
        <w:t xml:space="preserve">an </w:t>
      </w:r>
      <w:r w:rsidR="00EB19BB" w:rsidRPr="00892FFF">
        <w:rPr>
          <w:rFonts w:ascii="Times New Roman" w:hAnsi="Times New Roman" w:cs="Times New Roman"/>
          <w:color w:val="222222"/>
          <w:sz w:val="24"/>
          <w:szCs w:val="24"/>
          <w:shd w:val="clear" w:color="auto" w:fill="FFFFFF"/>
        </w:rPr>
        <w:t xml:space="preserve">ongoing or </w:t>
      </w:r>
      <w:r w:rsidR="00CF5F57" w:rsidRPr="00892FFF">
        <w:rPr>
          <w:rFonts w:ascii="Times New Roman" w:hAnsi="Times New Roman" w:cs="Times New Roman"/>
          <w:color w:val="222222"/>
          <w:sz w:val="24"/>
          <w:szCs w:val="24"/>
          <w:shd w:val="clear" w:color="auto" w:fill="FFFFFF"/>
        </w:rPr>
        <w:t xml:space="preserve">open-ended process </w:t>
      </w:r>
      <w:r w:rsidR="00EB19BB" w:rsidRPr="00892FFF">
        <w:rPr>
          <w:rFonts w:ascii="Times New Roman" w:hAnsi="Times New Roman" w:cs="Times New Roman"/>
          <w:color w:val="222222"/>
          <w:sz w:val="24"/>
          <w:szCs w:val="24"/>
          <w:shd w:val="clear" w:color="auto" w:fill="FFFFFF"/>
        </w:rPr>
        <w:t>wh</w:t>
      </w:r>
      <w:r>
        <w:rPr>
          <w:rFonts w:ascii="Times New Roman" w:hAnsi="Times New Roman" w:cs="Times New Roman"/>
          <w:color w:val="222222"/>
          <w:sz w:val="24"/>
          <w:szCs w:val="24"/>
          <w:shd w:val="clear" w:color="auto" w:fill="FFFFFF"/>
        </w:rPr>
        <w:t xml:space="preserve">ere </w:t>
      </w:r>
      <w:r w:rsidR="00EB19BB" w:rsidRPr="00892FFF">
        <w:rPr>
          <w:rFonts w:ascii="Times New Roman" w:hAnsi="Times New Roman" w:cs="Times New Roman"/>
          <w:color w:val="222222"/>
          <w:sz w:val="24"/>
          <w:szCs w:val="24"/>
          <w:shd w:val="clear" w:color="auto" w:fill="FFFFFF"/>
        </w:rPr>
        <w:t xml:space="preserve">change cannot be mechanically programmed or predicted. </w:t>
      </w:r>
      <w:r w:rsidR="00B6525F">
        <w:rPr>
          <w:rFonts w:ascii="Times New Roman" w:hAnsi="Times New Roman" w:cs="Times New Roman"/>
          <w:color w:val="222222"/>
          <w:sz w:val="24"/>
          <w:szCs w:val="24"/>
          <w:shd w:val="clear" w:color="auto" w:fill="FFFFFF"/>
        </w:rPr>
        <w:t>While Antonio fairly describes IM churches as “embryonic” and “emerging</w:t>
      </w:r>
      <w:r w:rsidR="006F27F6">
        <w:rPr>
          <w:rFonts w:ascii="Times New Roman" w:hAnsi="Times New Roman" w:cs="Times New Roman"/>
          <w:color w:val="222222"/>
          <w:sz w:val="24"/>
          <w:szCs w:val="24"/>
          <w:shd w:val="clear" w:color="auto" w:fill="FFFFFF"/>
        </w:rPr>
        <w:t>,</w:t>
      </w:r>
      <w:r w:rsidR="00B6525F">
        <w:rPr>
          <w:rFonts w:ascii="Times New Roman" w:hAnsi="Times New Roman" w:cs="Times New Roman"/>
          <w:color w:val="222222"/>
          <w:sz w:val="24"/>
          <w:szCs w:val="24"/>
          <w:shd w:val="clear" w:color="auto" w:fill="FFFFFF"/>
        </w:rPr>
        <w:t>”</w:t>
      </w:r>
      <w:r w:rsidR="00EB19BB" w:rsidRPr="00892FFF">
        <w:rPr>
          <w:rFonts w:ascii="Times New Roman" w:hAnsi="Times New Roman" w:cs="Times New Roman"/>
          <w:color w:val="222222"/>
          <w:sz w:val="24"/>
          <w:szCs w:val="24"/>
          <w:shd w:val="clear" w:color="auto" w:fill="FFFFFF"/>
        </w:rPr>
        <w:t xml:space="preserve"> </w:t>
      </w:r>
      <w:r w:rsidR="00CF14D8">
        <w:rPr>
          <w:rFonts w:ascii="Times New Roman" w:hAnsi="Times New Roman" w:cs="Times New Roman"/>
          <w:color w:val="222222"/>
          <w:sz w:val="24"/>
          <w:szCs w:val="24"/>
          <w:shd w:val="clear" w:color="auto" w:fill="FFFFFF"/>
        </w:rPr>
        <w:t xml:space="preserve">his </w:t>
      </w:r>
      <w:r w:rsidR="00B6525F">
        <w:rPr>
          <w:rFonts w:ascii="Times New Roman" w:hAnsi="Times New Roman" w:cs="Times New Roman"/>
          <w:color w:val="222222"/>
          <w:sz w:val="24"/>
          <w:szCs w:val="24"/>
          <w:shd w:val="clear" w:color="auto" w:fill="FFFFFF"/>
        </w:rPr>
        <w:t xml:space="preserve">critiques could be </w:t>
      </w:r>
      <w:r w:rsidR="00CF14D8">
        <w:rPr>
          <w:rFonts w:ascii="Times New Roman" w:hAnsi="Times New Roman" w:cs="Times New Roman"/>
          <w:color w:val="222222"/>
          <w:sz w:val="24"/>
          <w:szCs w:val="24"/>
          <w:shd w:val="clear" w:color="auto" w:fill="FFFFFF"/>
        </w:rPr>
        <w:t xml:space="preserve">read </w:t>
      </w:r>
      <w:r w:rsidR="00597A28">
        <w:rPr>
          <w:rFonts w:ascii="Times New Roman" w:hAnsi="Times New Roman" w:cs="Times New Roman"/>
          <w:color w:val="222222"/>
          <w:sz w:val="24"/>
          <w:szCs w:val="24"/>
          <w:shd w:val="clear" w:color="auto" w:fill="FFFFFF"/>
        </w:rPr>
        <w:t>as the need for “instant purity now” rather than the inherently long, generational change</w:t>
      </w:r>
      <w:r w:rsidR="006F27F6">
        <w:rPr>
          <w:rFonts w:ascii="Times New Roman" w:hAnsi="Times New Roman" w:cs="Times New Roman"/>
          <w:color w:val="222222"/>
          <w:sz w:val="24"/>
          <w:szCs w:val="24"/>
          <w:shd w:val="clear" w:color="auto" w:fill="FFFFFF"/>
        </w:rPr>
        <w:t xml:space="preserve"> involved</w:t>
      </w:r>
      <w:r w:rsidR="00597A28">
        <w:rPr>
          <w:rFonts w:ascii="Times New Roman" w:hAnsi="Times New Roman" w:cs="Times New Roman"/>
          <w:color w:val="222222"/>
          <w:sz w:val="24"/>
          <w:szCs w:val="24"/>
          <w:shd w:val="clear" w:color="auto" w:fill="FFFFFF"/>
        </w:rPr>
        <w:t xml:space="preserve">. If </w:t>
      </w:r>
      <w:r w:rsidR="00CF14D8">
        <w:rPr>
          <w:rFonts w:ascii="Times New Roman" w:hAnsi="Times New Roman" w:cs="Times New Roman"/>
          <w:color w:val="222222"/>
          <w:sz w:val="24"/>
          <w:szCs w:val="24"/>
          <w:shd w:val="clear" w:color="auto" w:fill="FFFFFF"/>
        </w:rPr>
        <w:t>established churches t</w:t>
      </w:r>
      <w:r w:rsidR="00597A28">
        <w:rPr>
          <w:rFonts w:ascii="Times New Roman" w:hAnsi="Times New Roman" w:cs="Times New Roman"/>
          <w:color w:val="222222"/>
          <w:sz w:val="24"/>
          <w:szCs w:val="24"/>
          <w:shd w:val="clear" w:color="auto" w:fill="FFFFFF"/>
        </w:rPr>
        <w:t xml:space="preserve">hemselves </w:t>
      </w:r>
      <w:r w:rsidR="006F27F6">
        <w:rPr>
          <w:rFonts w:ascii="Times New Roman" w:hAnsi="Times New Roman" w:cs="Times New Roman"/>
          <w:color w:val="222222"/>
          <w:sz w:val="24"/>
          <w:szCs w:val="24"/>
          <w:shd w:val="clear" w:color="auto" w:fill="FFFFFF"/>
        </w:rPr>
        <w:t xml:space="preserve">still </w:t>
      </w:r>
      <w:r w:rsidR="000430D6">
        <w:rPr>
          <w:rFonts w:ascii="Times New Roman" w:hAnsi="Times New Roman" w:cs="Times New Roman"/>
          <w:color w:val="222222"/>
          <w:sz w:val="24"/>
          <w:szCs w:val="24"/>
          <w:shd w:val="clear" w:color="auto" w:fill="FFFFFF"/>
        </w:rPr>
        <w:lastRenderedPageBreak/>
        <w:t>labor</w:t>
      </w:r>
      <w:r w:rsidR="006F27F6">
        <w:rPr>
          <w:rFonts w:ascii="Times New Roman" w:hAnsi="Times New Roman" w:cs="Times New Roman"/>
          <w:color w:val="222222"/>
          <w:sz w:val="24"/>
          <w:szCs w:val="24"/>
          <w:shd w:val="clear" w:color="auto" w:fill="FFFFFF"/>
        </w:rPr>
        <w:t xml:space="preserve"> to </w:t>
      </w:r>
      <w:r w:rsidR="00CF14D8">
        <w:rPr>
          <w:rFonts w:ascii="Times New Roman" w:hAnsi="Times New Roman" w:cs="Times New Roman"/>
          <w:color w:val="222222"/>
          <w:sz w:val="24"/>
          <w:szCs w:val="24"/>
          <w:shd w:val="clear" w:color="auto" w:fill="FFFFFF"/>
        </w:rPr>
        <w:t xml:space="preserve">purge </w:t>
      </w:r>
      <w:r w:rsidR="00597A28">
        <w:rPr>
          <w:rFonts w:ascii="Times New Roman" w:hAnsi="Times New Roman" w:cs="Times New Roman"/>
          <w:color w:val="222222"/>
          <w:sz w:val="24"/>
          <w:szCs w:val="24"/>
          <w:shd w:val="clear" w:color="auto" w:fill="FFFFFF"/>
        </w:rPr>
        <w:t xml:space="preserve">the </w:t>
      </w:r>
      <w:proofErr w:type="spellStart"/>
      <w:r w:rsidR="00597A28">
        <w:rPr>
          <w:rFonts w:ascii="Times New Roman" w:hAnsi="Times New Roman" w:cs="Times New Roman"/>
          <w:color w:val="222222"/>
          <w:sz w:val="24"/>
          <w:szCs w:val="24"/>
          <w:shd w:val="clear" w:color="auto" w:fill="FFFFFF"/>
        </w:rPr>
        <w:t>syncretisms</w:t>
      </w:r>
      <w:proofErr w:type="spellEnd"/>
      <w:r w:rsidR="00597A28">
        <w:rPr>
          <w:rFonts w:ascii="Times New Roman" w:hAnsi="Times New Roman" w:cs="Times New Roman"/>
          <w:color w:val="222222"/>
          <w:sz w:val="24"/>
          <w:szCs w:val="24"/>
          <w:shd w:val="clear" w:color="auto" w:fill="FFFFFF"/>
        </w:rPr>
        <w:t xml:space="preserve"> of their own after many generations, </w:t>
      </w:r>
      <w:r w:rsidR="00CF14D8">
        <w:rPr>
          <w:rFonts w:ascii="Times New Roman" w:hAnsi="Times New Roman" w:cs="Times New Roman"/>
          <w:color w:val="222222"/>
          <w:sz w:val="24"/>
          <w:szCs w:val="24"/>
          <w:shd w:val="clear" w:color="auto" w:fill="FFFFFF"/>
        </w:rPr>
        <w:t xml:space="preserve">can we also be patient to trust in God’s Spirit to effect purity and change </w:t>
      </w:r>
      <w:r>
        <w:rPr>
          <w:rFonts w:ascii="Times New Roman" w:hAnsi="Times New Roman" w:cs="Times New Roman"/>
          <w:color w:val="222222"/>
          <w:sz w:val="24"/>
          <w:szCs w:val="24"/>
          <w:shd w:val="clear" w:color="auto" w:fill="FFFFFF"/>
        </w:rPr>
        <w:t>among insider churches over a long-</w:t>
      </w:r>
      <w:r w:rsidR="00CF14D8">
        <w:rPr>
          <w:rFonts w:ascii="Times New Roman" w:hAnsi="Times New Roman" w:cs="Times New Roman"/>
          <w:color w:val="222222"/>
          <w:sz w:val="24"/>
          <w:szCs w:val="24"/>
          <w:shd w:val="clear" w:color="auto" w:fill="FFFFFF"/>
        </w:rPr>
        <w:t>time span?</w:t>
      </w:r>
    </w:p>
    <w:p w14:paraId="5E802F5F" w14:textId="058587F5" w:rsidR="004F2725" w:rsidRPr="0046529D" w:rsidRDefault="00541E95" w:rsidP="7A835B98">
      <w:pPr>
        <w:pStyle w:val="NoSpacing"/>
        <w:spacing w:after="160"/>
        <w:ind w:firstLine="360"/>
        <w:jc w:val="both"/>
        <w:rPr>
          <w:rFonts w:ascii="Times New Roman" w:hAnsi="Times New Roman" w:cs="Times New Roman"/>
          <w:color w:val="222222"/>
          <w:sz w:val="24"/>
          <w:szCs w:val="24"/>
          <w:shd w:val="clear" w:color="auto" w:fill="FFFFFF"/>
        </w:rPr>
      </w:pPr>
      <w:r w:rsidRPr="7A835B98">
        <w:rPr>
          <w:rFonts w:ascii="Times New Roman" w:hAnsi="Times New Roman" w:cs="Times New Roman"/>
          <w:i/>
          <w:iCs/>
          <w:color w:val="222222"/>
          <w:sz w:val="24"/>
          <w:szCs w:val="24"/>
          <w:shd w:val="clear" w:color="auto" w:fill="FFFFFF"/>
        </w:rPr>
        <w:t>Insider Church</w:t>
      </w:r>
      <w:r w:rsidRPr="00541E95">
        <w:rPr>
          <w:rFonts w:ascii="Times New Roman" w:hAnsi="Times New Roman" w:cs="Times New Roman"/>
          <w:color w:val="222222"/>
          <w:sz w:val="24"/>
          <w:szCs w:val="24"/>
          <w:shd w:val="clear" w:color="auto" w:fill="FFFFFF"/>
        </w:rPr>
        <w:t xml:space="preserve"> </w:t>
      </w:r>
      <w:r w:rsidR="00B6525F">
        <w:rPr>
          <w:rFonts w:ascii="Times New Roman" w:hAnsi="Times New Roman" w:cs="Times New Roman"/>
          <w:color w:val="222222"/>
          <w:sz w:val="24"/>
          <w:szCs w:val="24"/>
          <w:shd w:val="clear" w:color="auto" w:fill="FFFFFF"/>
        </w:rPr>
        <w:t xml:space="preserve">will </w:t>
      </w:r>
      <w:r w:rsidRPr="00541E95">
        <w:rPr>
          <w:rFonts w:ascii="Times New Roman" w:hAnsi="Times New Roman" w:cs="Times New Roman"/>
          <w:color w:val="222222"/>
          <w:sz w:val="24"/>
          <w:szCs w:val="24"/>
          <w:shd w:val="clear" w:color="auto" w:fill="FFFFFF"/>
        </w:rPr>
        <w:t>not resolve all differences between IM advocates and critics. At the same time,</w:t>
      </w:r>
      <w:r w:rsidR="00B6525F">
        <w:rPr>
          <w:rFonts w:ascii="Times New Roman" w:hAnsi="Times New Roman" w:cs="Times New Roman"/>
          <w:color w:val="222222"/>
          <w:sz w:val="24"/>
          <w:szCs w:val="24"/>
          <w:shd w:val="clear" w:color="auto" w:fill="FFFFFF"/>
        </w:rPr>
        <w:t xml:space="preserve"> by </w:t>
      </w:r>
      <w:r w:rsidRPr="00541E95">
        <w:rPr>
          <w:rFonts w:ascii="Times New Roman" w:hAnsi="Times New Roman" w:cs="Times New Roman"/>
          <w:color w:val="222222"/>
          <w:sz w:val="24"/>
          <w:szCs w:val="24"/>
          <w:shd w:val="clear" w:color="auto" w:fill="FFFFFF"/>
        </w:rPr>
        <w:t xml:space="preserve">its </w:t>
      </w:r>
      <w:r w:rsidR="00B6525F">
        <w:rPr>
          <w:rFonts w:ascii="Times New Roman" w:hAnsi="Times New Roman" w:cs="Times New Roman"/>
          <w:color w:val="222222"/>
          <w:sz w:val="24"/>
          <w:szCs w:val="24"/>
          <w:shd w:val="clear" w:color="auto" w:fill="FFFFFF"/>
        </w:rPr>
        <w:t xml:space="preserve">more </w:t>
      </w:r>
      <w:r w:rsidRPr="00541E95">
        <w:rPr>
          <w:rFonts w:ascii="Times New Roman" w:hAnsi="Times New Roman" w:cs="Times New Roman"/>
          <w:color w:val="222222"/>
          <w:sz w:val="24"/>
          <w:szCs w:val="24"/>
          <w:shd w:val="clear" w:color="auto" w:fill="FFFFFF"/>
        </w:rPr>
        <w:t xml:space="preserve">honest and open approach </w:t>
      </w:r>
      <w:r w:rsidR="0046529D">
        <w:rPr>
          <w:rFonts w:ascii="Times New Roman" w:hAnsi="Times New Roman" w:cs="Times New Roman"/>
          <w:color w:val="222222"/>
          <w:sz w:val="24"/>
          <w:szCs w:val="24"/>
          <w:shd w:val="clear" w:color="auto" w:fill="FFFFFF"/>
        </w:rPr>
        <w:t xml:space="preserve">to appreciate </w:t>
      </w:r>
      <w:r w:rsidR="00B073B8">
        <w:rPr>
          <w:rFonts w:ascii="Times New Roman" w:hAnsi="Times New Roman" w:cs="Times New Roman"/>
          <w:color w:val="222222"/>
          <w:sz w:val="24"/>
          <w:szCs w:val="24"/>
          <w:shd w:val="clear" w:color="auto" w:fill="FFFFFF"/>
        </w:rPr>
        <w:t xml:space="preserve">yet </w:t>
      </w:r>
      <w:r w:rsidR="0046529D">
        <w:rPr>
          <w:rFonts w:ascii="Times New Roman" w:hAnsi="Times New Roman" w:cs="Times New Roman"/>
          <w:color w:val="222222"/>
          <w:sz w:val="24"/>
          <w:szCs w:val="24"/>
          <w:shd w:val="clear" w:color="auto" w:fill="FFFFFF"/>
        </w:rPr>
        <w:t>critique both sides, Antonio’s analysis</w:t>
      </w:r>
      <w:r w:rsidR="009F018A">
        <w:rPr>
          <w:rFonts w:ascii="Times New Roman" w:hAnsi="Times New Roman" w:cs="Times New Roman"/>
          <w:color w:val="222222"/>
          <w:sz w:val="24"/>
          <w:szCs w:val="24"/>
          <w:shd w:val="clear" w:color="auto" w:fill="FFFFFF"/>
        </w:rPr>
        <w:t xml:space="preserve"> </w:t>
      </w:r>
      <w:r w:rsidR="0046529D">
        <w:rPr>
          <w:rFonts w:ascii="Times New Roman" w:hAnsi="Times New Roman" w:cs="Times New Roman"/>
          <w:color w:val="222222"/>
          <w:sz w:val="24"/>
          <w:szCs w:val="24"/>
          <w:shd w:val="clear" w:color="auto" w:fill="FFFFFF"/>
        </w:rPr>
        <w:t xml:space="preserve">models a </w:t>
      </w:r>
      <w:r w:rsidRPr="00541E95">
        <w:rPr>
          <w:rFonts w:ascii="Times New Roman" w:hAnsi="Times New Roman" w:cs="Times New Roman"/>
          <w:color w:val="222222"/>
          <w:sz w:val="24"/>
          <w:szCs w:val="24"/>
          <w:shd w:val="clear" w:color="auto" w:fill="FFFFFF"/>
        </w:rPr>
        <w:t>more balanced treatment of the whole</w:t>
      </w:r>
      <w:r w:rsidR="0046529D">
        <w:rPr>
          <w:rFonts w:ascii="Times New Roman" w:hAnsi="Times New Roman" w:cs="Times New Roman"/>
          <w:color w:val="222222"/>
          <w:sz w:val="24"/>
          <w:szCs w:val="24"/>
          <w:shd w:val="clear" w:color="auto" w:fill="FFFFFF"/>
        </w:rPr>
        <w:t xml:space="preserve"> discussion for others to emulate</w:t>
      </w:r>
      <w:r w:rsidRPr="00541E95">
        <w:rPr>
          <w:rFonts w:ascii="Times New Roman" w:hAnsi="Times New Roman" w:cs="Times New Roman"/>
          <w:color w:val="222222"/>
          <w:sz w:val="24"/>
          <w:szCs w:val="24"/>
          <w:shd w:val="clear" w:color="auto" w:fill="FFFFFF"/>
        </w:rPr>
        <w:t>.</w:t>
      </w:r>
    </w:p>
    <w:sectPr w:rsidR="004F2725" w:rsidRPr="0046529D" w:rsidSect="00FF3C09">
      <w:headerReference w:type="default" r:id="rId8"/>
      <w:footerReference w:type="default" r:id="rId9"/>
      <w:headerReference w:type="first" r:id="rId10"/>
      <w:footerReference w:type="first" r:id="rId11"/>
      <w:pgSz w:w="12240" w:h="15840"/>
      <w:pgMar w:top="12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601DA" w14:textId="77777777" w:rsidR="00D71FFF" w:rsidRDefault="00D71FFF" w:rsidP="00A9682F">
      <w:pPr>
        <w:spacing w:after="0" w:line="240" w:lineRule="auto"/>
      </w:pPr>
      <w:r>
        <w:separator/>
      </w:r>
    </w:p>
  </w:endnote>
  <w:endnote w:type="continuationSeparator" w:id="0">
    <w:p w14:paraId="7F46759F" w14:textId="77777777" w:rsidR="00D71FFF" w:rsidRDefault="00D71FFF" w:rsidP="00A96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5"/>
      <w:gridCol w:w="8670"/>
      <w:gridCol w:w="345"/>
    </w:tblGrid>
    <w:tr w:rsidR="1743D84D" w14:paraId="60DF59A2" w14:textId="77777777" w:rsidTr="1743D84D">
      <w:tc>
        <w:tcPr>
          <w:tcW w:w="345" w:type="dxa"/>
        </w:tcPr>
        <w:p w14:paraId="4D0C7126" w14:textId="5617A4F7" w:rsidR="1743D84D" w:rsidRDefault="1743D84D" w:rsidP="1743D84D">
          <w:pPr>
            <w:pStyle w:val="Header"/>
            <w:ind w:left="-115"/>
          </w:pPr>
        </w:p>
      </w:tc>
      <w:tc>
        <w:tcPr>
          <w:tcW w:w="8670" w:type="dxa"/>
        </w:tcPr>
        <w:p w14:paraId="5DD59C0B" w14:textId="7816F58C" w:rsidR="1743D84D" w:rsidRDefault="1743D84D" w:rsidP="1743D84D">
          <w:pPr>
            <w:pStyle w:val="Header"/>
            <w:jc w:val="center"/>
            <w:rPr>
              <w:rFonts w:ascii="Times New Roman" w:eastAsia="Times New Roman" w:hAnsi="Times New Roman" w:cs="Times New Roman"/>
              <w:color w:val="000000" w:themeColor="text1"/>
              <w:sz w:val="20"/>
              <w:szCs w:val="20"/>
            </w:rPr>
          </w:pPr>
          <w:r w:rsidRPr="1743D84D">
            <w:rPr>
              <w:rFonts w:ascii="Times New Roman" w:eastAsia="Times New Roman" w:hAnsi="Times New Roman" w:cs="Times New Roman"/>
              <w:i/>
              <w:iCs/>
              <w:color w:val="000000" w:themeColor="text1"/>
              <w:sz w:val="20"/>
              <w:szCs w:val="20"/>
            </w:rPr>
            <w:t>Global Missiology</w:t>
          </w:r>
          <w:r w:rsidRPr="1743D84D">
            <w:rPr>
              <w:rFonts w:ascii="Times New Roman" w:eastAsia="Times New Roman" w:hAnsi="Times New Roman" w:cs="Times New Roman"/>
              <w:color w:val="000000" w:themeColor="text1"/>
              <w:sz w:val="20"/>
              <w:szCs w:val="20"/>
            </w:rPr>
            <w:t xml:space="preserve"> - Vol 18, No 3 (2021) July</w:t>
          </w:r>
        </w:p>
      </w:tc>
      <w:tc>
        <w:tcPr>
          <w:tcW w:w="345" w:type="dxa"/>
        </w:tcPr>
        <w:p w14:paraId="449C4D6F" w14:textId="016CFFB0" w:rsidR="1743D84D" w:rsidRDefault="1743D84D" w:rsidP="1743D84D">
          <w:pPr>
            <w:pStyle w:val="Header"/>
            <w:ind w:right="-115"/>
            <w:jc w:val="right"/>
          </w:pPr>
        </w:p>
      </w:tc>
    </w:tr>
  </w:tbl>
  <w:p w14:paraId="5CCC44C8" w14:textId="379599AA" w:rsidR="1743D84D" w:rsidRDefault="1743D84D" w:rsidP="1743D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5"/>
      <w:gridCol w:w="8670"/>
      <w:gridCol w:w="345"/>
    </w:tblGrid>
    <w:tr w:rsidR="1743D84D" w14:paraId="65157B89" w14:textId="77777777" w:rsidTr="1743D84D">
      <w:tc>
        <w:tcPr>
          <w:tcW w:w="345" w:type="dxa"/>
        </w:tcPr>
        <w:p w14:paraId="20EE566B" w14:textId="0CF31A92" w:rsidR="1743D84D" w:rsidRDefault="1743D84D" w:rsidP="1743D84D">
          <w:pPr>
            <w:pStyle w:val="Header"/>
            <w:ind w:left="-115"/>
          </w:pPr>
        </w:p>
      </w:tc>
      <w:tc>
        <w:tcPr>
          <w:tcW w:w="8670" w:type="dxa"/>
        </w:tcPr>
        <w:p w14:paraId="1253F473" w14:textId="1D92FF6B" w:rsidR="1743D84D" w:rsidRDefault="1743D84D" w:rsidP="1743D84D">
          <w:pPr>
            <w:pStyle w:val="Header"/>
            <w:jc w:val="center"/>
            <w:rPr>
              <w:rFonts w:ascii="Times New Roman" w:eastAsia="Times New Roman" w:hAnsi="Times New Roman" w:cs="Times New Roman"/>
              <w:color w:val="000000" w:themeColor="text1"/>
              <w:sz w:val="20"/>
              <w:szCs w:val="20"/>
            </w:rPr>
          </w:pPr>
          <w:r w:rsidRPr="1743D84D">
            <w:rPr>
              <w:rFonts w:ascii="Times New Roman" w:eastAsia="Times New Roman" w:hAnsi="Times New Roman" w:cs="Times New Roman"/>
              <w:i/>
              <w:iCs/>
              <w:color w:val="000000" w:themeColor="text1"/>
              <w:sz w:val="20"/>
              <w:szCs w:val="20"/>
            </w:rPr>
            <w:t>Global Missiology</w:t>
          </w:r>
          <w:r w:rsidRPr="1743D84D">
            <w:rPr>
              <w:rFonts w:ascii="Times New Roman" w:eastAsia="Times New Roman" w:hAnsi="Times New Roman" w:cs="Times New Roman"/>
              <w:color w:val="000000" w:themeColor="text1"/>
              <w:sz w:val="20"/>
              <w:szCs w:val="20"/>
            </w:rPr>
            <w:t xml:space="preserve"> - Vol 18, No 3 (2021) July</w:t>
          </w:r>
        </w:p>
      </w:tc>
      <w:tc>
        <w:tcPr>
          <w:tcW w:w="345" w:type="dxa"/>
        </w:tcPr>
        <w:p w14:paraId="1663BCD3" w14:textId="685B07FB" w:rsidR="1743D84D" w:rsidRDefault="1743D84D" w:rsidP="1743D84D">
          <w:pPr>
            <w:pStyle w:val="Header"/>
            <w:ind w:right="-115"/>
            <w:jc w:val="right"/>
          </w:pPr>
        </w:p>
      </w:tc>
    </w:tr>
  </w:tbl>
  <w:p w14:paraId="0F630508" w14:textId="2596B09D" w:rsidR="1743D84D" w:rsidRDefault="1743D84D" w:rsidP="1743D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3FE59" w14:textId="77777777" w:rsidR="00D71FFF" w:rsidRDefault="00D71FFF" w:rsidP="00A9682F">
      <w:pPr>
        <w:spacing w:after="0" w:line="240" w:lineRule="auto"/>
      </w:pPr>
      <w:r>
        <w:separator/>
      </w:r>
    </w:p>
  </w:footnote>
  <w:footnote w:type="continuationSeparator" w:id="0">
    <w:p w14:paraId="19A7202D" w14:textId="77777777" w:rsidR="00D71FFF" w:rsidRDefault="00D71FFF" w:rsidP="00A96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743D84D" w:rsidRPr="007D1900" w14:paraId="0FF33318" w14:textId="77777777" w:rsidTr="1743D84D">
      <w:tc>
        <w:tcPr>
          <w:tcW w:w="3120" w:type="dxa"/>
        </w:tcPr>
        <w:p w14:paraId="52E15C9D" w14:textId="2B54B4ED" w:rsidR="1743D84D" w:rsidRDefault="1743D84D" w:rsidP="1743D84D">
          <w:pPr>
            <w:pStyle w:val="Header"/>
            <w:ind w:left="-115"/>
          </w:pPr>
        </w:p>
      </w:tc>
      <w:tc>
        <w:tcPr>
          <w:tcW w:w="3120" w:type="dxa"/>
        </w:tcPr>
        <w:p w14:paraId="1EDC80C3" w14:textId="114438B7" w:rsidR="1743D84D" w:rsidRDefault="1743D84D" w:rsidP="1743D84D">
          <w:pPr>
            <w:pStyle w:val="Header"/>
            <w:jc w:val="center"/>
          </w:pPr>
        </w:p>
      </w:tc>
      <w:tc>
        <w:tcPr>
          <w:tcW w:w="3120" w:type="dxa"/>
        </w:tcPr>
        <w:p w14:paraId="3F1D5270" w14:textId="4036E61F" w:rsidR="1743D84D" w:rsidRPr="007D1900" w:rsidRDefault="1743D84D" w:rsidP="1743D84D">
          <w:pPr>
            <w:pStyle w:val="Header"/>
            <w:ind w:right="-115"/>
            <w:jc w:val="right"/>
            <w:rPr>
              <w:rFonts w:ascii="Times New Roman" w:eastAsia="Times New Roman" w:hAnsi="Times New Roman" w:cs="Times New Roman"/>
              <w:sz w:val="20"/>
              <w:szCs w:val="20"/>
            </w:rPr>
          </w:pPr>
          <w:r w:rsidRPr="007D1900">
            <w:rPr>
              <w:rFonts w:ascii="Times New Roman" w:eastAsia="Times New Roman" w:hAnsi="Times New Roman" w:cs="Times New Roman"/>
              <w:sz w:val="20"/>
              <w:szCs w:val="20"/>
            </w:rPr>
            <w:fldChar w:fldCharType="begin"/>
          </w:r>
          <w:r w:rsidRPr="007D1900">
            <w:rPr>
              <w:rFonts w:ascii="Times New Roman" w:hAnsi="Times New Roman" w:cs="Times New Roman"/>
              <w:sz w:val="20"/>
              <w:szCs w:val="20"/>
            </w:rPr>
            <w:instrText>PAGE</w:instrText>
          </w:r>
          <w:r w:rsidRPr="007D1900">
            <w:rPr>
              <w:rFonts w:ascii="Times New Roman" w:hAnsi="Times New Roman" w:cs="Times New Roman"/>
              <w:sz w:val="20"/>
              <w:szCs w:val="20"/>
            </w:rPr>
            <w:fldChar w:fldCharType="separate"/>
          </w:r>
          <w:r w:rsidR="00523C55" w:rsidRPr="007D1900">
            <w:rPr>
              <w:rFonts w:ascii="Times New Roman" w:hAnsi="Times New Roman" w:cs="Times New Roman"/>
              <w:noProof/>
              <w:sz w:val="20"/>
              <w:szCs w:val="20"/>
            </w:rPr>
            <w:t>2</w:t>
          </w:r>
          <w:r w:rsidRPr="007D1900">
            <w:rPr>
              <w:rFonts w:ascii="Times New Roman" w:eastAsia="Times New Roman" w:hAnsi="Times New Roman" w:cs="Times New Roman"/>
              <w:sz w:val="20"/>
              <w:szCs w:val="20"/>
            </w:rPr>
            <w:fldChar w:fldCharType="end"/>
          </w:r>
        </w:p>
      </w:tc>
    </w:tr>
  </w:tbl>
  <w:p w14:paraId="7B101DD8" w14:textId="0EA24DC3" w:rsidR="1743D84D" w:rsidRDefault="1743D84D" w:rsidP="1743D8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743D84D" w14:paraId="1ECE43BF" w14:textId="77777777" w:rsidTr="1743D84D">
      <w:tc>
        <w:tcPr>
          <w:tcW w:w="3120" w:type="dxa"/>
        </w:tcPr>
        <w:p w14:paraId="61716F78" w14:textId="3D88EA84" w:rsidR="1743D84D" w:rsidRDefault="1743D84D" w:rsidP="1743D84D">
          <w:pPr>
            <w:pStyle w:val="Header"/>
            <w:ind w:left="-115"/>
          </w:pPr>
        </w:p>
      </w:tc>
      <w:tc>
        <w:tcPr>
          <w:tcW w:w="3120" w:type="dxa"/>
        </w:tcPr>
        <w:p w14:paraId="3B362F68" w14:textId="11145F61" w:rsidR="1743D84D" w:rsidRDefault="1743D84D" w:rsidP="1743D84D">
          <w:pPr>
            <w:pStyle w:val="Header"/>
            <w:jc w:val="center"/>
          </w:pPr>
        </w:p>
      </w:tc>
      <w:tc>
        <w:tcPr>
          <w:tcW w:w="3120" w:type="dxa"/>
        </w:tcPr>
        <w:p w14:paraId="0B9A3103" w14:textId="11FF1703" w:rsidR="1743D84D" w:rsidRDefault="1743D84D" w:rsidP="1743D84D">
          <w:pPr>
            <w:pStyle w:val="Header"/>
            <w:ind w:right="-115"/>
            <w:jc w:val="right"/>
          </w:pPr>
        </w:p>
      </w:tc>
    </w:tr>
  </w:tbl>
  <w:p w14:paraId="0D7D6836" w14:textId="515896B4" w:rsidR="1743D84D" w:rsidRDefault="1743D84D" w:rsidP="1743D8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725"/>
    <w:rsid w:val="000430D6"/>
    <w:rsid w:val="000549EE"/>
    <w:rsid w:val="00112A58"/>
    <w:rsid w:val="001301EE"/>
    <w:rsid w:val="00151F4D"/>
    <w:rsid w:val="00185EC0"/>
    <w:rsid w:val="002A2F65"/>
    <w:rsid w:val="002B37F5"/>
    <w:rsid w:val="002C58A3"/>
    <w:rsid w:val="00364592"/>
    <w:rsid w:val="003854F4"/>
    <w:rsid w:val="00395DA9"/>
    <w:rsid w:val="003E21BD"/>
    <w:rsid w:val="0046529D"/>
    <w:rsid w:val="00467CBE"/>
    <w:rsid w:val="004713F5"/>
    <w:rsid w:val="00494D59"/>
    <w:rsid w:val="004D0E83"/>
    <w:rsid w:val="004F2725"/>
    <w:rsid w:val="00523C55"/>
    <w:rsid w:val="00541E95"/>
    <w:rsid w:val="00597A28"/>
    <w:rsid w:val="00646CDD"/>
    <w:rsid w:val="00662009"/>
    <w:rsid w:val="006F27F6"/>
    <w:rsid w:val="0078074A"/>
    <w:rsid w:val="007B15C6"/>
    <w:rsid w:val="007B219C"/>
    <w:rsid w:val="007C17F0"/>
    <w:rsid w:val="007D1900"/>
    <w:rsid w:val="007D2D43"/>
    <w:rsid w:val="007F08F5"/>
    <w:rsid w:val="008039E4"/>
    <w:rsid w:val="008772DF"/>
    <w:rsid w:val="00892FFF"/>
    <w:rsid w:val="008D1288"/>
    <w:rsid w:val="008E4986"/>
    <w:rsid w:val="009330C4"/>
    <w:rsid w:val="009C4454"/>
    <w:rsid w:val="009F018A"/>
    <w:rsid w:val="00A877FC"/>
    <w:rsid w:val="00A9682F"/>
    <w:rsid w:val="00AB3F6C"/>
    <w:rsid w:val="00AC2B00"/>
    <w:rsid w:val="00B073B8"/>
    <w:rsid w:val="00B6525F"/>
    <w:rsid w:val="00C05C85"/>
    <w:rsid w:val="00C4058F"/>
    <w:rsid w:val="00C634ED"/>
    <w:rsid w:val="00C67850"/>
    <w:rsid w:val="00CF14D8"/>
    <w:rsid w:val="00CF5F57"/>
    <w:rsid w:val="00D229B9"/>
    <w:rsid w:val="00D474F4"/>
    <w:rsid w:val="00D71FFF"/>
    <w:rsid w:val="00E54641"/>
    <w:rsid w:val="00E612AA"/>
    <w:rsid w:val="00EB19BB"/>
    <w:rsid w:val="00ED0779"/>
    <w:rsid w:val="00F674EA"/>
    <w:rsid w:val="00F713BC"/>
    <w:rsid w:val="00FD5C39"/>
    <w:rsid w:val="00FE3548"/>
    <w:rsid w:val="00FF3C09"/>
    <w:rsid w:val="1743D84D"/>
    <w:rsid w:val="616913CA"/>
    <w:rsid w:val="7A835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09BDE"/>
  <w15:chartTrackingRefBased/>
  <w15:docId w15:val="{369B499D-6998-4062-A0B3-F99C33F96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2725"/>
    <w:pPr>
      <w:spacing w:after="0" w:line="240" w:lineRule="auto"/>
    </w:pPr>
  </w:style>
  <w:style w:type="paragraph" w:styleId="FootnoteText">
    <w:name w:val="footnote text"/>
    <w:basedOn w:val="Normal"/>
    <w:link w:val="FootnoteTextChar"/>
    <w:uiPriority w:val="99"/>
    <w:semiHidden/>
    <w:unhideWhenUsed/>
    <w:rsid w:val="00A968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682F"/>
    <w:rPr>
      <w:sz w:val="20"/>
      <w:szCs w:val="20"/>
    </w:rPr>
  </w:style>
  <w:style w:type="character" w:styleId="FootnoteReference">
    <w:name w:val="footnote reference"/>
    <w:basedOn w:val="DefaultParagraphFont"/>
    <w:uiPriority w:val="99"/>
    <w:semiHidden/>
    <w:unhideWhenUsed/>
    <w:rsid w:val="00A9682F"/>
    <w:rPr>
      <w:vertAlign w:val="superscript"/>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23C55"/>
    <w:rPr>
      <w:b/>
      <w:bCs/>
    </w:rPr>
  </w:style>
  <w:style w:type="character" w:customStyle="1" w:styleId="CommentSubjectChar">
    <w:name w:val="Comment Subject Char"/>
    <w:basedOn w:val="CommentTextChar"/>
    <w:link w:val="CommentSubject"/>
    <w:uiPriority w:val="99"/>
    <w:semiHidden/>
    <w:rsid w:val="00523C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lobalmissiology.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BC4D7-CD91-4B6F-B50C-63C5F4EC1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1211</Words>
  <Characters>6907</Characters>
  <Application>Microsoft Office Word</Application>
  <DocSecurity>0</DocSecurity>
  <Lines>57</Lines>
  <Paragraphs>16</Paragraphs>
  <ScaleCrop>false</ScaleCrop>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Weng Kit, Cheong</dc:creator>
  <cp:keywords/>
  <dc:description/>
  <cp:lastModifiedBy>Kathy Jennings</cp:lastModifiedBy>
  <cp:revision>8</cp:revision>
  <dcterms:created xsi:type="dcterms:W3CDTF">2021-06-19T14:47:00Z</dcterms:created>
  <dcterms:modified xsi:type="dcterms:W3CDTF">2021-07-07T15:31:00Z</dcterms:modified>
</cp:coreProperties>
</file>