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2358" w14:textId="17C4CB5D" w:rsidR="00A32A75" w:rsidRPr="00657E63" w:rsidRDefault="31FD10E7" w:rsidP="31FD10E7">
      <w:pPr>
        <w:pStyle w:val="Body"/>
        <w:jc w:val="center"/>
        <w:rPr>
          <w:rFonts w:ascii="Times New Roman" w:eastAsia="Times New Roman" w:hAnsi="Times New Roman" w:cs="Times New Roman"/>
          <w:b/>
          <w:bCs/>
          <w:color w:val="auto"/>
          <w:sz w:val="24"/>
          <w:szCs w:val="24"/>
          <w:lang w:val="en-US"/>
        </w:rPr>
      </w:pPr>
      <w:r w:rsidRPr="31FD10E7">
        <w:rPr>
          <w:rFonts w:ascii="Times New Roman" w:eastAsia="Times New Roman" w:hAnsi="Times New Roman" w:cs="Times New Roman"/>
          <w:b/>
          <w:bCs/>
          <w:color w:val="auto"/>
          <w:sz w:val="24"/>
          <w:szCs w:val="24"/>
          <w:lang w:val="en-US"/>
        </w:rPr>
        <w:t>Global South Reverse Mission in Europe:</w:t>
      </w:r>
    </w:p>
    <w:p w14:paraId="3F7E4915" w14:textId="50812443" w:rsidR="003956A3" w:rsidRPr="00657E63" w:rsidRDefault="31FD10E7" w:rsidP="31FD10E7">
      <w:pPr>
        <w:pStyle w:val="Body"/>
        <w:spacing w:after="160"/>
        <w:jc w:val="center"/>
        <w:rPr>
          <w:rFonts w:ascii="Times New Roman" w:eastAsia="Times New Roman" w:hAnsi="Times New Roman" w:cs="Times New Roman"/>
          <w:b/>
          <w:bCs/>
          <w:color w:val="auto"/>
          <w:sz w:val="24"/>
          <w:szCs w:val="24"/>
          <w:lang w:val="en-US"/>
        </w:rPr>
      </w:pPr>
      <w:r w:rsidRPr="31FD10E7">
        <w:rPr>
          <w:rFonts w:ascii="Times New Roman" w:eastAsia="Times New Roman" w:hAnsi="Times New Roman" w:cs="Times New Roman"/>
          <w:b/>
          <w:bCs/>
          <w:color w:val="auto"/>
          <w:sz w:val="24"/>
          <w:szCs w:val="24"/>
          <w:lang w:val="en-US"/>
        </w:rPr>
        <w:t xml:space="preserve">An Examination of </w:t>
      </w:r>
      <w:r w:rsidR="00956D98">
        <w:rPr>
          <w:rFonts w:ascii="Times New Roman" w:eastAsia="Times New Roman" w:hAnsi="Times New Roman" w:cs="Times New Roman"/>
          <w:b/>
          <w:bCs/>
          <w:color w:val="auto"/>
          <w:sz w:val="24"/>
          <w:szCs w:val="24"/>
          <w:lang w:val="en-US"/>
        </w:rPr>
        <w:t>t</w:t>
      </w:r>
      <w:r w:rsidRPr="31FD10E7">
        <w:rPr>
          <w:rFonts w:ascii="Times New Roman" w:eastAsia="Times New Roman" w:hAnsi="Times New Roman" w:cs="Times New Roman"/>
          <w:b/>
          <w:bCs/>
          <w:color w:val="auto"/>
          <w:sz w:val="24"/>
          <w:szCs w:val="24"/>
          <w:lang w:val="en-US"/>
        </w:rPr>
        <w:t>he Limiting Factors and Prospects</w:t>
      </w:r>
    </w:p>
    <w:p w14:paraId="13878A7B" w14:textId="0547DB06" w:rsidR="003956A3" w:rsidRPr="00657E63" w:rsidRDefault="31FD10E7" w:rsidP="31FD10E7">
      <w:pPr>
        <w:spacing w:line="240" w:lineRule="auto"/>
        <w:jc w:val="center"/>
        <w:rPr>
          <w:rFonts w:ascii="Times New Roman" w:eastAsia="Times New Roman" w:hAnsi="Times New Roman" w:cs="Times New Roman"/>
          <w:sz w:val="24"/>
          <w:szCs w:val="24"/>
          <w:lang w:val="en-US"/>
        </w:rPr>
      </w:pPr>
      <w:r w:rsidRPr="31FD10E7">
        <w:rPr>
          <w:rFonts w:ascii="Times New Roman" w:eastAsia="Times New Roman" w:hAnsi="Times New Roman" w:cs="Times New Roman"/>
          <w:sz w:val="24"/>
          <w:szCs w:val="24"/>
          <w:lang w:val="en-US"/>
        </w:rPr>
        <w:t>Sandro G. de Oliveira</w:t>
      </w:r>
    </w:p>
    <w:p w14:paraId="5E7E2E20" w14:textId="411E25D8" w:rsidR="003956A3" w:rsidRPr="00657E63" w:rsidRDefault="31FD10E7" w:rsidP="31FD10E7">
      <w:pPr>
        <w:pStyle w:val="Body"/>
        <w:spacing w:after="160"/>
        <w:jc w:val="center"/>
        <w:rPr>
          <w:rFonts w:ascii="Times New Roman" w:eastAsia="Times New Roman" w:hAnsi="Times New Roman" w:cs="Times New Roman"/>
          <w:color w:val="auto"/>
          <w:sz w:val="24"/>
          <w:szCs w:val="24"/>
          <w:lang w:val="en-US"/>
        </w:rPr>
      </w:pPr>
      <w:r w:rsidRPr="31FD10E7">
        <w:rPr>
          <w:rFonts w:ascii="Times New Roman" w:eastAsia="Times New Roman" w:hAnsi="Times New Roman" w:cs="Times New Roman"/>
          <w:color w:val="auto"/>
          <w:sz w:val="24"/>
          <w:szCs w:val="24"/>
          <w:lang w:val="en-US"/>
        </w:rPr>
        <w:t xml:space="preserve">Published in </w:t>
      </w:r>
      <w:r w:rsidRPr="31FD10E7">
        <w:rPr>
          <w:rFonts w:ascii="Times New Roman" w:eastAsia="Times New Roman" w:hAnsi="Times New Roman" w:cs="Times New Roman"/>
          <w:i/>
          <w:iCs/>
          <w:color w:val="auto"/>
          <w:sz w:val="24"/>
          <w:szCs w:val="24"/>
          <w:lang w:val="en-US"/>
        </w:rPr>
        <w:t>Global Missiology</w:t>
      </w:r>
      <w:r w:rsidRPr="31FD10E7">
        <w:rPr>
          <w:rFonts w:ascii="Times New Roman" w:eastAsia="Times New Roman" w:hAnsi="Times New Roman" w:cs="Times New Roman"/>
          <w:color w:val="auto"/>
          <w:sz w:val="24"/>
          <w:szCs w:val="24"/>
          <w:lang w:val="en-US"/>
        </w:rPr>
        <w:t xml:space="preserve">, </w:t>
      </w:r>
      <w:hyperlink r:id="rId8">
        <w:r w:rsidRPr="31FD10E7">
          <w:rPr>
            <w:rStyle w:val="Hyperlink"/>
            <w:rFonts w:ascii="Times New Roman" w:eastAsia="Times New Roman" w:hAnsi="Times New Roman" w:cs="Times New Roman"/>
            <w:color w:val="auto"/>
            <w:sz w:val="24"/>
            <w:szCs w:val="24"/>
            <w:lang w:val="en-US"/>
          </w:rPr>
          <w:t>www.globalmissiology.org</w:t>
        </w:r>
      </w:hyperlink>
      <w:r w:rsidRPr="31FD10E7">
        <w:rPr>
          <w:rFonts w:ascii="Times New Roman" w:eastAsia="Times New Roman" w:hAnsi="Times New Roman" w:cs="Times New Roman"/>
          <w:color w:val="auto"/>
          <w:sz w:val="24"/>
          <w:szCs w:val="24"/>
          <w:lang w:val="en-US"/>
        </w:rPr>
        <w:t>, July 2021</w:t>
      </w:r>
    </w:p>
    <w:p w14:paraId="68B16488" w14:textId="33735256" w:rsidR="00F66940" w:rsidRPr="00657E63" w:rsidRDefault="31FD10E7" w:rsidP="31FD10E7">
      <w:pPr>
        <w:spacing w:line="240" w:lineRule="auto"/>
        <w:jc w:val="both"/>
        <w:rPr>
          <w:rFonts w:ascii="Times New Roman" w:eastAsia="Times New Roman" w:hAnsi="Times New Roman" w:cs="Times New Roman"/>
          <w:b/>
          <w:bCs/>
          <w:sz w:val="24"/>
          <w:szCs w:val="24"/>
          <w:lang w:val="en-US"/>
        </w:rPr>
      </w:pPr>
      <w:r w:rsidRPr="31FD10E7">
        <w:rPr>
          <w:rFonts w:ascii="Times New Roman" w:eastAsia="Times New Roman" w:hAnsi="Times New Roman" w:cs="Times New Roman"/>
          <w:b/>
          <w:bCs/>
          <w:sz w:val="24"/>
          <w:szCs w:val="24"/>
          <w:lang w:val="en-US"/>
        </w:rPr>
        <w:t>Abstract</w:t>
      </w:r>
    </w:p>
    <w:p w14:paraId="1E6327B9" w14:textId="77397DE4" w:rsidR="00F66940" w:rsidRPr="00657E63" w:rsidRDefault="31FD10E7" w:rsidP="31FD10E7">
      <w:pPr>
        <w:spacing w:line="240" w:lineRule="auto"/>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This article offers a critical analysis of the newly emerged missional paradigm called “reverse mission.” Despite the paradigm’s controversial nature, the article argues for its validity in missional discourses. Beginning with a general discussion of the term reverse mission, the discussion moves on to explore the challenges that reverse missionaries encounter in their efforts to evangelise native Westerners. Finally, the article investigates the contribution of reverse missionaries in the revitalisation of the Christian faith in those parts of the world where it has lost its vitality. It also shows that migration plays an important role in the reverse missionary efforts of the Global South church in the West. The article concludes that, in spite of significant challenges, reverse mission can be considered a reality that offers a tremendous opportunity for the revitalisation of Christianity in the West.</w:t>
      </w:r>
    </w:p>
    <w:p w14:paraId="0FAC0FA8" w14:textId="24C33A94" w:rsidR="003956A3" w:rsidRPr="00657E63" w:rsidRDefault="31FD10E7" w:rsidP="31FD10E7">
      <w:pPr>
        <w:spacing w:line="240" w:lineRule="auto"/>
        <w:jc w:val="both"/>
        <w:rPr>
          <w:rFonts w:ascii="Times New Roman" w:hAnsi="Times New Roman" w:cs="Times New Roman"/>
          <w:sz w:val="24"/>
          <w:szCs w:val="24"/>
          <w:lang w:val="en-US"/>
        </w:rPr>
      </w:pPr>
      <w:r w:rsidRPr="31FD10E7">
        <w:rPr>
          <w:rFonts w:ascii="Times New Roman" w:hAnsi="Times New Roman" w:cs="Times New Roman"/>
          <w:b/>
          <w:bCs/>
          <w:sz w:val="24"/>
          <w:szCs w:val="24"/>
          <w:lang w:val="en-US"/>
        </w:rPr>
        <w:t xml:space="preserve">Key Words: </w:t>
      </w:r>
      <w:r w:rsidRPr="31FD10E7">
        <w:rPr>
          <w:rFonts w:ascii="Times New Roman" w:hAnsi="Times New Roman" w:cs="Times New Roman"/>
          <w:sz w:val="24"/>
          <w:szCs w:val="24"/>
          <w:lang w:val="en-US"/>
        </w:rPr>
        <w:t>church revitalisation, contextualisation, Global South, racism, reverse mission</w:t>
      </w:r>
    </w:p>
    <w:p w14:paraId="068B8A10" w14:textId="54EFD430" w:rsidR="00AF03D3" w:rsidRPr="00657E63" w:rsidRDefault="31FD10E7" w:rsidP="31FD10E7">
      <w:pPr>
        <w:spacing w:line="240" w:lineRule="auto"/>
        <w:jc w:val="both"/>
        <w:rPr>
          <w:rFonts w:ascii="Times New Roman" w:hAnsi="Times New Roman" w:cs="Times New Roman"/>
          <w:b/>
          <w:bCs/>
          <w:sz w:val="24"/>
          <w:szCs w:val="24"/>
          <w:lang w:val="en-US"/>
        </w:rPr>
      </w:pPr>
      <w:r w:rsidRPr="31FD10E7">
        <w:rPr>
          <w:rFonts w:ascii="Times New Roman" w:hAnsi="Times New Roman" w:cs="Times New Roman"/>
          <w:b/>
          <w:bCs/>
          <w:sz w:val="24"/>
          <w:szCs w:val="24"/>
          <w:lang w:val="en-US"/>
        </w:rPr>
        <w:t>Introduction</w:t>
      </w:r>
    </w:p>
    <w:p w14:paraId="4C1A3349" w14:textId="6035FCCE" w:rsidR="000F4433" w:rsidRPr="00657E63" w:rsidRDefault="31FD10E7" w:rsidP="31FD10E7">
      <w:pPr>
        <w:spacing w:line="240" w:lineRule="auto"/>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A number of authors have commented at great length on the decline in the number of Christians in the West and the remarkable growth of the Christian faith in the Southern Hemisphere (Jenkins 2007a; Hill 2016, 13-15). Scholars have called this phenomenon the great “shift of the center of gravity” (Walls 2004, 9) of the Christian world, such that the majority of Christians are now located in Africa, Latin America, and Asia (Tennent 2007). This exponential numeric growth in that part of the world has created Global South Christianity (Jenkins 2007b). ‘Reverse Mission’, therefore, comes out of this phenomenal revival of the Christian faith in those regions of the world, which were at the receiving end of missions from the sixteenth century to the late twentieth century but have now become senders themselves (Adogame 2010, 67). The old paradigm of missions, most evident during the Edinburgh 1910 ecumenical missionary conference (Sunquist 2015, 150) and which can be described as “from the West to the Rest” (Kim 2011, 353), has been challenged. Likewise, churches and mission agencies across the South have developed a growing interest in sending missionaries to Europe, creating a new paradigm, which Catto calls “From the Rest to the West” </w:t>
      </w:r>
      <w:r w:rsidRPr="31FD10E7">
        <w:rPr>
          <w:rFonts w:ascii="Times New Roman" w:hAnsi="Times New Roman" w:cs="Times New Roman"/>
          <w:sz w:val="24"/>
          <w:szCs w:val="24"/>
        </w:rPr>
        <w:t>(Catto 2008a)</w:t>
      </w:r>
      <w:r w:rsidRPr="31FD10E7">
        <w:rPr>
          <w:rFonts w:ascii="Times New Roman" w:hAnsi="Times New Roman" w:cs="Times New Roman"/>
          <w:sz w:val="24"/>
          <w:szCs w:val="24"/>
          <w:lang w:val="en-US"/>
        </w:rPr>
        <w:t>.</w:t>
      </w:r>
    </w:p>
    <w:p w14:paraId="1B446E3A" w14:textId="1F846CF4"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There has been some debate about the meaning of the phrase ‘reverse mission’ and how it has been applied in both the academic and practitioner circles. Some use it to refer to subalterns taking the gospel back to the colonisers (Burgess 2011, 432), others as the blacks taking mission to the whites (Ola 2017, 20), and others even refer to it as the act of missionaries returning to their home countries and helping people there understand the reality of the mission field (George 2001, 41). Recently the term reverse mission has also been defined as a sociological process through which members of migrant religious communities seek to educate their host society, and particularly its government, about the hardships that their compatriots back home face as the result of Western foreign policy </w:t>
      </w:r>
      <w:r w:rsidRPr="31FD10E7">
        <w:rPr>
          <w:rFonts w:ascii="Times New Roman" w:hAnsi="Times New Roman" w:cs="Times New Roman"/>
          <w:sz w:val="24"/>
          <w:szCs w:val="24"/>
        </w:rPr>
        <w:t>(Byrnes 2011, 2)</w:t>
      </w:r>
      <w:r w:rsidRPr="31FD10E7">
        <w:rPr>
          <w:rFonts w:ascii="Times New Roman" w:hAnsi="Times New Roman" w:cs="Times New Roman"/>
          <w:sz w:val="24"/>
          <w:szCs w:val="24"/>
          <w:lang w:val="en-US"/>
        </w:rPr>
        <w:t xml:space="preserve">. Even more recently, reverse mission has been used to refer to those individuals who were converted while living in the West and then decide to go back to their home settings to promote the gospel among their compatriots (Kim 2013, 172). While these aforementioned uses of the term reverse mission allude to a reversal of roles, they do not contribute to a clear understanding of the concept of reverse mission. On the contrary, these many variations of the terminology have generated confusion and controversy, leading some to question the term’s validity (Morier-Genoud 2018). </w:t>
      </w:r>
    </w:p>
    <w:p w14:paraId="1C3F51E5" w14:textId="6652BACE" w:rsidR="000F4433" w:rsidRPr="00657E63" w:rsidRDefault="000F4433" w:rsidP="31FD10E7">
      <w:pPr>
        <w:spacing w:line="240" w:lineRule="auto"/>
        <w:ind w:firstLine="360"/>
        <w:jc w:val="both"/>
        <w:rPr>
          <w:rFonts w:ascii="Times New Roman" w:hAnsi="Times New Roman" w:cs="Times New Roman"/>
          <w:sz w:val="24"/>
          <w:szCs w:val="24"/>
          <w:lang w:val="en-US"/>
        </w:rPr>
      </w:pPr>
      <w:r w:rsidRPr="00657E63">
        <w:rPr>
          <w:rFonts w:ascii="Times New Roman" w:hAnsi="Times New Roman" w:cs="Times New Roman"/>
          <w:sz w:val="24"/>
          <w:szCs w:val="24"/>
          <w:lang w:val="en-US"/>
        </w:rPr>
        <w:lastRenderedPageBreak/>
        <w:t xml:space="preserve">However, the scope of this work aligns with the more comprehensive and accurate definition proposed by Adogame: “The (un-)conscious missionary strategy by churches in Africa, Asia and Latin America of (re-)evangelizing the ‘West’” (Adogame 2013, 169). This description seems more precise, as it implies that, quite rightly, reverse mission can also be described as a “by-product” (Ola 2017, 20) of the migratory movement of people from </w:t>
      </w:r>
      <w:r w:rsidR="00087F01" w:rsidRPr="00657E63">
        <w:rPr>
          <w:rFonts w:ascii="Times New Roman" w:hAnsi="Times New Roman" w:cs="Times New Roman"/>
          <w:sz w:val="24"/>
          <w:szCs w:val="24"/>
          <w:lang w:val="en-US"/>
        </w:rPr>
        <w:t xml:space="preserve">the </w:t>
      </w:r>
      <w:r w:rsidRPr="00657E63">
        <w:rPr>
          <w:rFonts w:ascii="Times New Roman" w:hAnsi="Times New Roman" w:cs="Times New Roman"/>
          <w:sz w:val="24"/>
          <w:szCs w:val="24"/>
          <w:lang w:val="en-US"/>
        </w:rPr>
        <w:t xml:space="preserve">South to </w:t>
      </w:r>
      <w:r w:rsidR="00087F01" w:rsidRPr="00657E63">
        <w:rPr>
          <w:rFonts w:ascii="Times New Roman" w:hAnsi="Times New Roman" w:cs="Times New Roman"/>
          <w:sz w:val="24"/>
          <w:szCs w:val="24"/>
          <w:lang w:val="en-US"/>
        </w:rPr>
        <w:t xml:space="preserve">the </w:t>
      </w:r>
      <w:r w:rsidRPr="00657E63">
        <w:rPr>
          <w:rFonts w:ascii="Times New Roman" w:hAnsi="Times New Roman" w:cs="Times New Roman"/>
          <w:sz w:val="24"/>
          <w:szCs w:val="24"/>
          <w:lang w:val="en-US"/>
        </w:rPr>
        <w:t>North.</w:t>
      </w:r>
      <w:r w:rsidR="000F0678" w:rsidRPr="00657E63">
        <w:rPr>
          <w:rStyle w:val="EndnoteReference"/>
          <w:rFonts w:ascii="Times New Roman" w:hAnsi="Times New Roman" w:cs="Times New Roman"/>
          <w:sz w:val="24"/>
          <w:szCs w:val="24"/>
        </w:rPr>
        <w:endnoteReference w:id="1"/>
      </w:r>
      <w:r w:rsidR="000F0678" w:rsidRPr="00657E63">
        <w:rPr>
          <w:rFonts w:ascii="Times New Roman" w:hAnsi="Times New Roman" w:cs="Times New Roman"/>
          <w:sz w:val="24"/>
          <w:szCs w:val="24"/>
          <w:lang w:val="en-US"/>
        </w:rPr>
        <w:t xml:space="preserve"> </w:t>
      </w:r>
      <w:r w:rsidR="00087F01" w:rsidRPr="00657E63">
        <w:rPr>
          <w:rFonts w:ascii="Times New Roman" w:hAnsi="Times New Roman" w:cs="Times New Roman"/>
          <w:sz w:val="24"/>
          <w:szCs w:val="24"/>
          <w:lang w:val="en-US"/>
        </w:rPr>
        <w:t>W</w:t>
      </w:r>
      <w:r w:rsidRPr="00657E63">
        <w:rPr>
          <w:rFonts w:ascii="Times New Roman" w:hAnsi="Times New Roman" w:cs="Times New Roman"/>
          <w:sz w:val="24"/>
          <w:szCs w:val="24"/>
          <w:lang w:val="en-US"/>
        </w:rPr>
        <w:t xml:space="preserve">ith this definition in mind, this article seeks to examine the process by which churches in the Global South (Africa, Asia, and Latin America) engage in mission in </w:t>
      </w:r>
      <w:r w:rsidR="007675A5" w:rsidRPr="00657E63">
        <w:rPr>
          <w:rFonts w:ascii="Times New Roman" w:hAnsi="Times New Roman" w:cs="Times New Roman"/>
          <w:sz w:val="24"/>
          <w:szCs w:val="24"/>
          <w:lang w:val="en-US"/>
        </w:rPr>
        <w:t>Europe</w:t>
      </w:r>
      <w:r w:rsidRPr="00657E63">
        <w:rPr>
          <w:rFonts w:ascii="Times New Roman" w:hAnsi="Times New Roman" w:cs="Times New Roman"/>
          <w:sz w:val="24"/>
          <w:szCs w:val="24"/>
          <w:lang w:val="en-US"/>
        </w:rPr>
        <w:t xml:space="preserve">, thus ‘reversing’ the </w:t>
      </w:r>
      <w:r w:rsidR="000F0678" w:rsidRPr="00657E63">
        <w:rPr>
          <w:rFonts w:ascii="Times New Roman" w:hAnsi="Times New Roman" w:cs="Times New Roman"/>
          <w:sz w:val="24"/>
          <w:szCs w:val="24"/>
          <w:lang w:val="en-US"/>
        </w:rPr>
        <w:t>“</w:t>
      </w:r>
      <w:r w:rsidRPr="00657E63">
        <w:rPr>
          <w:rFonts w:ascii="Times New Roman" w:hAnsi="Times New Roman" w:cs="Times New Roman"/>
          <w:sz w:val="24"/>
          <w:szCs w:val="24"/>
          <w:lang w:val="en-US"/>
        </w:rPr>
        <w:t>one-directional</w:t>
      </w:r>
      <w:r w:rsidR="000F0678" w:rsidRPr="00657E63">
        <w:rPr>
          <w:rFonts w:ascii="Times New Roman" w:hAnsi="Times New Roman" w:cs="Times New Roman"/>
          <w:sz w:val="24"/>
          <w:szCs w:val="24"/>
          <w:lang w:val="en-US"/>
        </w:rPr>
        <w:t xml:space="preserve">” </w:t>
      </w:r>
      <w:r w:rsidR="000F0678" w:rsidRPr="00657E63">
        <w:rPr>
          <w:rFonts w:ascii="Times New Roman" w:hAnsi="Times New Roman" w:cs="Times New Roman"/>
          <w:sz w:val="24"/>
          <w:szCs w:val="24"/>
        </w:rPr>
        <w:t>(Marsh 2003, 370)</w:t>
      </w:r>
      <w:r w:rsidRPr="00657E63">
        <w:rPr>
          <w:rFonts w:ascii="Times New Roman" w:hAnsi="Times New Roman" w:cs="Times New Roman"/>
          <w:sz w:val="24"/>
          <w:szCs w:val="24"/>
          <w:lang w:val="en-US"/>
        </w:rPr>
        <w:t xml:space="preserve"> mission paradigm </w:t>
      </w:r>
      <w:r w:rsidR="00B52467" w:rsidRPr="00657E63">
        <w:rPr>
          <w:rFonts w:ascii="Times New Roman" w:hAnsi="Times New Roman" w:cs="Times New Roman"/>
          <w:sz w:val="24"/>
          <w:szCs w:val="24"/>
          <w:lang w:val="en-US"/>
        </w:rPr>
        <w:t>prevalent</w:t>
      </w:r>
      <w:r w:rsidR="00087F01" w:rsidRPr="00657E63">
        <w:rPr>
          <w:rFonts w:ascii="Times New Roman" w:hAnsi="Times New Roman" w:cs="Times New Roman"/>
          <w:sz w:val="24"/>
          <w:szCs w:val="24"/>
          <w:lang w:val="en-US"/>
        </w:rPr>
        <w:t xml:space="preserve"> from the sixteenth</w:t>
      </w:r>
      <w:r w:rsidRPr="00657E63">
        <w:rPr>
          <w:rFonts w:ascii="Times New Roman" w:hAnsi="Times New Roman" w:cs="Times New Roman"/>
          <w:sz w:val="24"/>
          <w:szCs w:val="24"/>
          <w:lang w:val="en-US"/>
        </w:rPr>
        <w:t xml:space="preserve"> </w:t>
      </w:r>
      <w:r w:rsidR="00087F01" w:rsidRPr="00657E63">
        <w:rPr>
          <w:rFonts w:ascii="Times New Roman" w:hAnsi="Times New Roman" w:cs="Times New Roman"/>
          <w:sz w:val="24"/>
          <w:szCs w:val="24"/>
          <w:lang w:val="en-US"/>
        </w:rPr>
        <w:t>to twentieth</w:t>
      </w:r>
      <w:r w:rsidRPr="00657E63">
        <w:rPr>
          <w:rFonts w:ascii="Times New Roman" w:hAnsi="Times New Roman" w:cs="Times New Roman"/>
          <w:sz w:val="24"/>
          <w:szCs w:val="24"/>
          <w:lang w:val="en-US"/>
        </w:rPr>
        <w:t xml:space="preserve"> centuries.</w:t>
      </w:r>
    </w:p>
    <w:p w14:paraId="2FF8A28F" w14:textId="7D1142CD" w:rsidR="00C0087E"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Before moving forward, two important clarifications are required. First is to note the difficulties produced by blunt generalisations and to recognise the significance of the analysis of the particulars of a discourse or of a geographical area. Even so, this study’s approach is one of identifying common issues that will likely have implications for reverse missionaries from Africa, Latin America, and Asia coming to Europe. Second, this article’s approach to reverse mission in Europe arises from my (the author’s) own personal experience as a Global South missionary serving in the United Kingdom. Undoubtably similar situation</w:t>
      </w:r>
      <w:r w:rsidR="002F232F">
        <w:rPr>
          <w:rFonts w:ascii="Times New Roman" w:hAnsi="Times New Roman" w:cs="Times New Roman"/>
          <w:sz w:val="24"/>
          <w:szCs w:val="24"/>
          <w:lang w:val="en-US"/>
        </w:rPr>
        <w:t>s</w:t>
      </w:r>
      <w:r w:rsidRPr="31FD10E7">
        <w:rPr>
          <w:rFonts w:ascii="Times New Roman" w:hAnsi="Times New Roman" w:cs="Times New Roman"/>
          <w:sz w:val="24"/>
          <w:szCs w:val="24"/>
          <w:lang w:val="en-US"/>
        </w:rPr>
        <w:t xml:space="preserve"> are developing in North America, where churches from the Global South are working to evangelise the populations of Canada and the United States. In this regard, while this article highlights the critical issues for reverse mission in Europe, it is likely that the findings and conclusions drawn here will resonate with what is happening in North America as well.</w:t>
      </w:r>
    </w:p>
    <w:p w14:paraId="06EBA818" w14:textId="64A8E345"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With these two clarifications in mind, two critical issues are recognised as universally applicable to the context of reverse mission from the Global South to Europe. The first one relates to the reality and the prospect for reverse mission discourse, particularly in diaspora contexts. The second regards a certain aloofness between Global South missionaries and native Europeans, which has a significant impact on the process of reverse mission. This reality is evidenced in several studies, notably by Catto </w:t>
      </w:r>
      <w:r w:rsidRPr="31FD10E7">
        <w:rPr>
          <w:rFonts w:ascii="Times New Roman" w:hAnsi="Times New Roman" w:cs="Times New Roman"/>
          <w:sz w:val="24"/>
          <w:szCs w:val="24"/>
        </w:rPr>
        <w:t>(2008a; 2012)</w:t>
      </w:r>
      <w:r w:rsidRPr="31FD10E7">
        <w:rPr>
          <w:rFonts w:ascii="Times New Roman" w:hAnsi="Times New Roman" w:cs="Times New Roman"/>
          <w:sz w:val="24"/>
          <w:szCs w:val="24"/>
          <w:lang w:val="en-US"/>
        </w:rPr>
        <w:t xml:space="preserve"> and Freston (2010), who have drawn similar conclusions after analysing the cases of reverse missionaries from Africa, Latin America, and Asia working in various countries within Europe.</w:t>
      </w:r>
    </w:p>
    <w:p w14:paraId="3FD9D682" w14:textId="7C015401"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As a final point, it should be noted that some have questioned the validity of the reverse mission concept, arguing that in our day mission should be seen as “from everywhere to everywhere” (Nazir-Ali 2009) and therefore the direction of mission should not really matter. However, one major drawback of this approach is that it fails to account for the particulars of a missiological discourse, as Catto points out: “</w:t>
      </w:r>
      <w:r w:rsidRPr="31FD10E7">
        <w:rPr>
          <w:rFonts w:ascii="Times New Roman" w:hAnsi="Times New Roman" w:cs="Times New Roman"/>
          <w:sz w:val="24"/>
          <w:szCs w:val="24"/>
        </w:rPr>
        <w:t>Having said this, though ‘from everywhere to everywhere’ captures something of globalising processes and the related complexity of contemporary Christian mission, and may be an ideal, it discounts discerning difference and more specific trends/patterns. Therefore, the concept is analytically empty and inadequate</w:t>
      </w:r>
      <w:r w:rsidR="00376298">
        <w:rPr>
          <w:rFonts w:ascii="Times New Roman" w:hAnsi="Times New Roman" w:cs="Times New Roman"/>
          <w:sz w:val="24"/>
          <w:szCs w:val="24"/>
        </w:rPr>
        <w:t>”</w:t>
      </w:r>
      <w:r w:rsidRPr="31FD10E7">
        <w:rPr>
          <w:rFonts w:ascii="Times New Roman" w:hAnsi="Times New Roman" w:cs="Times New Roman"/>
          <w:sz w:val="24"/>
          <w:szCs w:val="24"/>
        </w:rPr>
        <w:t xml:space="preserve"> (Catto 2008b, 116–17)</w:t>
      </w:r>
      <w:r w:rsidRPr="31FD10E7">
        <w:rPr>
          <w:rFonts w:ascii="Times New Roman" w:hAnsi="Times New Roman" w:cs="Times New Roman"/>
          <w:sz w:val="24"/>
          <w:szCs w:val="24"/>
          <w:lang w:val="en-US"/>
        </w:rPr>
        <w:t>. Besides, while one should celebrate the reality that any Christian anywhere can participate in God`s mission, reverse mission does not contradict this. Reverse mission is simply one of the facets of the missio Dei.</w:t>
      </w:r>
    </w:p>
    <w:p w14:paraId="0623D06E" w14:textId="7803AB91" w:rsidR="000F4433" w:rsidRPr="00657E63" w:rsidRDefault="31FD10E7" w:rsidP="31FD10E7">
      <w:pPr>
        <w:spacing w:line="240" w:lineRule="auto"/>
        <w:jc w:val="both"/>
        <w:rPr>
          <w:rFonts w:ascii="Times New Roman" w:hAnsi="Times New Roman" w:cs="Times New Roman"/>
          <w:i/>
          <w:iCs/>
          <w:sz w:val="24"/>
          <w:szCs w:val="24"/>
          <w:lang w:val="en-US"/>
        </w:rPr>
      </w:pPr>
      <w:r w:rsidRPr="31FD10E7">
        <w:rPr>
          <w:rFonts w:ascii="Times New Roman" w:hAnsi="Times New Roman" w:cs="Times New Roman"/>
          <w:i/>
          <w:iCs/>
          <w:sz w:val="24"/>
          <w:szCs w:val="24"/>
          <w:lang w:val="en-US"/>
        </w:rPr>
        <w:t>The Motivation for Reverse Mission</w:t>
      </w:r>
    </w:p>
    <w:p w14:paraId="36F6FA64" w14:textId="38A7DEFA" w:rsidR="000F4433" w:rsidRPr="00657E63" w:rsidRDefault="000F4433" w:rsidP="31FD10E7">
      <w:pPr>
        <w:spacing w:line="240" w:lineRule="auto"/>
        <w:jc w:val="both"/>
        <w:rPr>
          <w:rFonts w:ascii="Times New Roman" w:hAnsi="Times New Roman" w:cs="Times New Roman"/>
          <w:sz w:val="24"/>
          <w:szCs w:val="24"/>
          <w:lang w:val="en-US"/>
        </w:rPr>
      </w:pPr>
      <w:r w:rsidRPr="00657E63">
        <w:rPr>
          <w:rFonts w:ascii="Times New Roman" w:hAnsi="Times New Roman" w:cs="Times New Roman"/>
          <w:sz w:val="24"/>
          <w:szCs w:val="24"/>
          <w:lang w:val="en-US"/>
        </w:rPr>
        <w:t>What, however, motivates these churches in the Global South to send missionaries to Europe? Their primary motivat</w:t>
      </w:r>
      <w:r w:rsidR="009263CA" w:rsidRPr="00657E63">
        <w:rPr>
          <w:rFonts w:ascii="Times New Roman" w:hAnsi="Times New Roman" w:cs="Times New Roman"/>
          <w:sz w:val="24"/>
          <w:szCs w:val="24"/>
          <w:lang w:val="en-US"/>
        </w:rPr>
        <w:t>ion</w:t>
      </w:r>
      <w:r w:rsidRPr="00657E63">
        <w:rPr>
          <w:rFonts w:ascii="Times New Roman" w:hAnsi="Times New Roman" w:cs="Times New Roman"/>
          <w:sz w:val="24"/>
          <w:szCs w:val="24"/>
          <w:lang w:val="en-US"/>
        </w:rPr>
        <w:t xml:space="preserve"> is a deep sense of appreciation from those who have benefited from historical European missionary activity, and it is out of this sense of gratitude that reverse mission was born (Burgess 2011, 434).</w:t>
      </w:r>
      <w:r w:rsidR="000F0678" w:rsidRPr="00657E63">
        <w:rPr>
          <w:rStyle w:val="EndnoteReference"/>
          <w:rFonts w:ascii="Times New Roman" w:hAnsi="Times New Roman" w:cs="Times New Roman"/>
          <w:sz w:val="24"/>
          <w:szCs w:val="24"/>
        </w:rPr>
        <w:endnoteReference w:id="2"/>
      </w:r>
      <w:r w:rsidR="000F0678" w:rsidRPr="00657E63">
        <w:rPr>
          <w:rFonts w:ascii="Times New Roman" w:hAnsi="Times New Roman" w:cs="Times New Roman"/>
          <w:sz w:val="24"/>
          <w:szCs w:val="24"/>
          <w:lang w:val="en-US"/>
        </w:rPr>
        <w:t xml:space="preserve"> </w:t>
      </w:r>
      <w:r w:rsidRPr="00657E63">
        <w:rPr>
          <w:rFonts w:ascii="Times New Roman" w:hAnsi="Times New Roman" w:cs="Times New Roman"/>
          <w:sz w:val="24"/>
          <w:szCs w:val="24"/>
          <w:lang w:val="en-US"/>
        </w:rPr>
        <w:t>Second, these Christians are aware of the much-spoken about decline of Christianity in the West</w:t>
      </w:r>
      <w:r w:rsidR="00446F4A" w:rsidRPr="00657E63">
        <w:rPr>
          <w:rFonts w:ascii="Times New Roman" w:hAnsi="Times New Roman" w:cs="Times New Roman"/>
          <w:sz w:val="24"/>
          <w:szCs w:val="24"/>
          <w:vertAlign w:val="superscript"/>
          <w:lang w:val="en-US"/>
        </w:rPr>
        <w:t xml:space="preserve"> </w:t>
      </w:r>
      <w:r w:rsidRPr="00657E63">
        <w:rPr>
          <w:rFonts w:ascii="Times New Roman" w:hAnsi="Times New Roman" w:cs="Times New Roman"/>
          <w:sz w:val="24"/>
          <w:szCs w:val="24"/>
          <w:lang w:val="en-US"/>
        </w:rPr>
        <w:t>and consider secular Europe a “dark continent” (Adogame 2010, 68)</w:t>
      </w:r>
      <w:r w:rsidR="00446F4A" w:rsidRPr="00657E63">
        <w:rPr>
          <w:rFonts w:ascii="Times New Roman" w:hAnsi="Times New Roman" w:cs="Times New Roman"/>
          <w:sz w:val="24"/>
          <w:szCs w:val="24"/>
          <w:lang w:val="en-US"/>
        </w:rPr>
        <w:t xml:space="preserve"> </w:t>
      </w:r>
      <w:r w:rsidRPr="00657E63">
        <w:rPr>
          <w:rFonts w:ascii="Times New Roman" w:hAnsi="Times New Roman" w:cs="Times New Roman"/>
          <w:sz w:val="24"/>
          <w:szCs w:val="24"/>
          <w:lang w:val="en-US"/>
        </w:rPr>
        <w:t>and a “spiritual desert in need of reevangelisation” (Koning 2011, 12)</w:t>
      </w:r>
      <w:r w:rsidR="00446F4A" w:rsidRPr="00657E63">
        <w:rPr>
          <w:rFonts w:ascii="Times New Roman" w:hAnsi="Times New Roman" w:cs="Times New Roman"/>
          <w:sz w:val="24"/>
          <w:szCs w:val="24"/>
          <w:lang w:val="en-US"/>
        </w:rPr>
        <w:t>.</w:t>
      </w:r>
      <w:r w:rsidRPr="00657E63">
        <w:rPr>
          <w:rFonts w:ascii="Times New Roman" w:hAnsi="Times New Roman" w:cs="Times New Roman"/>
          <w:sz w:val="24"/>
          <w:szCs w:val="24"/>
          <w:lang w:val="en-US"/>
        </w:rPr>
        <w:t xml:space="preserve"> Third, these Global South Christians feel commissioned and have a divine call to evangelise </w:t>
      </w:r>
      <w:r w:rsidRPr="00657E63">
        <w:rPr>
          <w:rFonts w:ascii="Times New Roman" w:hAnsi="Times New Roman" w:cs="Times New Roman"/>
          <w:sz w:val="24"/>
          <w:szCs w:val="24"/>
          <w:lang w:val="en-US"/>
        </w:rPr>
        <w:lastRenderedPageBreak/>
        <w:t xml:space="preserve">Europeans (Fesenmyer 2014). Some of them have intentionally moved to Europe after receiving such divine leading, while others received their calling after they have arrived on the continent (Kahl 2014, 72–84). At the same time, some scholars have argued for a less noble drive behind the reverse missionary efforts. For example, some see reverse mission discourse as a way to “boost the self-image of postcolonial nations and their diasporas” (Freston 2010, 172), and others call it “mechanisms to negotiate the hardships and deprivations that individuals encounter in the process of establishing themselves in Europe” (Burgess 2011, 434). While there may be some truth in </w:t>
      </w:r>
      <w:r w:rsidR="009263CA" w:rsidRPr="00657E63">
        <w:rPr>
          <w:rFonts w:ascii="Times New Roman" w:hAnsi="Times New Roman" w:cs="Times New Roman"/>
          <w:sz w:val="24"/>
          <w:szCs w:val="24"/>
          <w:lang w:val="en-US"/>
        </w:rPr>
        <w:t>such criticisms</w:t>
      </w:r>
      <w:r w:rsidRPr="00657E63">
        <w:rPr>
          <w:rFonts w:ascii="Times New Roman" w:hAnsi="Times New Roman" w:cs="Times New Roman"/>
          <w:sz w:val="24"/>
          <w:szCs w:val="24"/>
          <w:lang w:val="en-US"/>
        </w:rPr>
        <w:t xml:space="preserve">, </w:t>
      </w:r>
      <w:r w:rsidR="009263CA" w:rsidRPr="00657E63">
        <w:rPr>
          <w:rFonts w:ascii="Times New Roman" w:hAnsi="Times New Roman" w:cs="Times New Roman"/>
          <w:sz w:val="24"/>
          <w:szCs w:val="24"/>
          <w:lang w:val="en-US"/>
        </w:rPr>
        <w:t xml:space="preserve">they </w:t>
      </w:r>
      <w:r w:rsidRPr="00657E63">
        <w:rPr>
          <w:rFonts w:ascii="Times New Roman" w:hAnsi="Times New Roman" w:cs="Times New Roman"/>
          <w:sz w:val="24"/>
          <w:szCs w:val="24"/>
          <w:lang w:val="en-US"/>
        </w:rPr>
        <w:t>appear to be based more on the judgment of the scholar than in research findings.</w:t>
      </w:r>
    </w:p>
    <w:p w14:paraId="0EA61D4C" w14:textId="0C7B9101" w:rsidR="000F4433" w:rsidRPr="00657E63" w:rsidRDefault="31FD10E7" w:rsidP="31FD10E7">
      <w:pPr>
        <w:spacing w:line="240" w:lineRule="auto"/>
        <w:jc w:val="both"/>
        <w:rPr>
          <w:rFonts w:ascii="Times New Roman" w:hAnsi="Times New Roman" w:cs="Times New Roman"/>
          <w:b/>
          <w:bCs/>
          <w:sz w:val="24"/>
          <w:szCs w:val="24"/>
          <w:lang w:val="en-US"/>
        </w:rPr>
      </w:pPr>
      <w:r w:rsidRPr="31FD10E7">
        <w:rPr>
          <w:rFonts w:ascii="Times New Roman" w:hAnsi="Times New Roman" w:cs="Times New Roman"/>
          <w:b/>
          <w:bCs/>
          <w:sz w:val="24"/>
          <w:szCs w:val="24"/>
          <w:lang w:val="en-US"/>
        </w:rPr>
        <w:t>Worlds Apart: Limiting Factors</w:t>
      </w:r>
    </w:p>
    <w:p w14:paraId="4B2D5364" w14:textId="41C1870B" w:rsidR="000F4433" w:rsidRPr="00657E63" w:rsidRDefault="558C7B2B" w:rsidP="00970F7A">
      <w:pPr>
        <w:spacing w:line="240" w:lineRule="auto"/>
        <w:jc w:val="both"/>
        <w:rPr>
          <w:rFonts w:ascii="Times New Roman" w:hAnsi="Times New Roman" w:cs="Times New Roman"/>
          <w:sz w:val="24"/>
          <w:szCs w:val="24"/>
          <w:lang w:val="en-US"/>
        </w:rPr>
      </w:pPr>
      <w:r w:rsidRPr="558C7B2B">
        <w:rPr>
          <w:rFonts w:ascii="Times New Roman" w:hAnsi="Times New Roman" w:cs="Times New Roman"/>
          <w:sz w:val="24"/>
          <w:szCs w:val="24"/>
          <w:lang w:val="en-US"/>
        </w:rPr>
        <w:t>Building a significant and meaningful relationship with the host culture is considered essential for any missionary success (Kahl 2014, 83). However, developing such relationships has proved to be a great challenge for reverse missionaries in Europe. Scholars talk of a complete lack of mutual understanding that creates a “huge gap” (Paas 2015, 12) between these missionaries and the native Europeans. Koning calls it “boundaries” that are “not easily overcome” (Koning 2011, 127). For Knibbe, the encounter between reverse missionaries and Europeans represents the “</w:t>
      </w:r>
      <w:r w:rsidRPr="558C7B2B">
        <w:rPr>
          <w:rFonts w:ascii="Times New Roman" w:hAnsi="Times New Roman" w:cs="Times New Roman"/>
          <w:sz w:val="24"/>
          <w:szCs w:val="24"/>
        </w:rPr>
        <w:t>intersections of different worlds”</w:t>
      </w:r>
      <w:r w:rsidRPr="558C7B2B">
        <w:rPr>
          <w:rFonts w:ascii="Times New Roman" w:hAnsi="Times New Roman" w:cs="Times New Roman"/>
          <w:sz w:val="24"/>
          <w:szCs w:val="24"/>
          <w:lang w:val="en-US"/>
        </w:rPr>
        <w:t xml:space="preserve"> </w:t>
      </w:r>
      <w:r w:rsidRPr="558C7B2B">
        <w:rPr>
          <w:rFonts w:ascii="Times New Roman" w:hAnsi="Times New Roman" w:cs="Times New Roman"/>
          <w:sz w:val="24"/>
          <w:szCs w:val="24"/>
        </w:rPr>
        <w:t>(Knibbe 2011, 475)</w:t>
      </w:r>
      <w:r w:rsidRPr="558C7B2B">
        <w:rPr>
          <w:rFonts w:ascii="Times New Roman" w:hAnsi="Times New Roman" w:cs="Times New Roman"/>
          <w:sz w:val="24"/>
          <w:szCs w:val="24"/>
          <w:lang w:val="en-US"/>
        </w:rPr>
        <w:t>. Remarkably, the causes for this disassociation between the reverse missionaries and the native Europeans have been interpreted differently. For Europeans the gap is the result of cultural differences and the inability of reverse missionaries to acculturate themselves, while for reverse missionaries the gap is associated with socio-economic and racial distance (Koning 2011, 84–86). Nevertheless, there is a consensus that this ‘gap’ has major implications for reverse mission efforts in Europe. This study will thus proceed to examine the reasons behind this debilitating gap.</w:t>
      </w:r>
    </w:p>
    <w:p w14:paraId="24E4FE85" w14:textId="46EA2F1B" w:rsidR="000F4433" w:rsidRPr="00657E63" w:rsidRDefault="31FD10E7" w:rsidP="31FD10E7">
      <w:pPr>
        <w:spacing w:line="240" w:lineRule="auto"/>
        <w:jc w:val="both"/>
        <w:rPr>
          <w:rFonts w:ascii="Times New Roman" w:hAnsi="Times New Roman" w:cs="Times New Roman"/>
          <w:i/>
          <w:iCs/>
          <w:sz w:val="24"/>
          <w:szCs w:val="24"/>
          <w:lang w:val="en-US"/>
        </w:rPr>
      </w:pPr>
      <w:r w:rsidRPr="31FD10E7">
        <w:rPr>
          <w:rFonts w:ascii="Times New Roman" w:hAnsi="Times New Roman" w:cs="Times New Roman"/>
          <w:i/>
          <w:iCs/>
          <w:sz w:val="24"/>
          <w:szCs w:val="24"/>
          <w:lang w:val="en-US"/>
        </w:rPr>
        <w:t>Lack of Contextualisation and Acculturation Skills</w:t>
      </w:r>
    </w:p>
    <w:p w14:paraId="0004E9F8" w14:textId="2C0E2BC1" w:rsidR="000F4433" w:rsidRPr="00657E63" w:rsidRDefault="31FD10E7" w:rsidP="31FD10E7">
      <w:pPr>
        <w:spacing w:line="240" w:lineRule="auto"/>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The apparent inability of the reverse missionaries to contextualise and be relevant to European host cultures has been a recurrent theme in the scholarly writings. For instance, Ola detects that two of the major limitations for an effective reverse mission in Europe are “the absence of a well premeditated cross-cultural missionary plan and acculturation challenges” (Ola 2017, 24). Similarly, for Kahl, the efforts of reverse missionaries are being hampered by “a widespread inability to overcome cross-cultural communication barriers” (Kahl 2014, 84). Notably, Knibbe quotes the complaint of native Europeans in the Netherlands who draw a parallel with the lack of cultural sensitivity of European missionaries in Africa, accusing reverse missionaries of “making the same mistake” (Knibbe 2011, 478). Moreover, there has also been some criticism of the use of evangelistic techniques that, though effective in the South, are ineffective in reaching Europeans (namely, street evangelism, door to door, bus evangelism) (Adogame 2010, 61; Kahl 2014, 84). Some have even taken issue with the message preached by reverse missionaries, deeming it to be “beyond their listeners’ frames of reference” and, instead of drawing people in, “put[ting] people off” </w:t>
      </w:r>
      <w:r w:rsidRPr="31FD10E7">
        <w:rPr>
          <w:rFonts w:ascii="Times New Roman" w:hAnsi="Times New Roman" w:cs="Times New Roman"/>
          <w:sz w:val="24"/>
          <w:szCs w:val="24"/>
        </w:rPr>
        <w:t>(Kahl 2014, 84; see also Paas 2015, 23)</w:t>
      </w:r>
      <w:r w:rsidRPr="31FD10E7">
        <w:rPr>
          <w:rFonts w:ascii="Times New Roman" w:hAnsi="Times New Roman" w:cs="Times New Roman"/>
          <w:sz w:val="24"/>
          <w:szCs w:val="24"/>
          <w:lang w:val="en-US"/>
        </w:rPr>
        <w:t>. References to witches, demons, end times, hell, divine punishment, and ancestral curses are mentioned as unpalatable to Europeans’ sensibilities. Additionally, some posit that reverse missionaries demonstrate a lack of theological training, particularly in the areas of church planting and contextualisation (Ola 2019, 63; Paas 2015, 25).</w:t>
      </w:r>
    </w:p>
    <w:p w14:paraId="7ACBF59B" w14:textId="291678CE"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On a positive note, there are signs that reverse missionaries, aware of these shortcomings, are taking steps to become more culturally relevant in Europe. For example, some diaspora churches are adapting their church practices in order to attract native Europeans (Ola 2019, 63–64). They have also offered cultural training to their congregations and employed the second generation to work in evangelism and in other high-visibility roles (Koning 2011, 150, 177). </w:t>
      </w:r>
      <w:r w:rsidRPr="31FD10E7">
        <w:rPr>
          <w:rFonts w:ascii="Times New Roman" w:hAnsi="Times New Roman" w:cs="Times New Roman"/>
          <w:sz w:val="24"/>
          <w:szCs w:val="24"/>
          <w:lang w:val="en-US"/>
        </w:rPr>
        <w:lastRenderedPageBreak/>
        <w:t>Another strategy has been to team up with indigenous churches in order to gain cultural insights (Burgess 2011, 449). In terms of evangelistic strategy, aware of their inaptitude for personal methods of evangelism, reverse workers started to use methods that are more relevant for the Western European context (Adogame 2010, 61). Perhaps the most significant development is the increasing number of available theological and cross-cultural training programmes tailored to reverse missionaries working in Europe (Ola 2019, 64). There is much room for improvement; however, it seems that reverse immigrants are making good progress in raising their cross-cultural skills.</w:t>
      </w:r>
    </w:p>
    <w:p w14:paraId="5E3E6917" w14:textId="570B003C"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As a final note, it is relevant to mention that, despite the real cultural challenges mentioned above, reverse missionaries and diaspora churches have experienced some success in attracting native Europeans exactly because of their uniqueness and difference in comparison to what Europeans are accustomed to have in their mainstream churches </w:t>
      </w:r>
      <w:r w:rsidRPr="31FD10E7">
        <w:rPr>
          <w:rFonts w:ascii="Times New Roman" w:hAnsi="Times New Roman" w:cs="Times New Roman"/>
          <w:sz w:val="24"/>
          <w:szCs w:val="24"/>
        </w:rPr>
        <w:t>(Koning 2011, 188; Catto 2012, 100)</w:t>
      </w:r>
      <w:r w:rsidRPr="31FD10E7">
        <w:rPr>
          <w:rFonts w:ascii="Times New Roman" w:hAnsi="Times New Roman" w:cs="Times New Roman"/>
          <w:sz w:val="24"/>
          <w:szCs w:val="24"/>
          <w:lang w:val="en-US"/>
        </w:rPr>
        <w:t>. Thus, while trying their best to acculturate and fit in, these reverse missionaries must also be aware that people in Europe are tired of the old forms of Christian practice and are looking for something new and exciting.</w:t>
      </w:r>
    </w:p>
    <w:p w14:paraId="1B527E4F" w14:textId="75D11CB3" w:rsidR="000F4433" w:rsidRPr="00657E63" w:rsidRDefault="31FD10E7" w:rsidP="31FD10E7">
      <w:pPr>
        <w:spacing w:line="240" w:lineRule="auto"/>
        <w:jc w:val="both"/>
        <w:rPr>
          <w:rFonts w:ascii="Times New Roman" w:hAnsi="Times New Roman" w:cs="Times New Roman"/>
          <w:i/>
          <w:iCs/>
          <w:sz w:val="24"/>
          <w:szCs w:val="24"/>
          <w:lang w:val="en-US"/>
        </w:rPr>
      </w:pPr>
      <w:r w:rsidRPr="31FD10E7">
        <w:rPr>
          <w:rFonts w:ascii="Times New Roman" w:hAnsi="Times New Roman" w:cs="Times New Roman"/>
          <w:i/>
          <w:iCs/>
          <w:sz w:val="24"/>
          <w:szCs w:val="24"/>
          <w:lang w:val="en-US"/>
        </w:rPr>
        <w:t>Post-Colonial Superiority Complex in Europe</w:t>
      </w:r>
    </w:p>
    <w:p w14:paraId="46C46634" w14:textId="57A61012" w:rsidR="000F4433" w:rsidRPr="00657E63" w:rsidRDefault="558C7B2B" w:rsidP="00DA68D6">
      <w:pPr>
        <w:spacing w:line="240" w:lineRule="auto"/>
        <w:jc w:val="both"/>
        <w:rPr>
          <w:rFonts w:ascii="Times New Roman" w:hAnsi="Times New Roman" w:cs="Times New Roman"/>
          <w:sz w:val="24"/>
          <w:szCs w:val="24"/>
          <w:lang w:val="en-US"/>
        </w:rPr>
      </w:pPr>
      <w:r w:rsidRPr="558C7B2B">
        <w:rPr>
          <w:rFonts w:ascii="Times New Roman" w:hAnsi="Times New Roman" w:cs="Times New Roman"/>
          <w:sz w:val="24"/>
          <w:szCs w:val="24"/>
          <w:lang w:val="en-US"/>
        </w:rPr>
        <w:t xml:space="preserve">To what extent does the post-colonial mindset found in Europe contribute to this huge relational gap between Europeans and reverse missionaries? Firstly, some have accurately argued that Western societies, particularly Europe, have, as a result of contact with the Enlightenment and Modernism, become secularised and see Christianity as outdated, as something of the past (Jenkins 2007a, 1–54). Therefore, for Europeans, the efforts of reverse missionaries are seen as a call to regression, an attack on modernity </w:t>
      </w:r>
      <w:r w:rsidRPr="558C7B2B">
        <w:rPr>
          <w:rFonts w:ascii="Times New Roman" w:hAnsi="Times New Roman" w:cs="Times New Roman"/>
          <w:sz w:val="24"/>
          <w:szCs w:val="24"/>
        </w:rPr>
        <w:t>(Knibbe 2011, 480)</w:t>
      </w:r>
      <w:r w:rsidRPr="558C7B2B">
        <w:rPr>
          <w:rFonts w:ascii="Times New Roman" w:hAnsi="Times New Roman" w:cs="Times New Roman"/>
          <w:sz w:val="24"/>
          <w:szCs w:val="24"/>
          <w:lang w:val="en-US"/>
        </w:rPr>
        <w:t>. Remarkably, this uneasiness of Europeans with reverse missionaries has been exacerbated by an antagonising political discourse and media coverage of Global South Christianity in the West (Jenkins 2006, 1–17; 2007a, 98–101; Verstraelen 2007). Secondly, racial prejudice seems to be another significant contributor to the disconnect between Europeans and reverse missionaries. As Ola asserts, “Racism is still deeply entrenched into the cultural fabric of the global north, perhaps only modernized and cloaked in newer lingo” (Ola 2017, 54). He also criticises the use of labels, such as ‘white and black Christianity’, or ‘local and immigrant churches’, for they imply the “othering” (Haar 2008, 39–41) of one group from another on the grounds of ethnicity. Corroborating this argument, both Koning (2011) and Catto (2012) report cases of reverse missionaries experiencing racial prejudice and even abuse in their efforts to evangelise native Europeans. Thirdly, in general, reverse missionaries come from poorer and, in many ways, less developed societies in the South (Jenkins 2006, 68). Remarkably, this significant economic gap between the Global South and the West is understood to be the most significant cause of the contemporary massive migratory movement to Europe (Hanciles 2003, 147). Concurrently, there seems to exist in Europe an assumption that someone from the poorer South is not qualified or sufficiently prepared to do missions in the West (Knibbe 2011, 7; Ola 2017, 27). For them, mission should come from above, from the “people in positions of power” or from a “superior civilisation” (Ola 2017, 24). Catto alludes to this sense of superiority prevalent among Europeans, quoting a Global South missionary in the UK as saying: “</w:t>
      </w:r>
      <w:r w:rsidRPr="558C7B2B">
        <w:rPr>
          <w:rFonts w:ascii="Times New Roman" w:hAnsi="Times New Roman" w:cs="Times New Roman"/>
          <w:sz w:val="24"/>
          <w:szCs w:val="24"/>
        </w:rPr>
        <w:t>…and the British, some say “we are grandfather of mission, so we don’t need you” (Catto 2012, 97)</w:t>
      </w:r>
      <w:r w:rsidRPr="558C7B2B">
        <w:rPr>
          <w:rFonts w:ascii="Times New Roman" w:hAnsi="Times New Roman" w:cs="Times New Roman"/>
          <w:sz w:val="24"/>
          <w:szCs w:val="24"/>
          <w:lang w:val="en-US"/>
        </w:rPr>
        <w:t>. Fortunately, while Europeans’ sense of superiority is an extremely controversial and frequently avoided issue, even in church contexts (Ola 2019, 65),</w:t>
      </w:r>
      <w:r w:rsidRPr="558C7B2B">
        <w:rPr>
          <w:rFonts w:ascii="Times New Roman" w:hAnsi="Times New Roman" w:cs="Times New Roman"/>
          <w:sz w:val="24"/>
          <w:szCs w:val="24"/>
          <w:vertAlign w:val="superscript"/>
          <w:lang w:val="en-US"/>
        </w:rPr>
        <w:t xml:space="preserve"> </w:t>
      </w:r>
      <w:r w:rsidRPr="558C7B2B">
        <w:rPr>
          <w:rFonts w:ascii="Times New Roman" w:hAnsi="Times New Roman" w:cs="Times New Roman"/>
          <w:sz w:val="24"/>
          <w:szCs w:val="24"/>
          <w:lang w:val="en-US"/>
        </w:rPr>
        <w:t>there have been some voices crying out for a recognition of this prideful superiority prevalent in post-colonial Europe and for a change of attitude (Smith 2016, 179).</w:t>
      </w:r>
    </w:p>
    <w:p w14:paraId="2C995510" w14:textId="39A5E777"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In view of the foregoing, one obvious conclusion is that reverse mission can be depicted as “mission from below” (Escobar 2003, 19) or, as Kahl calls it, “from the margins to the center </w:t>
      </w:r>
      <w:r w:rsidRPr="31FD10E7">
        <w:rPr>
          <w:rFonts w:ascii="Times New Roman" w:hAnsi="Times New Roman" w:cs="Times New Roman"/>
          <w:sz w:val="24"/>
          <w:szCs w:val="24"/>
          <w:lang w:val="en-US"/>
        </w:rPr>
        <w:lastRenderedPageBreak/>
        <w:t xml:space="preserve">of global power” (Kahl 2014, 72). As such, the experience of reverse missionaries “evokes sharp images of the biblical paradigm of God's people as pilgrims, migrants, and refugees” (Hanciles 2003, 150). </w:t>
      </w:r>
      <w:r w:rsidRPr="31FD10E7">
        <w:rPr>
          <w:rFonts w:ascii="Times New Roman" w:hAnsi="Times New Roman" w:cs="Times New Roman"/>
          <w:sz w:val="24"/>
          <w:szCs w:val="24"/>
        </w:rPr>
        <w:t xml:space="preserve">In light of this biblical parallel, there is great hope </w:t>
      </w:r>
      <w:r w:rsidRPr="31FD10E7">
        <w:rPr>
          <w:rFonts w:ascii="Times New Roman" w:hAnsi="Times New Roman" w:cs="Times New Roman"/>
          <w:sz w:val="24"/>
          <w:szCs w:val="24"/>
          <w:lang w:val="en-US"/>
        </w:rPr>
        <w:t xml:space="preserve">for Christianity’s future in Europe </w:t>
      </w:r>
      <w:r w:rsidRPr="31FD10E7">
        <w:rPr>
          <w:rFonts w:ascii="Times New Roman" w:hAnsi="Times New Roman" w:cs="Times New Roman"/>
          <w:sz w:val="24"/>
          <w:szCs w:val="24"/>
        </w:rPr>
        <w:t>(Smith 2016, 177–79)</w:t>
      </w:r>
      <w:r w:rsidRPr="31FD10E7">
        <w:rPr>
          <w:rFonts w:ascii="Times New Roman" w:hAnsi="Times New Roman" w:cs="Times New Roman"/>
          <w:sz w:val="24"/>
          <w:szCs w:val="24"/>
          <w:lang w:val="en-US"/>
        </w:rPr>
        <w:t>. As Gyatu posits: “Throughout the New Testament, it is within such diaspora conditions that the Gospel takes root. Similarly, we eagerly expect that, as Christianity moves from the South to the North through migration, we shall discern in it the move of God empowering the weak to fulfil his purposes among the strong” (Asamoah-Gyadu 2015, 192).</w:t>
      </w:r>
    </w:p>
    <w:p w14:paraId="1161102C" w14:textId="763DC785" w:rsidR="000F4433" w:rsidRPr="00657E63" w:rsidRDefault="31FD10E7" w:rsidP="31FD10E7">
      <w:pPr>
        <w:spacing w:line="240" w:lineRule="auto"/>
        <w:jc w:val="both"/>
        <w:rPr>
          <w:rFonts w:ascii="Times New Roman" w:hAnsi="Times New Roman" w:cs="Times New Roman"/>
          <w:b/>
          <w:bCs/>
          <w:sz w:val="24"/>
          <w:szCs w:val="24"/>
          <w:lang w:val="en-US"/>
        </w:rPr>
      </w:pPr>
      <w:r w:rsidRPr="31FD10E7">
        <w:rPr>
          <w:rFonts w:ascii="Times New Roman" w:hAnsi="Times New Roman" w:cs="Times New Roman"/>
          <w:b/>
          <w:bCs/>
          <w:sz w:val="24"/>
          <w:szCs w:val="24"/>
          <w:lang w:val="en-US"/>
        </w:rPr>
        <w:t>Reverse Mission, a Reality!</w:t>
      </w:r>
    </w:p>
    <w:p w14:paraId="53B614CA" w14:textId="7701A421" w:rsidR="000F4433" w:rsidRPr="00657E63" w:rsidRDefault="000F4433" w:rsidP="31FD10E7">
      <w:pPr>
        <w:spacing w:line="240" w:lineRule="auto"/>
        <w:jc w:val="both"/>
        <w:rPr>
          <w:rFonts w:ascii="Times New Roman" w:hAnsi="Times New Roman" w:cs="Times New Roman"/>
          <w:sz w:val="24"/>
          <w:szCs w:val="24"/>
          <w:lang w:val="en-US"/>
        </w:rPr>
      </w:pPr>
      <w:r w:rsidRPr="00657E63">
        <w:rPr>
          <w:rFonts w:ascii="Times New Roman" w:hAnsi="Times New Roman" w:cs="Times New Roman"/>
          <w:sz w:val="24"/>
          <w:szCs w:val="24"/>
          <w:lang w:val="en-US"/>
        </w:rPr>
        <w:t>Reverse mission discourse has been under severe scrutiny, and its success has been highly criticised. Many empirical studies seem to imply that the numbers of Europeans reached by reverse missionaries is relatively insignificant</w:t>
      </w:r>
      <w:r w:rsidR="00CD4E8D" w:rsidRPr="00657E63">
        <w:rPr>
          <w:rFonts w:ascii="Times New Roman" w:hAnsi="Times New Roman" w:cs="Times New Roman"/>
          <w:sz w:val="24"/>
          <w:szCs w:val="24"/>
          <w:lang w:val="en-US"/>
        </w:rPr>
        <w:t xml:space="preserve"> </w:t>
      </w:r>
      <w:r w:rsidR="00D13D63" w:rsidRPr="00657E63">
        <w:rPr>
          <w:rFonts w:ascii="Times New Roman" w:hAnsi="Times New Roman" w:cs="Times New Roman"/>
          <w:sz w:val="24"/>
          <w:szCs w:val="24"/>
        </w:rPr>
        <w:t>(Koning 2011, 12; Ola 2017, 26; Catto 2008a; 2012, 105)</w:t>
      </w:r>
      <w:r w:rsidRPr="00657E63">
        <w:rPr>
          <w:rFonts w:ascii="Times New Roman" w:hAnsi="Times New Roman" w:cs="Times New Roman"/>
          <w:sz w:val="24"/>
          <w:szCs w:val="24"/>
          <w:lang w:val="en-US"/>
        </w:rPr>
        <w:t>.</w:t>
      </w:r>
      <w:r w:rsidR="00D13D63" w:rsidRPr="00657E63">
        <w:rPr>
          <w:rFonts w:ascii="Times New Roman" w:hAnsi="Times New Roman" w:cs="Times New Roman"/>
          <w:sz w:val="24"/>
          <w:szCs w:val="24"/>
          <w:lang w:val="en-US"/>
        </w:rPr>
        <w:t xml:space="preserve"> </w:t>
      </w:r>
      <w:r w:rsidRPr="00657E63">
        <w:rPr>
          <w:rFonts w:ascii="Times New Roman" w:hAnsi="Times New Roman" w:cs="Times New Roman"/>
          <w:sz w:val="24"/>
          <w:szCs w:val="24"/>
          <w:lang w:val="en-US"/>
        </w:rPr>
        <w:t>These observations have led some scholars to question whether reverse mission is in fact a reality or only a rhetorical discourse of some Global South leaders</w:t>
      </w:r>
      <w:r w:rsidR="00CD4E8D" w:rsidRPr="00657E63">
        <w:rPr>
          <w:rFonts w:ascii="Times New Roman" w:hAnsi="Times New Roman" w:cs="Times New Roman"/>
          <w:sz w:val="24"/>
          <w:szCs w:val="24"/>
          <w:lang w:val="en-US"/>
        </w:rPr>
        <w:t xml:space="preserve"> (Freston 2010)</w:t>
      </w:r>
      <w:r w:rsidRPr="00657E63">
        <w:rPr>
          <w:rFonts w:ascii="Times New Roman" w:hAnsi="Times New Roman" w:cs="Times New Roman"/>
          <w:sz w:val="24"/>
          <w:szCs w:val="24"/>
          <w:lang w:val="en-US"/>
        </w:rPr>
        <w:t>. Some have gone as far as to consider reverse mission a “myth”</w:t>
      </w:r>
      <w:r w:rsidR="00CD4E8D" w:rsidRPr="00657E63">
        <w:rPr>
          <w:rFonts w:ascii="Times New Roman" w:hAnsi="Times New Roman" w:cs="Times New Roman"/>
          <w:sz w:val="24"/>
          <w:szCs w:val="24"/>
          <w:lang w:val="en-US"/>
        </w:rPr>
        <w:t xml:space="preserve"> </w:t>
      </w:r>
      <w:r w:rsidR="00A54E8B" w:rsidRPr="00657E63">
        <w:rPr>
          <w:rFonts w:ascii="Times New Roman" w:hAnsi="Times New Roman" w:cs="Times New Roman"/>
          <w:sz w:val="24"/>
          <w:szCs w:val="24"/>
          <w:lang w:val="en-US"/>
        </w:rPr>
        <w:t>(Emirade 2017, 263)</w:t>
      </w:r>
      <w:r w:rsidRPr="00657E63">
        <w:rPr>
          <w:rFonts w:ascii="Times New Roman" w:hAnsi="Times New Roman" w:cs="Times New Roman"/>
          <w:sz w:val="24"/>
          <w:szCs w:val="24"/>
          <w:lang w:val="en-US"/>
        </w:rPr>
        <w:t xml:space="preserve"> or a “mission impossible”</w:t>
      </w:r>
      <w:r w:rsidR="00A54E8B" w:rsidRPr="00657E63">
        <w:rPr>
          <w:rFonts w:ascii="Times New Roman" w:hAnsi="Times New Roman" w:cs="Times New Roman"/>
          <w:sz w:val="24"/>
          <w:szCs w:val="24"/>
          <w:lang w:val="en-US"/>
        </w:rPr>
        <w:t xml:space="preserve"> (Kahl 2014, 82)</w:t>
      </w:r>
      <w:r w:rsidR="00D13D63" w:rsidRPr="00657E63">
        <w:rPr>
          <w:rFonts w:ascii="Times New Roman" w:hAnsi="Times New Roman" w:cs="Times New Roman"/>
          <w:sz w:val="24"/>
          <w:szCs w:val="24"/>
          <w:lang w:val="en-US"/>
        </w:rPr>
        <w:t>.</w:t>
      </w:r>
      <w:r w:rsidRPr="00657E63">
        <w:rPr>
          <w:rFonts w:ascii="Times New Roman" w:hAnsi="Times New Roman" w:cs="Times New Roman"/>
          <w:sz w:val="24"/>
          <w:szCs w:val="24"/>
          <w:lang w:val="en-US"/>
        </w:rPr>
        <w:t xml:space="preserve"> Without belittling the significant challenges for Global South reverse missionaries in Europe, it must be noted that most of the scholars questioning reverse mission discourse base their argument on its apparent lack of quantifiable success. While numbers are important for gauging the realisation of an enterprise, mission should not only be about numbers.</w:t>
      </w:r>
      <w:r w:rsidR="000F0678" w:rsidRPr="00657E63">
        <w:rPr>
          <w:rStyle w:val="EndnoteReference"/>
          <w:rFonts w:ascii="Times New Roman" w:hAnsi="Times New Roman" w:cs="Times New Roman"/>
          <w:sz w:val="24"/>
          <w:szCs w:val="24"/>
        </w:rPr>
        <w:endnoteReference w:id="3"/>
      </w:r>
      <w:r w:rsidR="000F0678" w:rsidRPr="00657E63">
        <w:rPr>
          <w:rFonts w:ascii="Times New Roman" w:hAnsi="Times New Roman" w:cs="Times New Roman"/>
          <w:sz w:val="24"/>
          <w:szCs w:val="24"/>
          <w:lang w:val="en-US"/>
        </w:rPr>
        <w:t xml:space="preserve"> </w:t>
      </w:r>
      <w:r w:rsidRPr="00657E63">
        <w:rPr>
          <w:rFonts w:ascii="Times New Roman" w:hAnsi="Times New Roman" w:cs="Times New Roman"/>
          <w:sz w:val="24"/>
          <w:szCs w:val="24"/>
          <w:lang w:val="en-US"/>
        </w:rPr>
        <w:t>Take, for instance, the many men and women of old who devoted their entire lives as missionaries in Africa and Asia. Many of them did not see much fruit during their lifetime; however</w:t>
      </w:r>
      <w:r w:rsidR="004C6A06" w:rsidRPr="00657E63">
        <w:rPr>
          <w:rFonts w:ascii="Times New Roman" w:hAnsi="Times New Roman" w:cs="Times New Roman"/>
          <w:sz w:val="24"/>
          <w:szCs w:val="24"/>
          <w:lang w:val="en-US"/>
        </w:rPr>
        <w:t xml:space="preserve">, few Christians today </w:t>
      </w:r>
      <w:r w:rsidRPr="00657E63">
        <w:rPr>
          <w:rFonts w:ascii="Times New Roman" w:hAnsi="Times New Roman" w:cs="Times New Roman"/>
          <w:sz w:val="24"/>
          <w:szCs w:val="24"/>
          <w:lang w:val="en-US"/>
        </w:rPr>
        <w:t>would dare to affirm their mission was a failure</w:t>
      </w:r>
      <w:r w:rsidR="00A54E8B" w:rsidRPr="00657E63">
        <w:rPr>
          <w:rFonts w:ascii="Times New Roman" w:hAnsi="Times New Roman" w:cs="Times New Roman"/>
          <w:sz w:val="24"/>
          <w:szCs w:val="24"/>
          <w:lang w:val="en-US"/>
        </w:rPr>
        <w:t xml:space="preserve"> (Ola 2017, 61)</w:t>
      </w:r>
      <w:r w:rsidRPr="00657E63">
        <w:rPr>
          <w:rFonts w:ascii="Times New Roman" w:hAnsi="Times New Roman" w:cs="Times New Roman"/>
          <w:sz w:val="24"/>
          <w:szCs w:val="24"/>
          <w:lang w:val="en-US"/>
        </w:rPr>
        <w:t xml:space="preserve">. Similarly, reverse mission needs to be considered as a long-term endeavor, and its success </w:t>
      </w:r>
      <w:r w:rsidR="004C6A06" w:rsidRPr="00657E63">
        <w:rPr>
          <w:rFonts w:ascii="Times New Roman" w:hAnsi="Times New Roman" w:cs="Times New Roman"/>
          <w:sz w:val="24"/>
          <w:szCs w:val="24"/>
          <w:lang w:val="en-US"/>
        </w:rPr>
        <w:t xml:space="preserve">should be </w:t>
      </w:r>
      <w:r w:rsidRPr="00657E63">
        <w:rPr>
          <w:rFonts w:ascii="Times New Roman" w:hAnsi="Times New Roman" w:cs="Times New Roman"/>
          <w:sz w:val="24"/>
          <w:szCs w:val="24"/>
          <w:lang w:val="en-US"/>
        </w:rPr>
        <w:t>evaluated by different criteria</w:t>
      </w:r>
      <w:r w:rsidR="00A54E8B" w:rsidRPr="00657E63">
        <w:rPr>
          <w:rFonts w:ascii="Times New Roman" w:hAnsi="Times New Roman" w:cs="Times New Roman"/>
          <w:sz w:val="24"/>
          <w:szCs w:val="24"/>
          <w:lang w:val="en-US"/>
        </w:rPr>
        <w:t xml:space="preserve"> than numerical increase alone </w:t>
      </w:r>
      <w:r w:rsidR="00D13D63" w:rsidRPr="00657E63">
        <w:rPr>
          <w:rFonts w:ascii="Times New Roman" w:hAnsi="Times New Roman" w:cs="Times New Roman"/>
          <w:sz w:val="24"/>
          <w:szCs w:val="24"/>
        </w:rPr>
        <w:t>(Burgess 2011, 431, 437–38)</w:t>
      </w:r>
      <w:r w:rsidRPr="00657E63">
        <w:rPr>
          <w:rFonts w:ascii="Times New Roman" w:hAnsi="Times New Roman" w:cs="Times New Roman"/>
          <w:sz w:val="24"/>
          <w:szCs w:val="24"/>
          <w:lang w:val="en-US"/>
        </w:rPr>
        <w:t>.</w:t>
      </w:r>
    </w:p>
    <w:p w14:paraId="0B487B0D" w14:textId="12FFF0E2"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 xml:space="preserve">Despite the strong voices questioning the tangible impact of reverse missionary efforts in the revitalisation of faith in Europe, there is significant evidence for affirming that Global South Christian migrants and the formation of diaspora churches are having a positive impact on the religious milieu in the continent. A few researchers have shown that diaspora churches have attained some success in reaching out to Western Europeans (notably Olofinjana 2013). Koning (2011, 187-196), for instance, talks of Dutch people being attracted to the immigrant churches because they found in them not only a more orthodox belief and liturgy but also care and a sense of community, in contrast with individualistic western society. Similarly, Catto describes a Korean church in the UK which has had “an impact beyond their own diaspora congregation” </w:t>
      </w:r>
      <w:r w:rsidRPr="31FD10E7">
        <w:rPr>
          <w:rFonts w:ascii="Times New Roman" w:hAnsi="Times New Roman" w:cs="Times New Roman"/>
          <w:sz w:val="24"/>
          <w:szCs w:val="24"/>
        </w:rPr>
        <w:t>(Catto 2012, 100)</w:t>
      </w:r>
      <w:r w:rsidRPr="31FD10E7">
        <w:rPr>
          <w:rFonts w:ascii="Times New Roman" w:hAnsi="Times New Roman" w:cs="Times New Roman"/>
          <w:sz w:val="24"/>
          <w:szCs w:val="24"/>
          <w:lang w:val="en-US"/>
        </w:rPr>
        <w:t xml:space="preserve">, validating the recognition by Lady Warsi, the former UK Foreign Office minister and minister for faith, that “immigration was making Britain more Christian” (Fesenmyer 2014). Another noteworthy example is the success of Latin Americans in reaching out to indigenous people in Portugal and Spain (Hartch 2014, 189–90). In addition, one should not exclude the well-known case of the Nigerian pastor Sunday Adelaja, the founder of the ‘Embassy of the Blessed Kingdom of God for All Nations’ in Ukraine, considered to be the largest evangelical church in Europe with around 25,000 members, most of whom are native Europeans </w:t>
      </w:r>
      <w:r w:rsidRPr="31FD10E7">
        <w:rPr>
          <w:rFonts w:ascii="Times New Roman" w:hAnsi="Times New Roman" w:cs="Times New Roman"/>
          <w:sz w:val="24"/>
          <w:szCs w:val="24"/>
        </w:rPr>
        <w:t>(Koning 2011, 13)</w:t>
      </w:r>
      <w:r w:rsidRPr="31FD10E7">
        <w:rPr>
          <w:rFonts w:ascii="Times New Roman" w:hAnsi="Times New Roman" w:cs="Times New Roman"/>
          <w:sz w:val="24"/>
          <w:szCs w:val="24"/>
          <w:lang w:val="en-US"/>
        </w:rPr>
        <w:t>.</w:t>
      </w:r>
    </w:p>
    <w:p w14:paraId="76A56A40" w14:textId="7FC8C7A5"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Besides, considering Christianity`s own history and the massive influx of Christian migrants into Europe, the most reasonable expectation is of a spiritual revitalisation in the land. Mission historian Andrew Walls has masterfully demonstrated that it is possible to reconstruct the history of global Christianity as a series of successive waves of migration and the formation of ethnic diasporas (Walls 2014, 19–37). The Lausanne Movement encapsulates this notion with great finesse:</w:t>
      </w:r>
    </w:p>
    <w:p w14:paraId="50F31CAC" w14:textId="549FF1F6" w:rsidR="000F4433" w:rsidRPr="00657E63" w:rsidRDefault="31FD10E7" w:rsidP="31FD10E7">
      <w:pPr>
        <w:spacing w:line="240" w:lineRule="auto"/>
        <w:ind w:left="360" w:right="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lastRenderedPageBreak/>
        <w:t xml:space="preserve">Global diasporas and migration have been and will continue to be a significant and indispensable means by which God accomplishes his redemptive purposes in this world through Jesus Christ. The developmental process of the Church’s expansion – inclusive of past, present, and future – cannot be explained without taking into consideration ‘God’s sovereignty, ruling over the nations, and the moving of His people’ from everywhere to everywhere </w:t>
      </w:r>
      <w:r w:rsidRPr="31FD10E7">
        <w:rPr>
          <w:rFonts w:ascii="Times New Roman" w:hAnsi="Times New Roman" w:cs="Times New Roman"/>
          <w:sz w:val="24"/>
          <w:szCs w:val="24"/>
        </w:rPr>
        <w:t>(Lausanne Committee for World Evangelization 2010, 20)</w:t>
      </w:r>
      <w:r w:rsidRPr="31FD10E7">
        <w:rPr>
          <w:rFonts w:ascii="Times New Roman" w:hAnsi="Times New Roman" w:cs="Times New Roman"/>
          <w:sz w:val="24"/>
          <w:szCs w:val="24"/>
          <w:lang w:val="en-US"/>
        </w:rPr>
        <w:t>.</w:t>
      </w:r>
    </w:p>
    <w:p w14:paraId="76330A21" w14:textId="68A250EA"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Therefore, the potential for the revitalisation of Christianity in Europe through migration is immense. The Lausanne Movement remarkably concurs with this view, stating that “these migrants now offer the possibility of helping their new brothers and sisters in the process of revitalizing Western Christianity and the evangelization of now largely post-Christian societies” (Lausanne Movement 2004). Furthermore, while it is true that the first generation of reverse immigrants may struggle to engage with European societies, the same may not be true for subsequent generations. In fact, there is great hope that the children of these migrants will have an even greater impact on the revival of belief in Europe. Having grown up on the continent, the second generation of immigrants show a better understanding of the value system, as well as fluency in the language of the society of which they have become part. At the same time, they carry with them a deep spirituality and evangelistic zeal inherited from their parents. To illustrate this point, Kahl alludes to two significant developments in Germany, where second generation migrants are engaged in missional church planting. Both initiatives seek to create new ways of doing church and communicating faith, which may have meaningful impact on the wider society (Kahl 2014, 86).</w:t>
      </w:r>
    </w:p>
    <w:p w14:paraId="1F188D00" w14:textId="5BA5B8F8" w:rsidR="000F4433" w:rsidRPr="00657E63" w:rsidRDefault="31FD10E7" w:rsidP="31FD10E7">
      <w:pPr>
        <w:spacing w:line="240" w:lineRule="auto"/>
        <w:jc w:val="both"/>
        <w:rPr>
          <w:rFonts w:ascii="Times New Roman" w:hAnsi="Times New Roman" w:cs="Times New Roman"/>
          <w:b/>
          <w:bCs/>
          <w:sz w:val="24"/>
          <w:szCs w:val="24"/>
          <w:lang w:val="en-US"/>
        </w:rPr>
      </w:pPr>
      <w:r w:rsidRPr="31FD10E7">
        <w:rPr>
          <w:rFonts w:ascii="Times New Roman" w:hAnsi="Times New Roman" w:cs="Times New Roman"/>
          <w:b/>
          <w:bCs/>
          <w:sz w:val="24"/>
          <w:szCs w:val="24"/>
          <w:lang w:val="en-US"/>
        </w:rPr>
        <w:t>Conclusion</w:t>
      </w:r>
    </w:p>
    <w:p w14:paraId="0608EC1E" w14:textId="3607087C" w:rsidR="000F4433" w:rsidRPr="00657E63" w:rsidRDefault="31FD10E7" w:rsidP="31FD10E7">
      <w:pPr>
        <w:spacing w:line="240" w:lineRule="auto"/>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This study has demonstrated that defining reverse mission is a strenuous task, given the variety of the uses of the concept, as well as the many nuances attached to it. It has also identified a significant cultural and socio-economic gap between native Europeans and Global South missionaries, which negatively affects the reverse mission enterprise in Europe. Despite contrasting views for the reasons behind this divide, where native Europeans see it in terms of cultural differences and reverse missionaries view it as a case of racial prejudice, it has been shown that the problem is in reality a combination of both issues. The study has also noted that, despite significant challenges, reverse mission is happening and is indeed a reality. Moreover, the prospects of reverse immigrants having a significant impact on the religious outlook of the ‘old continent’ is very positive.</w:t>
      </w:r>
    </w:p>
    <w:p w14:paraId="36CEB91C" w14:textId="1D65AEBF" w:rsidR="000F4433" w:rsidRPr="00657E63" w:rsidRDefault="31FD10E7" w:rsidP="31FD10E7">
      <w:pPr>
        <w:spacing w:line="240" w:lineRule="auto"/>
        <w:ind w:firstLine="360"/>
        <w:jc w:val="both"/>
        <w:rPr>
          <w:rFonts w:ascii="Times New Roman" w:hAnsi="Times New Roman" w:cs="Times New Roman"/>
          <w:sz w:val="24"/>
          <w:szCs w:val="24"/>
          <w:lang w:val="en-US"/>
        </w:rPr>
      </w:pPr>
      <w:r w:rsidRPr="31FD10E7">
        <w:rPr>
          <w:rFonts w:ascii="Times New Roman" w:hAnsi="Times New Roman" w:cs="Times New Roman"/>
          <w:sz w:val="24"/>
          <w:szCs w:val="24"/>
          <w:lang w:val="en-US"/>
        </w:rPr>
        <w:t>For further study, there are several other important nuances to reverse mission that have not been discussed here and will need to be addressed separately. The most significant one is the transnational nature of reverse mission and the diaspora communities in Europe, which involve the formation of transnational networks linking the North and the South (Adogame 2010). The next relevant theme to be explored is multiculturalism in Europe (Ola 2017, 25). Without doubt, the recent changes in Europe’s population may also have major consequences for reverse mission.</w:t>
      </w:r>
    </w:p>
    <w:p w14:paraId="384A7325" w14:textId="48BAC5C0" w:rsidR="001F272D" w:rsidRPr="001F272D" w:rsidRDefault="31FD10E7" w:rsidP="31FD10E7">
      <w:pPr>
        <w:pStyle w:val="Bibliography"/>
        <w:spacing w:line="240" w:lineRule="auto"/>
        <w:jc w:val="both"/>
        <w:rPr>
          <w:rFonts w:ascii="Times New Roman" w:hAnsi="Times New Roman" w:cs="Times New Roman"/>
          <w:b/>
          <w:bCs/>
          <w:sz w:val="24"/>
          <w:szCs w:val="24"/>
          <w:lang w:val="en-US"/>
        </w:rPr>
      </w:pPr>
      <w:r w:rsidRPr="31FD10E7">
        <w:rPr>
          <w:rFonts w:ascii="Times New Roman" w:hAnsi="Times New Roman" w:cs="Times New Roman"/>
          <w:b/>
          <w:bCs/>
          <w:sz w:val="24"/>
          <w:szCs w:val="24"/>
          <w:lang w:val="en-US"/>
        </w:rPr>
        <w:t>References</w:t>
      </w:r>
    </w:p>
    <w:p w14:paraId="222A4C05" w14:textId="79DACC9A"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Adogame, Afe (2010). “Transnational Migration and Pentecostalism in Europe” </w:t>
      </w:r>
      <w:r w:rsidRPr="31FD10E7">
        <w:rPr>
          <w:rFonts w:ascii="Times New Roman" w:hAnsi="Times New Roman" w:cs="Times New Roman"/>
          <w:i/>
          <w:iCs/>
          <w:sz w:val="24"/>
          <w:szCs w:val="24"/>
        </w:rPr>
        <w:t>PentecoStudies: An Interdisciplinary Journal for Research on the Pentecostal and Charismatic Movements</w:t>
      </w:r>
      <w:r w:rsidRPr="31FD10E7">
        <w:rPr>
          <w:rFonts w:ascii="Times New Roman" w:hAnsi="Times New Roman" w:cs="Times New Roman"/>
          <w:sz w:val="24"/>
          <w:szCs w:val="24"/>
        </w:rPr>
        <w:t xml:space="preserve"> 9 (1): 56–73. Available online at </w:t>
      </w:r>
      <w:hyperlink r:id="rId9">
        <w:r w:rsidRPr="31FD10E7">
          <w:rPr>
            <w:rStyle w:val="Hyperlink"/>
            <w:rFonts w:ascii="Times New Roman" w:hAnsi="Times New Roman" w:cs="Times New Roman"/>
            <w:color w:val="auto"/>
            <w:sz w:val="24"/>
            <w:szCs w:val="24"/>
          </w:rPr>
          <w:t>https://journals.equinoxpub.com/PENT/article/view/7132</w:t>
        </w:r>
      </w:hyperlink>
      <w:r w:rsidRPr="31FD10E7">
        <w:rPr>
          <w:rFonts w:ascii="Times New Roman" w:hAnsi="Times New Roman" w:cs="Times New Roman"/>
          <w:sz w:val="24"/>
          <w:szCs w:val="24"/>
        </w:rPr>
        <w:t xml:space="preserve"> (accessed 28 June 2021).</w:t>
      </w:r>
    </w:p>
    <w:p w14:paraId="4BB31B81" w14:textId="57519E06"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(2013). </w:t>
      </w:r>
      <w:r w:rsidRPr="31FD10E7">
        <w:rPr>
          <w:rFonts w:ascii="Times New Roman" w:hAnsi="Times New Roman" w:cs="Times New Roman"/>
          <w:i/>
          <w:iCs/>
          <w:sz w:val="24"/>
          <w:szCs w:val="24"/>
        </w:rPr>
        <w:t>The African Christian Diaspora: New Currents and Emerging Trends in World Christianity</w:t>
      </w:r>
      <w:r w:rsidRPr="31FD10E7">
        <w:rPr>
          <w:rFonts w:ascii="Times New Roman" w:hAnsi="Times New Roman" w:cs="Times New Roman"/>
          <w:sz w:val="24"/>
          <w:szCs w:val="24"/>
        </w:rPr>
        <w:t>. New York: Bloomsbury Academic.</w:t>
      </w:r>
    </w:p>
    <w:p w14:paraId="31330CD7" w14:textId="177CCE9F"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lastRenderedPageBreak/>
        <w:t xml:space="preserve">Asamoah-Gyadu, J. Kwabena (2015). “Migration, Diaspora Mission, and Religious Others in World Christianity: An African Perspective” </w:t>
      </w:r>
      <w:r w:rsidRPr="31FD10E7">
        <w:rPr>
          <w:rFonts w:ascii="Times New Roman" w:hAnsi="Times New Roman" w:cs="Times New Roman"/>
          <w:i/>
          <w:iCs/>
          <w:sz w:val="24"/>
          <w:szCs w:val="24"/>
        </w:rPr>
        <w:t>International Bulletin of Mission Research</w:t>
      </w:r>
      <w:r w:rsidRPr="31FD10E7">
        <w:rPr>
          <w:rFonts w:ascii="Times New Roman" w:hAnsi="Times New Roman" w:cs="Times New Roman"/>
          <w:sz w:val="24"/>
          <w:szCs w:val="24"/>
        </w:rPr>
        <w:t xml:space="preserve"> 39 (4): 189–92. Available online at </w:t>
      </w:r>
      <w:hyperlink r:id="rId10">
        <w:r w:rsidRPr="31FD10E7">
          <w:rPr>
            <w:rStyle w:val="Hyperlink"/>
            <w:rFonts w:ascii="Times New Roman" w:hAnsi="Times New Roman" w:cs="Times New Roman"/>
            <w:color w:val="auto"/>
            <w:sz w:val="24"/>
            <w:szCs w:val="24"/>
          </w:rPr>
          <w:t>https://doi.org/10.1177/239693931503900406</w:t>
        </w:r>
      </w:hyperlink>
      <w:r w:rsidRPr="31FD10E7">
        <w:rPr>
          <w:rFonts w:ascii="Times New Roman" w:hAnsi="Times New Roman" w:cs="Times New Roman"/>
          <w:sz w:val="24"/>
          <w:szCs w:val="24"/>
        </w:rPr>
        <w:t xml:space="preserve"> (accessed 28 June 2021).</w:t>
      </w:r>
    </w:p>
    <w:p w14:paraId="0E8059F1" w14:textId="4F505BEC"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Burgess, Richard (2011). “Bringing Back the Gospel: Reverse Mission among Nigerian Pentecostals in Britain” </w:t>
      </w:r>
      <w:r w:rsidRPr="31FD10E7">
        <w:rPr>
          <w:rFonts w:ascii="Times New Roman" w:hAnsi="Times New Roman" w:cs="Times New Roman"/>
          <w:i/>
          <w:iCs/>
          <w:sz w:val="24"/>
          <w:szCs w:val="24"/>
        </w:rPr>
        <w:t>Journal of Religion in Europe</w:t>
      </w:r>
      <w:r w:rsidRPr="31FD10E7">
        <w:rPr>
          <w:rFonts w:ascii="Times New Roman" w:hAnsi="Times New Roman" w:cs="Times New Roman"/>
          <w:sz w:val="24"/>
          <w:szCs w:val="24"/>
        </w:rPr>
        <w:t xml:space="preserve"> 4 (3): 429–49. Available online at </w:t>
      </w:r>
      <w:hyperlink r:id="rId11">
        <w:r w:rsidRPr="31FD10E7">
          <w:rPr>
            <w:rStyle w:val="Hyperlink"/>
            <w:rFonts w:ascii="Times New Roman" w:hAnsi="Times New Roman" w:cs="Times New Roman"/>
            <w:color w:val="auto"/>
            <w:sz w:val="24"/>
            <w:szCs w:val="24"/>
          </w:rPr>
          <w:t>https://doi.org/10.1163/187489211X593499</w:t>
        </w:r>
      </w:hyperlink>
      <w:r w:rsidRPr="31FD10E7">
        <w:rPr>
          <w:rFonts w:ascii="Times New Roman" w:hAnsi="Times New Roman" w:cs="Times New Roman"/>
          <w:sz w:val="24"/>
          <w:szCs w:val="24"/>
        </w:rPr>
        <w:t xml:space="preserve"> (accessed 28 June 2021).</w:t>
      </w:r>
    </w:p>
    <w:p w14:paraId="6D07311D" w14:textId="40B275EF"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Byrnes, Timothy A. (2011). </w:t>
      </w:r>
      <w:r w:rsidRPr="31FD10E7">
        <w:rPr>
          <w:rFonts w:ascii="Times New Roman" w:hAnsi="Times New Roman" w:cs="Times New Roman"/>
          <w:i/>
          <w:iCs/>
          <w:sz w:val="24"/>
          <w:szCs w:val="24"/>
        </w:rPr>
        <w:t>Reverse Mission: Transnational Religious Communities and the Making of US Foreign Policy</w:t>
      </w:r>
      <w:r w:rsidRPr="31FD10E7">
        <w:rPr>
          <w:rFonts w:ascii="Times New Roman" w:hAnsi="Times New Roman" w:cs="Times New Roman"/>
          <w:sz w:val="24"/>
          <w:szCs w:val="24"/>
        </w:rPr>
        <w:t>. Washington, D.C: Georgetown University Press.</w:t>
      </w:r>
    </w:p>
    <w:p w14:paraId="47F41913" w14:textId="255DFEB6"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Catto, Rebecca (2008a). “From the Rest to the West: Exploring Reversal in Christian Mission in Twenty-First Century Britain.” PhD dissertation, University of Exeter.</w:t>
      </w:r>
    </w:p>
    <w:p w14:paraId="7A72CB56" w14:textId="725AE255"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(2008b). “Has Mission Been Reversed? Reflections on Sociological Research with Non-Western Christian Missionaries in England,” in S. Spencer, ed., </w:t>
      </w:r>
      <w:r w:rsidRPr="31FD10E7">
        <w:rPr>
          <w:rFonts w:ascii="Times New Roman" w:hAnsi="Times New Roman" w:cs="Times New Roman"/>
          <w:i/>
          <w:iCs/>
          <w:sz w:val="24"/>
          <w:szCs w:val="24"/>
        </w:rPr>
        <w:t>Migration and Mission: Papers Read at the Biennial Conference of the British and Irish Association for Mission Studies at Westminster College, Cambridge, 2nd-5th July 2007</w:t>
      </w:r>
      <w:r w:rsidRPr="31FD10E7">
        <w:rPr>
          <w:rFonts w:ascii="Times New Roman" w:hAnsi="Times New Roman" w:cs="Times New Roman"/>
          <w:sz w:val="24"/>
          <w:szCs w:val="24"/>
        </w:rPr>
        <w:t xml:space="preserve">. Sheffield: Cliff College Publishing, 109-118. Available online at </w:t>
      </w:r>
      <w:hyperlink r:id="rId12">
        <w:r w:rsidRPr="31FD10E7">
          <w:rPr>
            <w:rStyle w:val="Hyperlink"/>
            <w:rFonts w:ascii="Times New Roman" w:hAnsi="Times New Roman" w:cs="Times New Roman"/>
            <w:color w:val="auto"/>
            <w:sz w:val="24"/>
            <w:szCs w:val="24"/>
          </w:rPr>
          <w:t>https://www.academia.edu/2460155/Has_mission_been_reversed_Reflections_on_sociological_research_with_non_western_Christian_missionaries_in_England</w:t>
        </w:r>
      </w:hyperlink>
      <w:r w:rsidRPr="31FD10E7">
        <w:rPr>
          <w:rFonts w:ascii="Times New Roman" w:hAnsi="Times New Roman" w:cs="Times New Roman"/>
          <w:sz w:val="24"/>
          <w:szCs w:val="24"/>
        </w:rPr>
        <w:t xml:space="preserve"> (accessed 28 June 2021).</w:t>
      </w:r>
    </w:p>
    <w:p w14:paraId="20EF8F7D" w14:textId="0732A63E"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(2012). “Reverse Mission: From the Global South to Mainline Churches,” in David Goodhew, ed., </w:t>
      </w:r>
      <w:r w:rsidRPr="31FD10E7">
        <w:rPr>
          <w:rFonts w:ascii="Times New Roman" w:hAnsi="Times New Roman" w:cs="Times New Roman"/>
          <w:i/>
          <w:iCs/>
          <w:sz w:val="24"/>
          <w:szCs w:val="24"/>
        </w:rPr>
        <w:t>Church Growth in Britain: 1980 to the Present</w:t>
      </w:r>
      <w:r w:rsidRPr="31FD10E7">
        <w:rPr>
          <w:rFonts w:ascii="Times New Roman" w:hAnsi="Times New Roman" w:cs="Times New Roman"/>
          <w:sz w:val="24"/>
          <w:szCs w:val="24"/>
        </w:rPr>
        <w:t>, 1st ed. Farnham, Surrey, England; Burlington, VT: Routledge, 91-106.</w:t>
      </w:r>
    </w:p>
    <w:p w14:paraId="216081F5" w14:textId="27437C85"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Emirade, Dele J. (2017). “Reverse Mission and the Establishment of Redeemed Christian Church of God (RCCG) in Canada” </w:t>
      </w:r>
      <w:r w:rsidRPr="31FD10E7">
        <w:rPr>
          <w:rFonts w:ascii="Times New Roman" w:hAnsi="Times New Roman" w:cs="Times New Roman"/>
          <w:i/>
          <w:iCs/>
          <w:sz w:val="24"/>
          <w:szCs w:val="24"/>
        </w:rPr>
        <w:t>Missionalia</w:t>
      </w:r>
      <w:r w:rsidRPr="31FD10E7">
        <w:rPr>
          <w:rFonts w:ascii="Times New Roman" w:hAnsi="Times New Roman" w:cs="Times New Roman"/>
          <w:sz w:val="24"/>
          <w:szCs w:val="24"/>
        </w:rPr>
        <w:t xml:space="preserve"> 45 (3): 263–84. Available online at </w:t>
      </w:r>
      <w:hyperlink r:id="rId13">
        <w:r w:rsidRPr="31FD10E7">
          <w:rPr>
            <w:rStyle w:val="Hyperlink"/>
            <w:rFonts w:ascii="Times New Roman" w:hAnsi="Times New Roman" w:cs="Times New Roman"/>
            <w:color w:val="auto"/>
            <w:sz w:val="24"/>
            <w:szCs w:val="24"/>
          </w:rPr>
          <w:t>https://doi.org/10.7832/45-3-177</w:t>
        </w:r>
      </w:hyperlink>
      <w:r w:rsidRPr="31FD10E7">
        <w:rPr>
          <w:rFonts w:ascii="Times New Roman" w:hAnsi="Times New Roman" w:cs="Times New Roman"/>
          <w:sz w:val="24"/>
          <w:szCs w:val="24"/>
        </w:rPr>
        <w:t xml:space="preserve"> (accessed 28 June 2021).</w:t>
      </w:r>
    </w:p>
    <w:p w14:paraId="0E665BCA" w14:textId="666E80B7"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Escobar, Samuel (2003). </w:t>
      </w:r>
      <w:r w:rsidRPr="31FD10E7">
        <w:rPr>
          <w:rFonts w:ascii="Times New Roman" w:hAnsi="Times New Roman" w:cs="Times New Roman"/>
          <w:i/>
          <w:iCs/>
          <w:sz w:val="24"/>
          <w:szCs w:val="24"/>
        </w:rPr>
        <w:t>A Time of Mission: The Challenge for Global Christianity</w:t>
      </w:r>
      <w:r w:rsidRPr="31FD10E7">
        <w:rPr>
          <w:rFonts w:ascii="Times New Roman" w:hAnsi="Times New Roman" w:cs="Times New Roman"/>
          <w:sz w:val="24"/>
          <w:szCs w:val="24"/>
        </w:rPr>
        <w:t>. Leicester: Intervarsity Press.</w:t>
      </w:r>
    </w:p>
    <w:p w14:paraId="07DC0850" w14:textId="2C7892CC"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Fesenmyer, Leslie (2014). “Reverse Missionizing: Migration, Christianity, and Civic Engagement in London” </w:t>
      </w:r>
      <w:r w:rsidRPr="31FD10E7">
        <w:rPr>
          <w:rFonts w:ascii="Times New Roman" w:hAnsi="Times New Roman" w:cs="Times New Roman"/>
          <w:i/>
          <w:iCs/>
          <w:sz w:val="24"/>
          <w:szCs w:val="24"/>
        </w:rPr>
        <w:t>COMPAS Communications</w:t>
      </w:r>
      <w:r w:rsidRPr="31FD10E7">
        <w:rPr>
          <w:rFonts w:ascii="Times New Roman" w:hAnsi="Times New Roman" w:cs="Times New Roman"/>
          <w:sz w:val="24"/>
          <w:szCs w:val="24"/>
        </w:rPr>
        <w:t xml:space="preserve"> (blog), June 17. Available online at </w:t>
      </w:r>
      <w:hyperlink r:id="rId14" w:anchor="_ftn2">
        <w:r w:rsidRPr="31FD10E7">
          <w:rPr>
            <w:rStyle w:val="Hyperlink"/>
            <w:rFonts w:ascii="Times New Roman" w:hAnsi="Times New Roman" w:cs="Times New Roman"/>
            <w:color w:val="auto"/>
            <w:sz w:val="24"/>
            <w:szCs w:val="24"/>
          </w:rPr>
          <w:t>https://www.compas.ox.ac.uk/2014/reverse-missionizing-migration-christianity-and-civic-engagement-in-london/#_ftn2</w:t>
        </w:r>
      </w:hyperlink>
      <w:r w:rsidRPr="31FD10E7">
        <w:rPr>
          <w:rFonts w:ascii="Times New Roman" w:hAnsi="Times New Roman" w:cs="Times New Roman"/>
          <w:sz w:val="24"/>
          <w:szCs w:val="24"/>
        </w:rPr>
        <w:t xml:space="preserve"> (accessed 28 June 2021).</w:t>
      </w:r>
    </w:p>
    <w:p w14:paraId="1F3793D2" w14:textId="222DCB41"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Freston, Paul (2010). “Reverse Mission: A Discourse In Search Of Reality?” </w:t>
      </w:r>
      <w:r w:rsidRPr="31FD10E7">
        <w:rPr>
          <w:rFonts w:ascii="Times New Roman" w:hAnsi="Times New Roman" w:cs="Times New Roman"/>
          <w:i/>
          <w:iCs/>
          <w:sz w:val="24"/>
          <w:szCs w:val="24"/>
        </w:rPr>
        <w:t>PentecoStudies</w:t>
      </w:r>
      <w:r w:rsidRPr="31FD10E7">
        <w:rPr>
          <w:rFonts w:ascii="Times New Roman" w:hAnsi="Times New Roman" w:cs="Times New Roman"/>
          <w:sz w:val="24"/>
          <w:szCs w:val="24"/>
        </w:rPr>
        <w:t xml:space="preserve"> 9 (2): 153–74. Available online at </w:t>
      </w:r>
      <w:hyperlink r:id="rId15">
        <w:r w:rsidRPr="31FD10E7">
          <w:rPr>
            <w:rStyle w:val="Hyperlink"/>
            <w:rFonts w:ascii="Times New Roman" w:hAnsi="Times New Roman" w:cs="Times New Roman"/>
            <w:color w:val="auto"/>
            <w:sz w:val="24"/>
            <w:szCs w:val="24"/>
          </w:rPr>
          <w:t>https://doi.org/10.1558/ptcs.v9.i2.8948</w:t>
        </w:r>
      </w:hyperlink>
      <w:r w:rsidRPr="31FD10E7">
        <w:rPr>
          <w:rFonts w:ascii="Times New Roman" w:hAnsi="Times New Roman" w:cs="Times New Roman"/>
          <w:sz w:val="24"/>
          <w:szCs w:val="24"/>
        </w:rPr>
        <w:t xml:space="preserve"> (accessed 28 June 2021).</w:t>
      </w:r>
    </w:p>
    <w:p w14:paraId="322E9FF4" w14:textId="6FA2FC2C"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George, Sherron K. (2001). “From Missionary to Missiologist at the Margins,” in Patricia Lloyd-Sidle and Bonnie Sue Lewis, eds., </w:t>
      </w:r>
      <w:r w:rsidRPr="31FD10E7">
        <w:rPr>
          <w:rFonts w:ascii="Times New Roman" w:hAnsi="Times New Roman" w:cs="Times New Roman"/>
          <w:i/>
          <w:iCs/>
          <w:sz w:val="24"/>
          <w:szCs w:val="24"/>
        </w:rPr>
        <w:t>Teaching Mission in a Global Context</w:t>
      </w:r>
      <w:r w:rsidRPr="31FD10E7">
        <w:rPr>
          <w:rFonts w:ascii="Times New Roman" w:hAnsi="Times New Roman" w:cs="Times New Roman"/>
          <w:sz w:val="24"/>
          <w:szCs w:val="24"/>
        </w:rPr>
        <w:t>. Louisville: Geneva Press, 40-53.</w:t>
      </w:r>
    </w:p>
    <w:p w14:paraId="41BB241D" w14:textId="065946E4"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Haar, Gerrie ter. (2008). “Enchantment and Identity: African Christians in Europe” </w:t>
      </w:r>
      <w:r w:rsidRPr="31FD10E7">
        <w:rPr>
          <w:rFonts w:ascii="Times New Roman" w:hAnsi="Times New Roman" w:cs="Times New Roman"/>
          <w:i/>
          <w:iCs/>
          <w:sz w:val="24"/>
          <w:szCs w:val="24"/>
        </w:rPr>
        <w:t>Archives de Sciences Sociales des Religions</w:t>
      </w:r>
      <w:r w:rsidRPr="31FD10E7">
        <w:rPr>
          <w:rFonts w:ascii="Times New Roman" w:hAnsi="Times New Roman" w:cs="Times New Roman"/>
          <w:sz w:val="24"/>
          <w:szCs w:val="24"/>
        </w:rPr>
        <w:t xml:space="preserve">, no. 143 (September): 31–48. Available online at </w:t>
      </w:r>
      <w:hyperlink r:id="rId16">
        <w:r w:rsidRPr="31FD10E7">
          <w:rPr>
            <w:rStyle w:val="Hyperlink"/>
            <w:rFonts w:ascii="Times New Roman" w:hAnsi="Times New Roman" w:cs="Times New Roman"/>
            <w:color w:val="auto"/>
            <w:sz w:val="24"/>
            <w:szCs w:val="24"/>
          </w:rPr>
          <w:t>https://doi.org/10.4000/assr.16293</w:t>
        </w:r>
      </w:hyperlink>
      <w:r w:rsidRPr="31FD10E7">
        <w:rPr>
          <w:rFonts w:ascii="Times New Roman" w:hAnsi="Times New Roman" w:cs="Times New Roman"/>
          <w:sz w:val="24"/>
          <w:szCs w:val="24"/>
        </w:rPr>
        <w:t xml:space="preserve"> (accessed 28 June 2021).</w:t>
      </w:r>
    </w:p>
    <w:p w14:paraId="43654985" w14:textId="0F657EE0"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Hanciles, Jehu J. (2003). “Migration and Mission: Some Implications for the Twenty-First-Century Church” </w:t>
      </w:r>
      <w:r w:rsidRPr="31FD10E7">
        <w:rPr>
          <w:rFonts w:ascii="Times New Roman" w:hAnsi="Times New Roman" w:cs="Times New Roman"/>
          <w:i/>
          <w:iCs/>
          <w:sz w:val="24"/>
          <w:szCs w:val="24"/>
        </w:rPr>
        <w:t>International Bulletin of Missionary Research</w:t>
      </w:r>
      <w:r w:rsidRPr="31FD10E7">
        <w:rPr>
          <w:rFonts w:ascii="Times New Roman" w:hAnsi="Times New Roman" w:cs="Times New Roman"/>
          <w:sz w:val="24"/>
          <w:szCs w:val="24"/>
        </w:rPr>
        <w:t xml:space="preserve"> 27 (4): 146–53. Available online at </w:t>
      </w:r>
      <w:hyperlink r:id="rId17">
        <w:r w:rsidRPr="31FD10E7">
          <w:rPr>
            <w:rStyle w:val="Hyperlink"/>
            <w:rFonts w:ascii="Times New Roman" w:hAnsi="Times New Roman" w:cs="Times New Roman"/>
            <w:color w:val="auto"/>
            <w:sz w:val="24"/>
            <w:szCs w:val="24"/>
          </w:rPr>
          <w:t>https://doi.org/10.1177/239693930302700401</w:t>
        </w:r>
      </w:hyperlink>
      <w:r w:rsidRPr="31FD10E7">
        <w:rPr>
          <w:rFonts w:ascii="Times New Roman" w:hAnsi="Times New Roman" w:cs="Times New Roman"/>
          <w:sz w:val="24"/>
          <w:szCs w:val="24"/>
        </w:rPr>
        <w:t xml:space="preserve"> (accessed 28 June 2021).</w:t>
      </w:r>
    </w:p>
    <w:p w14:paraId="1FC25D1E" w14:textId="077AF985"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lastRenderedPageBreak/>
        <w:t xml:space="preserve">Hartch, Todd (2014). </w:t>
      </w:r>
      <w:r w:rsidRPr="31FD10E7">
        <w:rPr>
          <w:rFonts w:ascii="Times New Roman" w:hAnsi="Times New Roman" w:cs="Times New Roman"/>
          <w:i/>
          <w:iCs/>
          <w:sz w:val="24"/>
          <w:szCs w:val="24"/>
        </w:rPr>
        <w:t>The Rebirth of Latin American Christianity</w:t>
      </w:r>
      <w:r w:rsidRPr="31FD10E7">
        <w:rPr>
          <w:rFonts w:ascii="Times New Roman" w:hAnsi="Times New Roman" w:cs="Times New Roman"/>
          <w:sz w:val="24"/>
          <w:szCs w:val="24"/>
        </w:rPr>
        <w:t>. New York: Oxford University Press.</w:t>
      </w:r>
    </w:p>
    <w:p w14:paraId="1F91CC1E" w14:textId="3754F2EB" w:rsidR="003C25FD" w:rsidRPr="003C25F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Hill, Graham (2016). </w:t>
      </w:r>
      <w:r w:rsidRPr="31FD10E7">
        <w:rPr>
          <w:rFonts w:ascii="Times New Roman" w:hAnsi="Times New Roman" w:cs="Times New Roman"/>
          <w:i/>
          <w:iCs/>
          <w:sz w:val="24"/>
          <w:szCs w:val="24"/>
        </w:rPr>
        <w:t>Global Church: Reshaping Our Conversations, Renewing Our Mission, Revitalizing Our Churches</w:t>
      </w:r>
      <w:r w:rsidRPr="31FD10E7">
        <w:rPr>
          <w:rFonts w:ascii="Times New Roman" w:hAnsi="Times New Roman" w:cs="Times New Roman"/>
          <w:sz w:val="24"/>
          <w:szCs w:val="24"/>
        </w:rPr>
        <w:t>. Downers Grove, Illinois: IVP Academic. Kindle Edition.</w:t>
      </w:r>
    </w:p>
    <w:p w14:paraId="7E7B0DA7" w14:textId="52641879"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Jenkins, Philip (2006). </w:t>
      </w:r>
      <w:r w:rsidRPr="31FD10E7">
        <w:rPr>
          <w:rFonts w:ascii="Times New Roman" w:hAnsi="Times New Roman" w:cs="Times New Roman"/>
          <w:i/>
          <w:iCs/>
          <w:sz w:val="24"/>
          <w:szCs w:val="24"/>
        </w:rPr>
        <w:t>The New Faces of Christianity: Believing the Bible in the Global South</w:t>
      </w:r>
      <w:r w:rsidRPr="31FD10E7">
        <w:rPr>
          <w:rFonts w:ascii="Times New Roman" w:hAnsi="Times New Roman" w:cs="Times New Roman"/>
          <w:sz w:val="24"/>
          <w:szCs w:val="24"/>
        </w:rPr>
        <w:t>. New York: Oxford Press.</w:t>
      </w:r>
    </w:p>
    <w:p w14:paraId="51C7C3FE" w14:textId="0BC84AA0"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(2007a). </w:t>
      </w:r>
      <w:r w:rsidRPr="31FD10E7">
        <w:rPr>
          <w:rFonts w:ascii="Times New Roman" w:hAnsi="Times New Roman" w:cs="Times New Roman"/>
          <w:i/>
          <w:iCs/>
          <w:sz w:val="24"/>
          <w:szCs w:val="24"/>
        </w:rPr>
        <w:t>God`s Continent: Christianity, Islam, and Europe`s Religious Crisis</w:t>
      </w:r>
      <w:r w:rsidRPr="31FD10E7">
        <w:rPr>
          <w:rFonts w:ascii="Times New Roman" w:hAnsi="Times New Roman" w:cs="Times New Roman"/>
          <w:sz w:val="24"/>
          <w:szCs w:val="24"/>
        </w:rPr>
        <w:t>. New York: Oxford Press.</w:t>
      </w:r>
    </w:p>
    <w:p w14:paraId="77B6B8B8" w14:textId="42122D97"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(2007b). </w:t>
      </w:r>
      <w:r w:rsidRPr="31FD10E7">
        <w:rPr>
          <w:rFonts w:ascii="Times New Roman" w:hAnsi="Times New Roman" w:cs="Times New Roman"/>
          <w:i/>
          <w:iCs/>
          <w:sz w:val="24"/>
          <w:szCs w:val="24"/>
        </w:rPr>
        <w:t>The Next Christendom: The Coming of Global Christianity</w:t>
      </w:r>
      <w:r w:rsidRPr="31FD10E7">
        <w:rPr>
          <w:rFonts w:ascii="Times New Roman" w:hAnsi="Times New Roman" w:cs="Times New Roman"/>
          <w:sz w:val="24"/>
          <w:szCs w:val="24"/>
        </w:rPr>
        <w:t>. New York: Oxford Press.</w:t>
      </w:r>
    </w:p>
    <w:p w14:paraId="37D955B1" w14:textId="5E57AA38"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Kahl, Werner (2014). “Migrants as Instruments of Evangelization: In Early Christianity and in Contemporary Christianity,” in Chandler H. Im and Amos Yong, eds., </w:t>
      </w:r>
      <w:r w:rsidRPr="31FD10E7">
        <w:rPr>
          <w:rFonts w:ascii="Times New Roman" w:hAnsi="Times New Roman" w:cs="Times New Roman"/>
          <w:i/>
          <w:iCs/>
          <w:sz w:val="24"/>
          <w:szCs w:val="24"/>
        </w:rPr>
        <w:t>Global Diasporas and Mission</w:t>
      </w:r>
      <w:r w:rsidRPr="31FD10E7">
        <w:rPr>
          <w:rFonts w:ascii="Times New Roman" w:hAnsi="Times New Roman" w:cs="Times New Roman"/>
          <w:sz w:val="24"/>
          <w:szCs w:val="24"/>
        </w:rPr>
        <w:t>. Regnum Edinburgh Centenary Series, Vol. 23. Oxford: Regnum, 71-86.</w:t>
      </w:r>
    </w:p>
    <w:p w14:paraId="27B9420A" w14:textId="3DD53AC1"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Kim, Kirsteen (2011). “Mission in the Twenty-First Century,” in Kirsteen Kim and Andrew Anderson, eds., </w:t>
      </w:r>
      <w:r w:rsidRPr="31FD10E7">
        <w:rPr>
          <w:rFonts w:ascii="Times New Roman" w:hAnsi="Times New Roman" w:cs="Times New Roman"/>
          <w:i/>
          <w:iCs/>
          <w:sz w:val="24"/>
          <w:szCs w:val="24"/>
        </w:rPr>
        <w:t>Edinburgh 2010: Mission Today and Tomorrow</w:t>
      </w:r>
      <w:r w:rsidRPr="31FD10E7">
        <w:rPr>
          <w:rFonts w:ascii="Times New Roman" w:hAnsi="Times New Roman" w:cs="Times New Roman"/>
          <w:sz w:val="24"/>
          <w:szCs w:val="24"/>
        </w:rPr>
        <w:t>. Oxford: Regnum, 351-364.</w:t>
      </w:r>
    </w:p>
    <w:p w14:paraId="7D068D00" w14:textId="2D4A8AD1" w:rsidR="003C25FD" w:rsidRPr="003B13E9" w:rsidRDefault="31FD10E7" w:rsidP="31FD10E7">
      <w:pPr>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Kim, Yuno (2013). “From the ‘Church for’ to the ‘Church with’: A Study of Diaspora Missions in South Korea.” PhD dissertation, Asbury Theological Seminary, Wilmore, Kentucky. </w:t>
      </w:r>
    </w:p>
    <w:p w14:paraId="5833DD33" w14:textId="6648B79B"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Knibbe, Kim (2011). “Nigerian Missionaries in Europe: History Repeating Itself or a Meeting of Modernities?” </w:t>
      </w:r>
      <w:r w:rsidRPr="31FD10E7">
        <w:rPr>
          <w:rFonts w:ascii="Times New Roman" w:hAnsi="Times New Roman" w:cs="Times New Roman"/>
          <w:i/>
          <w:iCs/>
          <w:sz w:val="24"/>
          <w:szCs w:val="24"/>
        </w:rPr>
        <w:t>Journal of Religion in Europe</w:t>
      </w:r>
      <w:r w:rsidRPr="31FD10E7">
        <w:rPr>
          <w:rFonts w:ascii="Times New Roman" w:hAnsi="Times New Roman" w:cs="Times New Roman"/>
          <w:sz w:val="24"/>
          <w:szCs w:val="24"/>
        </w:rPr>
        <w:t xml:space="preserve"> 4 (3): 471–87. Available online at </w:t>
      </w:r>
      <w:hyperlink r:id="rId18">
        <w:r w:rsidRPr="31FD10E7">
          <w:rPr>
            <w:rStyle w:val="Hyperlink"/>
            <w:rFonts w:ascii="Times New Roman" w:hAnsi="Times New Roman" w:cs="Times New Roman"/>
            <w:color w:val="auto"/>
            <w:sz w:val="24"/>
            <w:szCs w:val="24"/>
          </w:rPr>
          <w:t>https://doi.org/10.1163/187489211X592085</w:t>
        </w:r>
      </w:hyperlink>
      <w:r w:rsidRPr="31FD10E7">
        <w:rPr>
          <w:rFonts w:ascii="Times New Roman" w:hAnsi="Times New Roman" w:cs="Times New Roman"/>
          <w:sz w:val="24"/>
          <w:szCs w:val="24"/>
        </w:rPr>
        <w:t xml:space="preserve"> (accessed 28 June 2021).</w:t>
      </w:r>
    </w:p>
    <w:p w14:paraId="44893CD4" w14:textId="41855B7E"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eastAsia="Times New Roman" w:hAnsi="Times New Roman" w:cs="Times New Roman"/>
          <w:sz w:val="24"/>
          <w:szCs w:val="24"/>
        </w:rPr>
        <w:t xml:space="preserve">Koning, Danielle (2011). </w:t>
      </w:r>
      <w:r w:rsidRPr="31FD10E7">
        <w:rPr>
          <w:rFonts w:ascii="Times New Roman" w:eastAsia="Times New Roman" w:hAnsi="Times New Roman" w:cs="Times New Roman"/>
          <w:i/>
          <w:iCs/>
          <w:sz w:val="24"/>
          <w:szCs w:val="24"/>
        </w:rPr>
        <w:t>Importing God: The Mission of the Ghanaian Adventist Church and Other Immigrant Churches in the Netherlands</w:t>
      </w:r>
      <w:r w:rsidRPr="31FD10E7">
        <w:rPr>
          <w:rFonts w:ascii="Times New Roman" w:eastAsia="Times New Roman" w:hAnsi="Times New Roman" w:cs="Times New Roman"/>
          <w:sz w:val="24"/>
          <w:szCs w:val="24"/>
        </w:rPr>
        <w:t xml:space="preserve">. PhD dissertation, Vrije Universiteit Amsterdam. Ede: Eigen Beheer. Available online at </w:t>
      </w:r>
      <w:hyperlink r:id="rId19">
        <w:r w:rsidRPr="31FD10E7">
          <w:rPr>
            <w:rStyle w:val="Hyperlink"/>
            <w:rFonts w:ascii="Times New Roman" w:eastAsia="Times New Roman" w:hAnsi="Times New Roman" w:cs="Times New Roman"/>
            <w:color w:val="auto"/>
            <w:sz w:val="24"/>
            <w:szCs w:val="24"/>
          </w:rPr>
          <w:t>https://research.vu.nl/en/publications/importing-god-the-mission-of-the-ghanaian-</w:t>
        </w:r>
        <w:r w:rsidRPr="31FD10E7">
          <w:rPr>
            <w:rStyle w:val="Hyperlink"/>
            <w:rFonts w:ascii="Times New Roman" w:hAnsi="Times New Roman" w:cs="Times New Roman"/>
            <w:color w:val="auto"/>
            <w:sz w:val="24"/>
            <w:szCs w:val="24"/>
          </w:rPr>
          <w:t>adventist-church-and-ot</w:t>
        </w:r>
      </w:hyperlink>
      <w:r w:rsidRPr="31FD10E7">
        <w:rPr>
          <w:rFonts w:ascii="Times New Roman" w:hAnsi="Times New Roman" w:cs="Times New Roman"/>
          <w:sz w:val="24"/>
          <w:szCs w:val="24"/>
        </w:rPr>
        <w:t xml:space="preserve"> (accessed 28 June 2021).</w:t>
      </w:r>
    </w:p>
    <w:p w14:paraId="5FEF63BC" w14:textId="396CB5ED"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Lausanne Committee for World Evangelization (2010). </w:t>
      </w:r>
      <w:r w:rsidRPr="31FD10E7">
        <w:rPr>
          <w:rFonts w:ascii="Times New Roman" w:hAnsi="Times New Roman" w:cs="Times New Roman"/>
          <w:i/>
          <w:iCs/>
          <w:sz w:val="24"/>
          <w:szCs w:val="24"/>
        </w:rPr>
        <w:t>Scattered to Gather: Embracing the Global Trend of Diaspora</w:t>
      </w:r>
      <w:r w:rsidRPr="31FD10E7">
        <w:rPr>
          <w:rFonts w:ascii="Times New Roman" w:hAnsi="Times New Roman" w:cs="Times New Roman"/>
          <w:sz w:val="24"/>
          <w:szCs w:val="24"/>
        </w:rPr>
        <w:t>. Manila: LifeChange Publishing.</w:t>
      </w:r>
    </w:p>
    <w:p w14:paraId="3F675F4E" w14:textId="0AD4D865" w:rsidR="001F272D" w:rsidRPr="003C25F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Lausanne Movement (2004). “Globalization and the Gospel: Rethinking Mission in the Contemporary World.” Lausanne Occasional Paper 30. </w:t>
      </w:r>
      <w:r w:rsidRPr="31FD10E7">
        <w:rPr>
          <w:rFonts w:ascii="Times New Roman" w:hAnsi="Times New Roman" w:cs="Times New Roman"/>
          <w:i/>
          <w:iCs/>
          <w:sz w:val="24"/>
          <w:szCs w:val="24"/>
        </w:rPr>
        <w:t>Forum for World Evangelization, Committee for World Evangelization</w:t>
      </w:r>
      <w:r w:rsidRPr="31FD10E7">
        <w:rPr>
          <w:rFonts w:ascii="Times New Roman" w:hAnsi="Times New Roman" w:cs="Times New Roman"/>
          <w:sz w:val="24"/>
          <w:szCs w:val="24"/>
        </w:rPr>
        <w:t xml:space="preserve"> (Pattaya, Thailand, 29 September 2004 to 5 October 2004). Available online at </w:t>
      </w:r>
      <w:hyperlink r:id="rId20">
        <w:r w:rsidRPr="31FD10E7">
          <w:rPr>
            <w:rStyle w:val="Hyperlink"/>
            <w:rFonts w:ascii="Times New Roman" w:hAnsi="Times New Roman" w:cs="Times New Roman"/>
            <w:color w:val="auto"/>
            <w:sz w:val="24"/>
            <w:szCs w:val="24"/>
          </w:rPr>
          <w:t>https://www.lausanne.org/content/lop/globalization-gospel-rethinking-mission-contemporary-world-lop-30</w:t>
        </w:r>
      </w:hyperlink>
      <w:r w:rsidRPr="31FD10E7">
        <w:rPr>
          <w:rFonts w:ascii="Times New Roman" w:hAnsi="Times New Roman" w:cs="Times New Roman"/>
          <w:sz w:val="24"/>
          <w:szCs w:val="24"/>
        </w:rPr>
        <w:t xml:space="preserve"> (accessed 28 June 2021).</w:t>
      </w:r>
    </w:p>
    <w:p w14:paraId="7DD21183" w14:textId="5F344AD0" w:rsidR="001F272D" w:rsidRPr="003C25F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Marsh, Colin (2003). “Partnership in Mission: To Send or to Share?” </w:t>
      </w:r>
      <w:r w:rsidRPr="31FD10E7">
        <w:rPr>
          <w:rFonts w:ascii="Times New Roman" w:hAnsi="Times New Roman" w:cs="Times New Roman"/>
          <w:i/>
          <w:iCs/>
          <w:sz w:val="24"/>
          <w:szCs w:val="24"/>
        </w:rPr>
        <w:t>International Review of Mission</w:t>
      </w:r>
      <w:r w:rsidRPr="31FD10E7">
        <w:rPr>
          <w:rFonts w:ascii="Times New Roman" w:hAnsi="Times New Roman" w:cs="Times New Roman"/>
          <w:sz w:val="24"/>
          <w:szCs w:val="24"/>
        </w:rPr>
        <w:t xml:space="preserve"> 92 (366): 370–81. Available online at </w:t>
      </w:r>
      <w:hyperlink r:id="rId21">
        <w:r w:rsidRPr="31FD10E7">
          <w:rPr>
            <w:rStyle w:val="Hyperlink"/>
            <w:rFonts w:ascii="Times New Roman" w:hAnsi="Times New Roman" w:cs="Times New Roman"/>
            <w:color w:val="auto"/>
            <w:sz w:val="24"/>
            <w:szCs w:val="24"/>
          </w:rPr>
          <w:t>https://search.ebscohost.com/login.aspx?direct=true&amp;AuthType=ip,url,uid&amp;db=lsdar&amp;AN=ATLA0001459824&amp;site=ehost-live</w:t>
        </w:r>
      </w:hyperlink>
      <w:r w:rsidRPr="31FD10E7">
        <w:rPr>
          <w:rFonts w:ascii="Times New Roman" w:hAnsi="Times New Roman" w:cs="Times New Roman"/>
          <w:sz w:val="24"/>
          <w:szCs w:val="24"/>
        </w:rPr>
        <w:t xml:space="preserve"> (accessed 05 May 2020).</w:t>
      </w:r>
    </w:p>
    <w:p w14:paraId="7EF6D635" w14:textId="2E076674"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Morier-Genoud, Eric (2018). “Reverse Mission: A Critical Approach for a Problematic Subject,” in Veronique Altglas and Matthew Wood, eds., </w:t>
      </w:r>
      <w:r w:rsidRPr="31FD10E7">
        <w:rPr>
          <w:rFonts w:ascii="Times New Roman" w:hAnsi="Times New Roman" w:cs="Times New Roman"/>
          <w:i/>
          <w:iCs/>
          <w:sz w:val="24"/>
          <w:szCs w:val="24"/>
        </w:rPr>
        <w:t>Bringing Back the Social into the Sociology of Religion: Critical Approaches</w:t>
      </w:r>
      <w:r w:rsidRPr="31FD10E7">
        <w:rPr>
          <w:rFonts w:ascii="Times New Roman" w:hAnsi="Times New Roman" w:cs="Times New Roman"/>
          <w:sz w:val="24"/>
          <w:szCs w:val="24"/>
        </w:rPr>
        <w:t>. Leiden, Boston: Brill, 169-188.</w:t>
      </w:r>
    </w:p>
    <w:p w14:paraId="5E84A6C3" w14:textId="0A3285C4"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Nazir-Ali, Michael (2009). </w:t>
      </w:r>
      <w:r w:rsidRPr="31FD10E7">
        <w:rPr>
          <w:rFonts w:ascii="Times New Roman" w:hAnsi="Times New Roman" w:cs="Times New Roman"/>
          <w:i/>
          <w:iCs/>
          <w:sz w:val="24"/>
          <w:szCs w:val="24"/>
        </w:rPr>
        <w:t>From Everywhere to Everywhere: A World View of Christian Mission</w:t>
      </w:r>
      <w:r w:rsidRPr="31FD10E7">
        <w:rPr>
          <w:rFonts w:ascii="Times New Roman" w:hAnsi="Times New Roman" w:cs="Times New Roman"/>
          <w:sz w:val="24"/>
          <w:szCs w:val="24"/>
        </w:rPr>
        <w:t>. Reprint edition. Eugene OR: Wipf and Stock.</w:t>
      </w:r>
    </w:p>
    <w:p w14:paraId="21FE7C41" w14:textId="7EA25064"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lastRenderedPageBreak/>
        <w:t xml:space="preserve">Ola, Joseph (2017). “Reverse Mission: Recognising Limiting Factors and Identifying Creative Possibilities.” MA thesis, Liverpool Hope University. Available online at </w:t>
      </w:r>
      <w:hyperlink r:id="rId22">
        <w:r w:rsidRPr="31FD10E7">
          <w:rPr>
            <w:rStyle w:val="Hyperlink"/>
            <w:rFonts w:ascii="Times New Roman" w:hAnsi="Times New Roman" w:cs="Times New Roman"/>
            <w:color w:val="auto"/>
            <w:sz w:val="24"/>
            <w:szCs w:val="24"/>
          </w:rPr>
          <w:t>https://www.academia.edu/40250760/REVERSE_MISSION_Recognising_Limiting_Factors_and_Identifying_Creative_Possibilities</w:t>
        </w:r>
      </w:hyperlink>
      <w:r w:rsidRPr="31FD10E7">
        <w:rPr>
          <w:rFonts w:ascii="Times New Roman" w:hAnsi="Times New Roman" w:cs="Times New Roman"/>
          <w:sz w:val="24"/>
          <w:szCs w:val="24"/>
        </w:rPr>
        <w:t xml:space="preserve"> (accessed 28 June 2021).</w:t>
      </w:r>
    </w:p>
    <w:p w14:paraId="3AF1954B" w14:textId="2439B1FC"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(2019). “African Pioneered Churches in the West: Limitations and Possibilities” </w:t>
      </w:r>
      <w:r w:rsidRPr="31FD10E7">
        <w:rPr>
          <w:rFonts w:ascii="Times New Roman" w:hAnsi="Times New Roman" w:cs="Times New Roman"/>
          <w:i/>
          <w:iCs/>
          <w:sz w:val="24"/>
          <w:szCs w:val="24"/>
        </w:rPr>
        <w:t>Missio Africanus Journal of African Missiology</w:t>
      </w:r>
      <w:r w:rsidRPr="31FD10E7">
        <w:rPr>
          <w:rFonts w:ascii="Times New Roman" w:hAnsi="Times New Roman" w:cs="Times New Roman"/>
          <w:sz w:val="24"/>
          <w:szCs w:val="24"/>
        </w:rPr>
        <w:t xml:space="preserve"> 4 (1): 53–75. Available online at </w:t>
      </w:r>
      <w:hyperlink r:id="rId23">
        <w:r w:rsidRPr="31FD10E7">
          <w:rPr>
            <w:rStyle w:val="Hyperlink"/>
            <w:rFonts w:ascii="Times New Roman" w:hAnsi="Times New Roman" w:cs="Times New Roman"/>
            <w:color w:val="auto"/>
            <w:sz w:val="24"/>
            <w:szCs w:val="24"/>
          </w:rPr>
          <w:t>https://decolonisingmission.com/wp-content/uploads/2019/05/African-Pioneered-Churches-in-the-West-Joseph-Ola.pdf</w:t>
        </w:r>
      </w:hyperlink>
      <w:r w:rsidRPr="31FD10E7">
        <w:rPr>
          <w:rFonts w:ascii="Times New Roman" w:hAnsi="Times New Roman" w:cs="Times New Roman"/>
          <w:sz w:val="24"/>
          <w:szCs w:val="24"/>
        </w:rPr>
        <w:t xml:space="preserve"> (accessed 28 June 2021).</w:t>
      </w:r>
    </w:p>
    <w:p w14:paraId="1368F4B6" w14:textId="587EFAE2" w:rsidR="001F58F4" w:rsidRPr="001F58F4" w:rsidRDefault="31FD10E7" w:rsidP="31FD10E7">
      <w:pPr>
        <w:pStyle w:val="Bibliography"/>
        <w:spacing w:line="240" w:lineRule="auto"/>
        <w:ind w:left="360" w:hanging="360"/>
        <w:jc w:val="both"/>
        <w:rPr>
          <w:rFonts w:ascii="Times New Roman" w:eastAsia="Times New Roman" w:hAnsi="Times New Roman" w:cs="Times New Roman"/>
          <w:b/>
          <w:bCs/>
          <w:sz w:val="24"/>
          <w:szCs w:val="24"/>
        </w:rPr>
      </w:pPr>
      <w:r w:rsidRPr="31FD10E7">
        <w:rPr>
          <w:rFonts w:ascii="Times New Roman" w:hAnsi="Times New Roman" w:cs="Times New Roman"/>
          <w:sz w:val="24"/>
          <w:szCs w:val="24"/>
        </w:rPr>
        <w:t xml:space="preserve">Olofinjana, Israel, ed. (2013). </w:t>
      </w:r>
      <w:r w:rsidRPr="31FD10E7">
        <w:rPr>
          <w:rFonts w:ascii="Times New Roman" w:hAnsi="Times New Roman" w:cs="Times New Roman"/>
          <w:i/>
          <w:iCs/>
          <w:sz w:val="24"/>
          <w:szCs w:val="24"/>
        </w:rPr>
        <w:t>Turnin</w:t>
      </w:r>
      <w:r w:rsidRPr="31FD10E7">
        <w:rPr>
          <w:rFonts w:ascii="Times New Roman" w:eastAsia="Times New Roman" w:hAnsi="Times New Roman" w:cs="Times New Roman"/>
          <w:i/>
          <w:iCs/>
          <w:sz w:val="24"/>
          <w:szCs w:val="24"/>
        </w:rPr>
        <w:t>g the Tables on Missions: Stories of Christians from the Global South in the UK.</w:t>
      </w:r>
      <w:r w:rsidRPr="31FD10E7">
        <w:rPr>
          <w:rFonts w:ascii="Times New Roman" w:eastAsia="Times New Roman" w:hAnsi="Times New Roman" w:cs="Times New Roman"/>
          <w:sz w:val="24"/>
          <w:szCs w:val="24"/>
        </w:rPr>
        <w:t xml:space="preserve"> UK: Instant Apostle. Kindle Edition.</w:t>
      </w:r>
    </w:p>
    <w:p w14:paraId="60F92341" w14:textId="6A60B0B7" w:rsidR="001F272D" w:rsidRPr="001F272D" w:rsidRDefault="31FD10E7" w:rsidP="31FD10E7">
      <w:pPr>
        <w:pStyle w:val="Heading2"/>
        <w:spacing w:before="0" w:after="160" w:line="240" w:lineRule="auto"/>
        <w:ind w:left="360" w:hanging="360"/>
        <w:jc w:val="both"/>
        <w:rPr>
          <w:rFonts w:ascii="Times New Roman" w:eastAsia="Times New Roman" w:hAnsi="Times New Roman" w:cs="Times New Roman"/>
          <w:color w:val="auto"/>
          <w:sz w:val="24"/>
          <w:szCs w:val="24"/>
        </w:rPr>
      </w:pPr>
      <w:r w:rsidRPr="31FD10E7">
        <w:rPr>
          <w:rFonts w:ascii="Times New Roman" w:eastAsia="Times New Roman" w:hAnsi="Times New Roman" w:cs="Times New Roman"/>
          <w:color w:val="auto"/>
          <w:sz w:val="24"/>
          <w:szCs w:val="24"/>
        </w:rPr>
        <w:t xml:space="preserve">Paas, Stefan (2015). “Mission from Anywhere to Europe: </w:t>
      </w:r>
      <w:r w:rsidRPr="31FD10E7">
        <w:rPr>
          <w:rFonts w:ascii="Times New Roman" w:eastAsia="Times New Roman" w:hAnsi="Times New Roman" w:cs="Times New Roman"/>
          <w:i/>
          <w:iCs/>
          <w:color w:val="auto"/>
          <w:sz w:val="24"/>
          <w:szCs w:val="24"/>
        </w:rPr>
        <w:t>Americans, Africans, and Australians Coming to Amsterdam</w:t>
      </w:r>
      <w:r w:rsidRPr="31FD10E7">
        <w:rPr>
          <w:rFonts w:ascii="Times New Roman" w:eastAsia="Times New Roman" w:hAnsi="Times New Roman" w:cs="Times New Roman"/>
          <w:color w:val="auto"/>
          <w:sz w:val="24"/>
          <w:szCs w:val="24"/>
        </w:rPr>
        <w:t xml:space="preserve">” </w:t>
      </w:r>
      <w:r w:rsidRPr="31FD10E7">
        <w:rPr>
          <w:rFonts w:ascii="Times New Roman" w:eastAsia="Times New Roman" w:hAnsi="Times New Roman" w:cs="Times New Roman"/>
          <w:i/>
          <w:iCs/>
          <w:color w:val="auto"/>
          <w:sz w:val="24"/>
          <w:szCs w:val="24"/>
        </w:rPr>
        <w:t>Mission Studies</w:t>
      </w:r>
      <w:r w:rsidRPr="31FD10E7">
        <w:rPr>
          <w:rFonts w:ascii="Times New Roman" w:eastAsia="Times New Roman" w:hAnsi="Times New Roman" w:cs="Times New Roman"/>
          <w:color w:val="auto"/>
          <w:sz w:val="24"/>
          <w:szCs w:val="24"/>
        </w:rPr>
        <w:t xml:space="preserve"> 32 (1): 4–31. Available online at </w:t>
      </w:r>
      <w:hyperlink r:id="rId24">
        <w:r w:rsidRPr="31FD10E7">
          <w:rPr>
            <w:rStyle w:val="Hyperlink"/>
            <w:rFonts w:ascii="Times New Roman" w:eastAsia="Times New Roman" w:hAnsi="Times New Roman" w:cs="Times New Roman"/>
            <w:color w:val="auto"/>
            <w:sz w:val="24"/>
            <w:szCs w:val="24"/>
          </w:rPr>
          <w:t>https://doi.org/10.1163/15733831-12341377</w:t>
        </w:r>
      </w:hyperlink>
      <w:r w:rsidRPr="31FD10E7">
        <w:rPr>
          <w:rFonts w:ascii="Times New Roman" w:eastAsia="Times New Roman" w:hAnsi="Times New Roman" w:cs="Times New Roman"/>
          <w:color w:val="auto"/>
          <w:sz w:val="24"/>
          <w:szCs w:val="24"/>
        </w:rPr>
        <w:t xml:space="preserve"> (accessed 28 June 2021).</w:t>
      </w:r>
    </w:p>
    <w:p w14:paraId="50CA599E" w14:textId="587E1943"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eastAsia="Times New Roman" w:hAnsi="Times New Roman" w:cs="Times New Roman"/>
          <w:sz w:val="24"/>
          <w:szCs w:val="24"/>
        </w:rPr>
        <w:t xml:space="preserve">Smith, David (2016). </w:t>
      </w:r>
      <w:r w:rsidRPr="31FD10E7">
        <w:rPr>
          <w:rFonts w:ascii="Times New Roman" w:eastAsia="Times New Roman" w:hAnsi="Times New Roman" w:cs="Times New Roman"/>
          <w:i/>
          <w:iCs/>
          <w:sz w:val="24"/>
          <w:szCs w:val="24"/>
        </w:rPr>
        <w:t>Liberating t</w:t>
      </w:r>
      <w:r w:rsidRPr="31FD10E7">
        <w:rPr>
          <w:rFonts w:ascii="Times New Roman" w:hAnsi="Times New Roman" w:cs="Times New Roman"/>
          <w:i/>
          <w:iCs/>
          <w:sz w:val="24"/>
          <w:szCs w:val="24"/>
        </w:rPr>
        <w:t>he Gospel: Translating the Message of Jesus in a Globalised World</w:t>
      </w:r>
      <w:r w:rsidRPr="31FD10E7">
        <w:rPr>
          <w:rFonts w:ascii="Times New Roman" w:hAnsi="Times New Roman" w:cs="Times New Roman"/>
          <w:sz w:val="24"/>
          <w:szCs w:val="24"/>
        </w:rPr>
        <w:t>. London: Darton, Longman and Todd.</w:t>
      </w:r>
    </w:p>
    <w:p w14:paraId="7DDCD68A" w14:textId="205CAE3A"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Sunquist, Scott W. (2015). </w:t>
      </w:r>
      <w:r w:rsidRPr="31FD10E7">
        <w:rPr>
          <w:rFonts w:ascii="Times New Roman" w:hAnsi="Times New Roman" w:cs="Times New Roman"/>
          <w:i/>
          <w:iCs/>
          <w:sz w:val="24"/>
          <w:szCs w:val="24"/>
        </w:rPr>
        <w:t>The Unexpected Christian Century: The Reversal and Transformation of Global Christianity, 1900-2000</w:t>
      </w:r>
      <w:r w:rsidRPr="31FD10E7">
        <w:rPr>
          <w:rFonts w:ascii="Times New Roman" w:hAnsi="Times New Roman" w:cs="Times New Roman"/>
          <w:sz w:val="24"/>
          <w:szCs w:val="24"/>
        </w:rPr>
        <w:t>. Grand Rapids, MI: Baker.</w:t>
      </w:r>
    </w:p>
    <w:p w14:paraId="1C1F6BAA" w14:textId="2668AD47"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Tennent, Timothy C. (2007). </w:t>
      </w:r>
      <w:r w:rsidRPr="31FD10E7">
        <w:rPr>
          <w:rFonts w:ascii="Times New Roman" w:hAnsi="Times New Roman" w:cs="Times New Roman"/>
          <w:i/>
          <w:iCs/>
          <w:sz w:val="24"/>
          <w:szCs w:val="24"/>
        </w:rPr>
        <w:t>Theology in the Context of World Christianity: How the Global Church Is Influencing the Way We Think about and Discuss Theology</w:t>
      </w:r>
      <w:r w:rsidRPr="31FD10E7">
        <w:rPr>
          <w:rFonts w:ascii="Times New Roman" w:hAnsi="Times New Roman" w:cs="Times New Roman"/>
          <w:sz w:val="24"/>
          <w:szCs w:val="24"/>
        </w:rPr>
        <w:t>. Grand Rapids, MI: Zondervan.</w:t>
      </w:r>
    </w:p>
    <w:p w14:paraId="7C721239" w14:textId="599D21D7"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Verstraelen, Frans (2007). “Jenkins’ The Next Christendom and Europe,” in Frans Wijsen and Robert Schreiter, eds., </w:t>
      </w:r>
      <w:r w:rsidRPr="31FD10E7">
        <w:rPr>
          <w:rFonts w:ascii="Times New Roman" w:hAnsi="Times New Roman" w:cs="Times New Roman"/>
          <w:i/>
          <w:iCs/>
          <w:sz w:val="24"/>
          <w:szCs w:val="24"/>
        </w:rPr>
        <w:t>Christianity: Contested Claims</w:t>
      </w:r>
      <w:r w:rsidRPr="31FD10E7">
        <w:rPr>
          <w:rFonts w:ascii="Times New Roman" w:hAnsi="Times New Roman" w:cs="Times New Roman"/>
          <w:sz w:val="24"/>
          <w:szCs w:val="24"/>
        </w:rPr>
        <w:t>. New York: Rodopi, 95-116.</w:t>
      </w:r>
    </w:p>
    <w:p w14:paraId="3F32211F" w14:textId="7905DD9F" w:rsidR="001F272D" w:rsidRPr="001F272D"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Walls, Andrew F. (2004). </w:t>
      </w:r>
      <w:r w:rsidRPr="31FD10E7">
        <w:rPr>
          <w:rFonts w:ascii="Times New Roman" w:hAnsi="Times New Roman" w:cs="Times New Roman"/>
          <w:i/>
          <w:iCs/>
          <w:sz w:val="24"/>
          <w:szCs w:val="24"/>
        </w:rPr>
        <w:t>The Missionary Movement in Christian History: Studies in the Transmission of Faith</w:t>
      </w:r>
      <w:r w:rsidRPr="31FD10E7">
        <w:rPr>
          <w:rFonts w:ascii="Times New Roman" w:hAnsi="Times New Roman" w:cs="Times New Roman"/>
          <w:sz w:val="24"/>
          <w:szCs w:val="24"/>
        </w:rPr>
        <w:t>. Maryknoll, NY: Orbis Books.</w:t>
      </w:r>
    </w:p>
    <w:p w14:paraId="154ADEA5" w14:textId="26CAA04F" w:rsidR="31FD10E7" w:rsidRDefault="31FD10E7" w:rsidP="31FD10E7">
      <w:pPr>
        <w:pStyle w:val="Bibliography"/>
        <w:spacing w:line="240" w:lineRule="auto"/>
        <w:ind w:left="360" w:hanging="360"/>
        <w:jc w:val="both"/>
        <w:rPr>
          <w:rFonts w:ascii="Times New Roman" w:hAnsi="Times New Roman" w:cs="Times New Roman"/>
          <w:sz w:val="24"/>
          <w:szCs w:val="24"/>
        </w:rPr>
      </w:pPr>
      <w:r w:rsidRPr="31FD10E7">
        <w:rPr>
          <w:rFonts w:ascii="Times New Roman" w:hAnsi="Times New Roman" w:cs="Times New Roman"/>
          <w:sz w:val="24"/>
          <w:szCs w:val="24"/>
        </w:rPr>
        <w:t xml:space="preserve">_____ (2014). “Mission and Migration: The Diaspora Factor in Christian History,” in Chandler H. Im and Amos Yong, eds., </w:t>
      </w:r>
      <w:r w:rsidRPr="31FD10E7">
        <w:rPr>
          <w:rFonts w:ascii="Times New Roman" w:hAnsi="Times New Roman" w:cs="Times New Roman"/>
          <w:i/>
          <w:iCs/>
          <w:sz w:val="24"/>
          <w:szCs w:val="24"/>
        </w:rPr>
        <w:t>Global Diasporas and Mission</w:t>
      </w:r>
      <w:r w:rsidRPr="31FD10E7">
        <w:rPr>
          <w:rFonts w:ascii="Times New Roman" w:hAnsi="Times New Roman" w:cs="Times New Roman"/>
          <w:sz w:val="24"/>
          <w:szCs w:val="24"/>
        </w:rPr>
        <w:t>. Regnum Edinburgh Centenary Series 23. Oxford: Regnum, 19-37.</w:t>
      </w:r>
    </w:p>
    <w:p w14:paraId="4559AD39" w14:textId="378EAC5A" w:rsidR="31FD10E7" w:rsidRDefault="31FD10E7" w:rsidP="00DE1EA0">
      <w:pPr>
        <w:pStyle w:val="Bibliography"/>
        <w:spacing w:line="240" w:lineRule="auto"/>
        <w:ind w:left="360" w:hanging="360"/>
        <w:jc w:val="both"/>
        <w:rPr>
          <w:rFonts w:ascii="Times New Roman" w:hAnsi="Times New Roman" w:cs="Times New Roman"/>
          <w:sz w:val="24"/>
          <w:szCs w:val="24"/>
        </w:rPr>
      </w:pPr>
      <w:r w:rsidRPr="31FD10E7">
        <w:rPr>
          <w:rFonts w:ascii="Times New Roman" w:eastAsia="Times New Roman" w:hAnsi="Times New Roman" w:cs="Times New Roman"/>
          <w:sz w:val="24"/>
          <w:szCs w:val="24"/>
        </w:rPr>
        <w:t xml:space="preserve">Wan, Enoch (2014). </w:t>
      </w:r>
      <w:r w:rsidRPr="31FD10E7">
        <w:rPr>
          <w:rFonts w:ascii="Times New Roman" w:eastAsia="Times New Roman" w:hAnsi="Times New Roman" w:cs="Times New Roman"/>
          <w:i/>
          <w:iCs/>
          <w:sz w:val="24"/>
          <w:szCs w:val="24"/>
        </w:rPr>
        <w:t>Diaspora Missiology: Theory, Methodology, and Practise</w:t>
      </w:r>
      <w:r w:rsidRPr="31FD10E7">
        <w:rPr>
          <w:rFonts w:ascii="Times New Roman" w:eastAsia="Times New Roman" w:hAnsi="Times New Roman" w:cs="Times New Roman"/>
          <w:sz w:val="24"/>
          <w:szCs w:val="24"/>
        </w:rPr>
        <w:t>, 2</w:t>
      </w:r>
      <w:r w:rsidRPr="31FD10E7">
        <w:rPr>
          <w:rFonts w:ascii="Times New Roman" w:eastAsia="Times New Roman" w:hAnsi="Times New Roman" w:cs="Times New Roman"/>
          <w:sz w:val="24"/>
          <w:szCs w:val="24"/>
          <w:vertAlign w:val="superscript"/>
        </w:rPr>
        <w:t>nd</w:t>
      </w:r>
      <w:r w:rsidRPr="31FD10E7">
        <w:rPr>
          <w:rFonts w:ascii="Times New Roman" w:eastAsia="Times New Roman" w:hAnsi="Times New Roman" w:cs="Times New Roman"/>
          <w:sz w:val="24"/>
          <w:szCs w:val="24"/>
        </w:rPr>
        <w:t xml:space="preserve"> ed. Portland, OR: IDS-U.S.</w:t>
      </w:r>
    </w:p>
    <w:sectPr w:rsidR="31FD10E7" w:rsidSect="000E5853">
      <w:headerReference w:type="default" r:id="rId25"/>
      <w:footerReference w:type="default" r:id="rId26"/>
      <w:headerReference w:type="first" r:id="rId27"/>
      <w:footerReference w:type="first" r:id="rId28"/>
      <w:endnotePr>
        <w:numFmt w:val="decimal"/>
      </w:endnotePr>
      <w:pgSz w:w="11906" w:h="16838" w:code="9"/>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4635" w14:textId="77777777" w:rsidR="00185351" w:rsidRDefault="00185351" w:rsidP="0034716E">
      <w:pPr>
        <w:spacing w:after="0" w:line="240" w:lineRule="auto"/>
      </w:pPr>
      <w:r>
        <w:separator/>
      </w:r>
    </w:p>
  </w:endnote>
  <w:endnote w:type="continuationSeparator" w:id="0">
    <w:p w14:paraId="2ABDB8BD" w14:textId="77777777" w:rsidR="00185351" w:rsidRDefault="00185351" w:rsidP="0034716E">
      <w:pPr>
        <w:spacing w:after="0" w:line="240" w:lineRule="auto"/>
      </w:pPr>
      <w:r>
        <w:continuationSeparator/>
      </w:r>
    </w:p>
  </w:endnote>
  <w:endnote w:id="1">
    <w:p w14:paraId="048321B6" w14:textId="5B75F918" w:rsidR="000F0678" w:rsidRPr="00217060" w:rsidRDefault="000F0678" w:rsidP="001839C0">
      <w:pPr>
        <w:pStyle w:val="EndnoteText"/>
        <w:jc w:val="both"/>
        <w:rPr>
          <w:rFonts w:ascii="Times New Roman" w:hAnsi="Times New Roman"/>
        </w:rPr>
      </w:pPr>
      <w:r w:rsidRPr="00DE1EA0">
        <w:rPr>
          <w:rStyle w:val="EndnoteReference"/>
          <w:rFonts w:ascii="Times New Roman" w:eastAsia="Times New Roman" w:hAnsi="Times New Roman" w:cs="Times New Roman"/>
        </w:rPr>
        <w:endnoteRef/>
      </w:r>
      <w:r w:rsidRPr="00DE1EA0">
        <w:rPr>
          <w:rFonts w:ascii="Times New Roman" w:eastAsia="Times New Roman" w:hAnsi="Times New Roman" w:cs="Times New Roman"/>
        </w:rPr>
        <w:t xml:space="preserve"> With this definition in mind, the terms reverse missionary, reverse worker </w:t>
      </w:r>
      <w:r w:rsidRPr="31FD10E7">
        <w:rPr>
          <w:rFonts w:ascii="Times New Roman" w:eastAsia="Times New Roman" w:hAnsi="Times New Roman" w:cs="Times New Roman"/>
        </w:rPr>
        <w:t>and</w:t>
      </w:r>
      <w:r w:rsidRPr="00DE1EA0">
        <w:rPr>
          <w:rFonts w:ascii="Times New Roman" w:eastAsia="Times New Roman" w:hAnsi="Times New Roman" w:cs="Times New Roman"/>
        </w:rPr>
        <w:t xml:space="preserve"> reverse immigrant (including their plural forms) will be</w:t>
      </w:r>
      <w:r w:rsidRPr="31FD10E7">
        <w:rPr>
          <w:rFonts w:ascii="Times New Roman" w:eastAsia="Times New Roman" w:hAnsi="Times New Roman" w:cs="Times New Roman"/>
        </w:rPr>
        <w:t xml:space="preserve"> used</w:t>
      </w:r>
      <w:r w:rsidRPr="00DE1EA0">
        <w:rPr>
          <w:rFonts w:ascii="Times New Roman" w:eastAsia="Times New Roman" w:hAnsi="Times New Roman" w:cs="Times New Roman"/>
        </w:rPr>
        <w:t xml:space="preserve"> interchangeably.</w:t>
      </w:r>
    </w:p>
  </w:endnote>
  <w:endnote w:id="2">
    <w:p w14:paraId="29726CC2" w14:textId="57E1F664" w:rsidR="000F0678" w:rsidRPr="00217060" w:rsidRDefault="000F0678" w:rsidP="001839C0">
      <w:pPr>
        <w:pStyle w:val="EndnoteText"/>
        <w:jc w:val="both"/>
        <w:rPr>
          <w:rFonts w:ascii="Times New Roman" w:hAnsi="Times New Roman"/>
        </w:rPr>
      </w:pPr>
      <w:r w:rsidRPr="00DE1EA0">
        <w:rPr>
          <w:rStyle w:val="EndnoteReference"/>
          <w:rFonts w:ascii="Times New Roman" w:eastAsia="Times New Roman" w:hAnsi="Times New Roman" w:cs="Times New Roman"/>
        </w:rPr>
        <w:endnoteRef/>
      </w:r>
      <w:r w:rsidRPr="00DE1EA0">
        <w:rPr>
          <w:rFonts w:ascii="Times New Roman" w:eastAsia="Times New Roman" w:hAnsi="Times New Roman" w:cs="Times New Roman"/>
        </w:rPr>
        <w:t xml:space="preserve"> This</w:t>
      </w:r>
      <w:r w:rsidRPr="31FD10E7">
        <w:rPr>
          <w:rFonts w:ascii="Times New Roman" w:eastAsia="Times New Roman" w:hAnsi="Times New Roman" w:cs="Times New Roman"/>
        </w:rPr>
        <w:t xml:space="preserve"> stated reason</w:t>
      </w:r>
      <w:r w:rsidRPr="00DE1EA0">
        <w:rPr>
          <w:rFonts w:ascii="Times New Roman" w:eastAsia="Times New Roman" w:hAnsi="Times New Roman" w:cs="Times New Roman"/>
        </w:rPr>
        <w:t xml:space="preserve"> resonates with my own motivation to do missions in the UK, as well as with the discourses I hear from church leaders in my home country.</w:t>
      </w:r>
    </w:p>
  </w:endnote>
  <w:endnote w:id="3">
    <w:p w14:paraId="29F44877" w14:textId="34456064" w:rsidR="000F0678" w:rsidRPr="00217060" w:rsidRDefault="000F0678" w:rsidP="001839C0">
      <w:pPr>
        <w:pStyle w:val="EndnoteText"/>
        <w:jc w:val="both"/>
        <w:rPr>
          <w:rFonts w:ascii="Times New Roman" w:hAnsi="Times New Roman"/>
        </w:rPr>
      </w:pPr>
      <w:r w:rsidRPr="00DE1EA0">
        <w:rPr>
          <w:rStyle w:val="EndnoteReference"/>
          <w:rFonts w:ascii="Times New Roman" w:eastAsia="Times New Roman" w:hAnsi="Times New Roman" w:cs="Times New Roman"/>
        </w:rPr>
        <w:endnoteRef/>
      </w:r>
      <w:r w:rsidRPr="00DE1EA0">
        <w:rPr>
          <w:rFonts w:ascii="Times New Roman" w:eastAsia="Times New Roman" w:hAnsi="Times New Roman" w:cs="Times New Roman"/>
        </w:rPr>
        <w:t xml:space="preserve"> This obsession with numbers resembles the contested Managerial Missiology Paradigm and has been severely criticised</w:t>
      </w:r>
      <w:r w:rsidRPr="31FD10E7">
        <w:rPr>
          <w:rFonts w:ascii="Times New Roman" w:eastAsia="Times New Roman" w:hAnsi="Times New Roman" w:cs="Times New Roman"/>
        </w:rPr>
        <w:t xml:space="preserve"> by some, including</w:t>
      </w:r>
      <w:r w:rsidRPr="00DE1EA0">
        <w:rPr>
          <w:rFonts w:ascii="Times New Roman" w:eastAsia="Times New Roman" w:hAnsi="Times New Roman" w:cs="Times New Roman"/>
        </w:rPr>
        <w:t xml:space="preserve"> Wan 2014, 111-118.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55"/>
      <w:gridCol w:w="360"/>
    </w:tblGrid>
    <w:tr w:rsidR="31FD10E7" w14:paraId="0B314688" w14:textId="77777777" w:rsidTr="31FD10E7">
      <w:tc>
        <w:tcPr>
          <w:tcW w:w="345" w:type="dxa"/>
        </w:tcPr>
        <w:p w14:paraId="2C986268" w14:textId="04E1AF47" w:rsidR="31FD10E7" w:rsidRDefault="31FD10E7" w:rsidP="31FD10E7">
          <w:pPr>
            <w:pStyle w:val="Header"/>
            <w:ind w:left="-115"/>
          </w:pPr>
        </w:p>
      </w:tc>
      <w:tc>
        <w:tcPr>
          <w:tcW w:w="8355" w:type="dxa"/>
        </w:tcPr>
        <w:p w14:paraId="009B6A44" w14:textId="5C2B4DE1" w:rsidR="31FD10E7" w:rsidRDefault="31FD10E7" w:rsidP="31FD10E7">
          <w:pPr>
            <w:pStyle w:val="Header"/>
            <w:tabs>
              <w:tab w:val="center" w:pos="4680"/>
              <w:tab w:val="right" w:pos="9360"/>
            </w:tabs>
            <w:jc w:val="center"/>
            <w:rPr>
              <w:rFonts w:ascii="Times New Roman" w:eastAsia="Times New Roman" w:hAnsi="Times New Roman" w:cs="Times New Roman"/>
              <w:color w:val="000000" w:themeColor="text1"/>
              <w:sz w:val="20"/>
              <w:szCs w:val="20"/>
            </w:rPr>
          </w:pPr>
          <w:r w:rsidRPr="31FD10E7">
            <w:rPr>
              <w:rFonts w:ascii="Times New Roman" w:eastAsia="Times New Roman" w:hAnsi="Times New Roman" w:cs="Times New Roman"/>
              <w:i/>
              <w:iCs/>
              <w:color w:val="000000" w:themeColor="text1"/>
              <w:sz w:val="20"/>
              <w:szCs w:val="20"/>
              <w:lang w:val="en-US"/>
            </w:rPr>
            <w:t>Global Missiology</w:t>
          </w:r>
          <w:r w:rsidRPr="31FD10E7">
            <w:rPr>
              <w:rFonts w:ascii="Times New Roman" w:eastAsia="Times New Roman" w:hAnsi="Times New Roman" w:cs="Times New Roman"/>
              <w:color w:val="000000" w:themeColor="text1"/>
              <w:sz w:val="20"/>
              <w:szCs w:val="20"/>
              <w:lang w:val="en-US"/>
            </w:rPr>
            <w:t xml:space="preserve"> - Vol 18, No 3 (2021) July</w:t>
          </w:r>
        </w:p>
      </w:tc>
      <w:tc>
        <w:tcPr>
          <w:tcW w:w="360" w:type="dxa"/>
        </w:tcPr>
        <w:p w14:paraId="3E1ABDEF" w14:textId="2BF3CD66" w:rsidR="31FD10E7" w:rsidRDefault="31FD10E7" w:rsidP="31FD10E7">
          <w:pPr>
            <w:pStyle w:val="Header"/>
            <w:ind w:right="-115"/>
            <w:jc w:val="right"/>
          </w:pPr>
        </w:p>
      </w:tc>
    </w:tr>
  </w:tbl>
  <w:p w14:paraId="36B5B55A" w14:textId="6DE372D5" w:rsidR="31FD10E7" w:rsidRDefault="31FD10E7" w:rsidP="31FD1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55"/>
      <w:gridCol w:w="360"/>
    </w:tblGrid>
    <w:tr w:rsidR="31FD10E7" w14:paraId="7BC4538E" w14:textId="77777777" w:rsidTr="31FD10E7">
      <w:tc>
        <w:tcPr>
          <w:tcW w:w="345" w:type="dxa"/>
        </w:tcPr>
        <w:p w14:paraId="668FC5F5" w14:textId="1F57D904" w:rsidR="31FD10E7" w:rsidRDefault="31FD10E7" w:rsidP="31FD10E7">
          <w:pPr>
            <w:pStyle w:val="Header"/>
            <w:ind w:left="-115"/>
          </w:pPr>
        </w:p>
      </w:tc>
      <w:tc>
        <w:tcPr>
          <w:tcW w:w="8355" w:type="dxa"/>
        </w:tcPr>
        <w:p w14:paraId="6A4AAD83" w14:textId="18073A32" w:rsidR="31FD10E7" w:rsidRDefault="31FD10E7" w:rsidP="31FD10E7">
          <w:pPr>
            <w:pStyle w:val="Header"/>
            <w:tabs>
              <w:tab w:val="center" w:pos="4680"/>
              <w:tab w:val="right" w:pos="9360"/>
            </w:tabs>
            <w:jc w:val="center"/>
            <w:rPr>
              <w:rFonts w:ascii="Times New Roman" w:eastAsia="Times New Roman" w:hAnsi="Times New Roman" w:cs="Times New Roman"/>
              <w:color w:val="000000" w:themeColor="text1"/>
              <w:sz w:val="20"/>
              <w:szCs w:val="20"/>
            </w:rPr>
          </w:pPr>
          <w:r w:rsidRPr="31FD10E7">
            <w:rPr>
              <w:rFonts w:ascii="Times New Roman" w:eastAsia="Times New Roman" w:hAnsi="Times New Roman" w:cs="Times New Roman"/>
              <w:i/>
              <w:iCs/>
              <w:color w:val="000000" w:themeColor="text1"/>
              <w:sz w:val="20"/>
              <w:szCs w:val="20"/>
              <w:lang w:val="en-US"/>
            </w:rPr>
            <w:t>Global Missiology</w:t>
          </w:r>
          <w:r w:rsidRPr="31FD10E7">
            <w:rPr>
              <w:rFonts w:ascii="Times New Roman" w:eastAsia="Times New Roman" w:hAnsi="Times New Roman" w:cs="Times New Roman"/>
              <w:color w:val="000000" w:themeColor="text1"/>
              <w:sz w:val="20"/>
              <w:szCs w:val="20"/>
              <w:lang w:val="en-US"/>
            </w:rPr>
            <w:t xml:space="preserve"> - Vol 18, No 3 (2021) July</w:t>
          </w:r>
        </w:p>
      </w:tc>
      <w:tc>
        <w:tcPr>
          <w:tcW w:w="360" w:type="dxa"/>
        </w:tcPr>
        <w:p w14:paraId="23053CE9" w14:textId="1E7BC449" w:rsidR="31FD10E7" w:rsidRDefault="31FD10E7" w:rsidP="31FD10E7">
          <w:pPr>
            <w:pStyle w:val="Header"/>
            <w:ind w:right="-115"/>
            <w:jc w:val="right"/>
          </w:pPr>
        </w:p>
      </w:tc>
    </w:tr>
  </w:tbl>
  <w:p w14:paraId="1583101F" w14:textId="08BA7533" w:rsidR="31FD10E7" w:rsidRDefault="31FD10E7" w:rsidP="31FD1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4981" w14:textId="77777777" w:rsidR="00185351" w:rsidRDefault="00185351" w:rsidP="0034716E">
      <w:pPr>
        <w:spacing w:after="0" w:line="240" w:lineRule="auto"/>
      </w:pPr>
      <w:r>
        <w:separator/>
      </w:r>
    </w:p>
  </w:footnote>
  <w:footnote w:type="continuationSeparator" w:id="0">
    <w:p w14:paraId="5CC14D3D" w14:textId="77777777" w:rsidR="00185351" w:rsidRDefault="00185351" w:rsidP="0034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3EC8" w14:textId="66A14BF5" w:rsidR="00EF3649" w:rsidRPr="001537CC" w:rsidRDefault="31FD10E7" w:rsidP="000E5853">
    <w:pPr>
      <w:pStyle w:val="Header"/>
      <w:jc w:val="right"/>
      <w:rPr>
        <w:rFonts w:ascii="Times New Roman" w:hAnsi="Times New Roman" w:cs="Times New Roman"/>
        <w:sz w:val="20"/>
        <w:szCs w:val="20"/>
      </w:rPr>
    </w:pPr>
    <w:r w:rsidRPr="001537CC">
      <w:rPr>
        <w:rFonts w:ascii="Times New Roman" w:hAnsi="Times New Roman" w:cs="Times New Roman"/>
        <w:sz w:val="20"/>
        <w:szCs w:val="20"/>
      </w:rPr>
      <w:fldChar w:fldCharType="begin"/>
    </w:r>
    <w:r w:rsidRPr="001537CC">
      <w:rPr>
        <w:rFonts w:ascii="Times New Roman" w:hAnsi="Times New Roman" w:cs="Times New Roman"/>
        <w:sz w:val="20"/>
        <w:szCs w:val="20"/>
      </w:rPr>
      <w:instrText>PAGE</w:instrText>
    </w:r>
    <w:r w:rsidRPr="001537CC">
      <w:rPr>
        <w:rFonts w:ascii="Times New Roman" w:hAnsi="Times New Roman" w:cs="Times New Roman"/>
        <w:sz w:val="20"/>
        <w:szCs w:val="20"/>
      </w:rPr>
      <w:fldChar w:fldCharType="separate"/>
    </w:r>
    <w:r w:rsidR="008B48BF" w:rsidRPr="001537CC">
      <w:rPr>
        <w:rFonts w:ascii="Times New Roman" w:hAnsi="Times New Roman" w:cs="Times New Roman"/>
        <w:noProof/>
        <w:sz w:val="20"/>
        <w:szCs w:val="20"/>
      </w:rPr>
      <w:t>2</w:t>
    </w:r>
    <w:r w:rsidRPr="001537CC">
      <w:rPr>
        <w:rFonts w:ascii="Times New Roman" w:hAnsi="Times New Roman" w:cs="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1FD10E7" w14:paraId="5A91B097" w14:textId="77777777" w:rsidTr="31FD10E7">
      <w:tc>
        <w:tcPr>
          <w:tcW w:w="3020" w:type="dxa"/>
        </w:tcPr>
        <w:p w14:paraId="60F97F20" w14:textId="0F64816A" w:rsidR="31FD10E7" w:rsidRDefault="31FD10E7" w:rsidP="31FD10E7">
          <w:pPr>
            <w:pStyle w:val="Header"/>
            <w:ind w:left="-115"/>
          </w:pPr>
        </w:p>
      </w:tc>
      <w:tc>
        <w:tcPr>
          <w:tcW w:w="3020" w:type="dxa"/>
        </w:tcPr>
        <w:p w14:paraId="089F6406" w14:textId="698766C8" w:rsidR="31FD10E7" w:rsidRDefault="31FD10E7" w:rsidP="31FD10E7">
          <w:pPr>
            <w:pStyle w:val="Header"/>
            <w:jc w:val="center"/>
          </w:pPr>
        </w:p>
      </w:tc>
      <w:tc>
        <w:tcPr>
          <w:tcW w:w="3020" w:type="dxa"/>
        </w:tcPr>
        <w:p w14:paraId="5941F592" w14:textId="00398542" w:rsidR="31FD10E7" w:rsidRDefault="31FD10E7" w:rsidP="31FD10E7">
          <w:pPr>
            <w:pStyle w:val="Header"/>
            <w:ind w:right="-115"/>
            <w:jc w:val="right"/>
          </w:pPr>
        </w:p>
      </w:tc>
    </w:tr>
  </w:tbl>
  <w:p w14:paraId="634F0686" w14:textId="5BCC3D31" w:rsidR="31FD10E7" w:rsidRDefault="31FD10E7" w:rsidP="31FD1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F1BA4"/>
    <w:multiLevelType w:val="hybridMultilevel"/>
    <w:tmpl w:val="03A1AC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FF4014"/>
    <w:multiLevelType w:val="hybridMultilevel"/>
    <w:tmpl w:val="CA221F4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55B24467"/>
    <w:multiLevelType w:val="hybridMultilevel"/>
    <w:tmpl w:val="E1F88F22"/>
    <w:lvl w:ilvl="0" w:tplc="96167682">
      <w:start w:val="1"/>
      <w:numFmt w:val="bullet"/>
      <w:lvlText w:val=""/>
      <w:lvlJc w:val="left"/>
      <w:pPr>
        <w:ind w:left="720" w:hanging="360"/>
      </w:pPr>
      <w:rPr>
        <w:rFonts w:ascii="Symbol" w:hAnsi="Symbol" w:hint="default"/>
      </w:rPr>
    </w:lvl>
    <w:lvl w:ilvl="1" w:tplc="B50E480C">
      <w:start w:val="1"/>
      <w:numFmt w:val="bullet"/>
      <w:lvlText w:val="o"/>
      <w:lvlJc w:val="left"/>
      <w:pPr>
        <w:ind w:left="1440" w:hanging="360"/>
      </w:pPr>
      <w:rPr>
        <w:rFonts w:ascii="Courier New" w:hAnsi="Courier New" w:hint="default"/>
      </w:rPr>
    </w:lvl>
    <w:lvl w:ilvl="2" w:tplc="52BA0362">
      <w:start w:val="1"/>
      <w:numFmt w:val="bullet"/>
      <w:lvlText w:val=""/>
      <w:lvlJc w:val="left"/>
      <w:pPr>
        <w:ind w:left="2160" w:hanging="360"/>
      </w:pPr>
      <w:rPr>
        <w:rFonts w:ascii="Wingdings" w:hAnsi="Wingdings" w:hint="default"/>
      </w:rPr>
    </w:lvl>
    <w:lvl w:ilvl="3" w:tplc="38825F16">
      <w:start w:val="1"/>
      <w:numFmt w:val="bullet"/>
      <w:lvlText w:val=""/>
      <w:lvlJc w:val="left"/>
      <w:pPr>
        <w:ind w:left="2880" w:hanging="360"/>
      </w:pPr>
      <w:rPr>
        <w:rFonts w:ascii="Symbol" w:hAnsi="Symbol" w:hint="default"/>
      </w:rPr>
    </w:lvl>
    <w:lvl w:ilvl="4" w:tplc="39FE1914">
      <w:start w:val="1"/>
      <w:numFmt w:val="bullet"/>
      <w:lvlText w:val="o"/>
      <w:lvlJc w:val="left"/>
      <w:pPr>
        <w:ind w:left="3600" w:hanging="360"/>
      </w:pPr>
      <w:rPr>
        <w:rFonts w:ascii="Courier New" w:hAnsi="Courier New" w:hint="default"/>
      </w:rPr>
    </w:lvl>
    <w:lvl w:ilvl="5" w:tplc="52727156">
      <w:start w:val="1"/>
      <w:numFmt w:val="bullet"/>
      <w:lvlText w:val=""/>
      <w:lvlJc w:val="left"/>
      <w:pPr>
        <w:ind w:left="4320" w:hanging="360"/>
      </w:pPr>
      <w:rPr>
        <w:rFonts w:ascii="Wingdings" w:hAnsi="Wingdings" w:hint="default"/>
      </w:rPr>
    </w:lvl>
    <w:lvl w:ilvl="6" w:tplc="4C2CAE46">
      <w:start w:val="1"/>
      <w:numFmt w:val="bullet"/>
      <w:lvlText w:val=""/>
      <w:lvlJc w:val="left"/>
      <w:pPr>
        <w:ind w:left="5040" w:hanging="360"/>
      </w:pPr>
      <w:rPr>
        <w:rFonts w:ascii="Symbol" w:hAnsi="Symbol" w:hint="default"/>
      </w:rPr>
    </w:lvl>
    <w:lvl w:ilvl="7" w:tplc="4468AC7C">
      <w:start w:val="1"/>
      <w:numFmt w:val="bullet"/>
      <w:lvlText w:val="o"/>
      <w:lvlJc w:val="left"/>
      <w:pPr>
        <w:ind w:left="5760" w:hanging="360"/>
      </w:pPr>
      <w:rPr>
        <w:rFonts w:ascii="Courier New" w:hAnsi="Courier New" w:hint="default"/>
      </w:rPr>
    </w:lvl>
    <w:lvl w:ilvl="8" w:tplc="908E4116">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6E"/>
    <w:rsid w:val="00042D17"/>
    <w:rsid w:val="00043343"/>
    <w:rsid w:val="00045B7A"/>
    <w:rsid w:val="00051970"/>
    <w:rsid w:val="0007399B"/>
    <w:rsid w:val="00080ED6"/>
    <w:rsid w:val="0008758A"/>
    <w:rsid w:val="00087F01"/>
    <w:rsid w:val="0009155F"/>
    <w:rsid w:val="000A5B10"/>
    <w:rsid w:val="000B4546"/>
    <w:rsid w:val="000C07FF"/>
    <w:rsid w:val="000D14A1"/>
    <w:rsid w:val="000E3DFD"/>
    <w:rsid w:val="000E5853"/>
    <w:rsid w:val="000E6681"/>
    <w:rsid w:val="000E69FA"/>
    <w:rsid w:val="000F0678"/>
    <w:rsid w:val="000F4433"/>
    <w:rsid w:val="000F5FE1"/>
    <w:rsid w:val="00111FED"/>
    <w:rsid w:val="00125951"/>
    <w:rsid w:val="0014740B"/>
    <w:rsid w:val="00147F11"/>
    <w:rsid w:val="001537CC"/>
    <w:rsid w:val="00163D59"/>
    <w:rsid w:val="00167F7B"/>
    <w:rsid w:val="00177D45"/>
    <w:rsid w:val="001839C0"/>
    <w:rsid w:val="00185351"/>
    <w:rsid w:val="001853AD"/>
    <w:rsid w:val="0019283F"/>
    <w:rsid w:val="001A0764"/>
    <w:rsid w:val="001B3D90"/>
    <w:rsid w:val="001B6BFD"/>
    <w:rsid w:val="001C0364"/>
    <w:rsid w:val="001C66B3"/>
    <w:rsid w:val="001D69E9"/>
    <w:rsid w:val="001D7460"/>
    <w:rsid w:val="001E2C66"/>
    <w:rsid w:val="001E3767"/>
    <w:rsid w:val="001F272D"/>
    <w:rsid w:val="001F44DA"/>
    <w:rsid w:val="001F4672"/>
    <w:rsid w:val="001F58F4"/>
    <w:rsid w:val="001F70B5"/>
    <w:rsid w:val="002069EE"/>
    <w:rsid w:val="00212C94"/>
    <w:rsid w:val="00212F01"/>
    <w:rsid w:val="00217060"/>
    <w:rsid w:val="00223592"/>
    <w:rsid w:val="002257DC"/>
    <w:rsid w:val="0023040C"/>
    <w:rsid w:val="00237741"/>
    <w:rsid w:val="00243031"/>
    <w:rsid w:val="002637DB"/>
    <w:rsid w:val="0026393D"/>
    <w:rsid w:val="002829DF"/>
    <w:rsid w:val="00282E5D"/>
    <w:rsid w:val="00290B99"/>
    <w:rsid w:val="00294165"/>
    <w:rsid w:val="002A0756"/>
    <w:rsid w:val="002A0FA6"/>
    <w:rsid w:val="002A5047"/>
    <w:rsid w:val="002D38BC"/>
    <w:rsid w:val="002E0F15"/>
    <w:rsid w:val="002E33E9"/>
    <w:rsid w:val="002E6332"/>
    <w:rsid w:val="002F232F"/>
    <w:rsid w:val="002F5702"/>
    <w:rsid w:val="002F7B9D"/>
    <w:rsid w:val="003040AA"/>
    <w:rsid w:val="00314959"/>
    <w:rsid w:val="00315E35"/>
    <w:rsid w:val="0032464A"/>
    <w:rsid w:val="003302D5"/>
    <w:rsid w:val="00344309"/>
    <w:rsid w:val="00344F51"/>
    <w:rsid w:val="0034716E"/>
    <w:rsid w:val="003514B1"/>
    <w:rsid w:val="0037216A"/>
    <w:rsid w:val="00376298"/>
    <w:rsid w:val="00391989"/>
    <w:rsid w:val="003956A3"/>
    <w:rsid w:val="003A01CE"/>
    <w:rsid w:val="003A6F3B"/>
    <w:rsid w:val="003B20FE"/>
    <w:rsid w:val="003C25FD"/>
    <w:rsid w:val="003C51E9"/>
    <w:rsid w:val="003C6733"/>
    <w:rsid w:val="003C6D8C"/>
    <w:rsid w:val="003D178A"/>
    <w:rsid w:val="003D2DCE"/>
    <w:rsid w:val="003D6A52"/>
    <w:rsid w:val="003E0CC9"/>
    <w:rsid w:val="003E3DF3"/>
    <w:rsid w:val="00403D98"/>
    <w:rsid w:val="00410551"/>
    <w:rsid w:val="0042076A"/>
    <w:rsid w:val="00420AB6"/>
    <w:rsid w:val="00424118"/>
    <w:rsid w:val="0043015C"/>
    <w:rsid w:val="004357A3"/>
    <w:rsid w:val="004437E0"/>
    <w:rsid w:val="00446F4A"/>
    <w:rsid w:val="004632E6"/>
    <w:rsid w:val="00466DCC"/>
    <w:rsid w:val="00474831"/>
    <w:rsid w:val="00485965"/>
    <w:rsid w:val="00487D8A"/>
    <w:rsid w:val="00496424"/>
    <w:rsid w:val="004A364B"/>
    <w:rsid w:val="004A5EBD"/>
    <w:rsid w:val="004A7836"/>
    <w:rsid w:val="004A7DDB"/>
    <w:rsid w:val="004C590D"/>
    <w:rsid w:val="004C6484"/>
    <w:rsid w:val="004C6A06"/>
    <w:rsid w:val="004F4ED6"/>
    <w:rsid w:val="00522D1A"/>
    <w:rsid w:val="005236AF"/>
    <w:rsid w:val="005300BC"/>
    <w:rsid w:val="00541351"/>
    <w:rsid w:val="0054227C"/>
    <w:rsid w:val="00550F5B"/>
    <w:rsid w:val="00555699"/>
    <w:rsid w:val="00587CC5"/>
    <w:rsid w:val="00596A87"/>
    <w:rsid w:val="005C2842"/>
    <w:rsid w:val="005C3428"/>
    <w:rsid w:val="005D1866"/>
    <w:rsid w:val="005D243C"/>
    <w:rsid w:val="005D5615"/>
    <w:rsid w:val="005E3BDB"/>
    <w:rsid w:val="005E6321"/>
    <w:rsid w:val="005E6E6E"/>
    <w:rsid w:val="005F3156"/>
    <w:rsid w:val="005F3AD0"/>
    <w:rsid w:val="005F54D9"/>
    <w:rsid w:val="00603FC9"/>
    <w:rsid w:val="00612EC7"/>
    <w:rsid w:val="00612EF0"/>
    <w:rsid w:val="00615895"/>
    <w:rsid w:val="00633DC3"/>
    <w:rsid w:val="00636B94"/>
    <w:rsid w:val="006433AD"/>
    <w:rsid w:val="0065386A"/>
    <w:rsid w:val="006549AD"/>
    <w:rsid w:val="00657E63"/>
    <w:rsid w:val="00664152"/>
    <w:rsid w:val="00667800"/>
    <w:rsid w:val="006720EC"/>
    <w:rsid w:val="006A6E6B"/>
    <w:rsid w:val="006B66FD"/>
    <w:rsid w:val="006C3B96"/>
    <w:rsid w:val="006D0890"/>
    <w:rsid w:val="006D3209"/>
    <w:rsid w:val="006D33F1"/>
    <w:rsid w:val="006D6FF7"/>
    <w:rsid w:val="006D7981"/>
    <w:rsid w:val="006F456B"/>
    <w:rsid w:val="006F7CFD"/>
    <w:rsid w:val="0071662B"/>
    <w:rsid w:val="007201A4"/>
    <w:rsid w:val="00722410"/>
    <w:rsid w:val="00746634"/>
    <w:rsid w:val="00754CA3"/>
    <w:rsid w:val="00754FCE"/>
    <w:rsid w:val="00757E39"/>
    <w:rsid w:val="0076100D"/>
    <w:rsid w:val="00765A6A"/>
    <w:rsid w:val="007675A5"/>
    <w:rsid w:val="00767C83"/>
    <w:rsid w:val="00770216"/>
    <w:rsid w:val="00785A74"/>
    <w:rsid w:val="007877E1"/>
    <w:rsid w:val="00792A50"/>
    <w:rsid w:val="007956A9"/>
    <w:rsid w:val="007977F1"/>
    <w:rsid w:val="00797C8D"/>
    <w:rsid w:val="007A5A0C"/>
    <w:rsid w:val="007B05BE"/>
    <w:rsid w:val="007B0A13"/>
    <w:rsid w:val="007C60C0"/>
    <w:rsid w:val="007D02C9"/>
    <w:rsid w:val="007F49B0"/>
    <w:rsid w:val="007F4E66"/>
    <w:rsid w:val="00802C8C"/>
    <w:rsid w:val="008336CD"/>
    <w:rsid w:val="00847E80"/>
    <w:rsid w:val="00854F01"/>
    <w:rsid w:val="008579DE"/>
    <w:rsid w:val="0086130C"/>
    <w:rsid w:val="008618DA"/>
    <w:rsid w:val="00864B75"/>
    <w:rsid w:val="008668B9"/>
    <w:rsid w:val="008738C7"/>
    <w:rsid w:val="00875AC7"/>
    <w:rsid w:val="00877624"/>
    <w:rsid w:val="00887B7F"/>
    <w:rsid w:val="008916D7"/>
    <w:rsid w:val="008A28DD"/>
    <w:rsid w:val="008A7823"/>
    <w:rsid w:val="008B48BF"/>
    <w:rsid w:val="008C3E34"/>
    <w:rsid w:val="008E27D5"/>
    <w:rsid w:val="008F5C94"/>
    <w:rsid w:val="00911857"/>
    <w:rsid w:val="009131FC"/>
    <w:rsid w:val="009150F1"/>
    <w:rsid w:val="009205A5"/>
    <w:rsid w:val="009263CA"/>
    <w:rsid w:val="00932E5C"/>
    <w:rsid w:val="009342E2"/>
    <w:rsid w:val="009550D0"/>
    <w:rsid w:val="00956D98"/>
    <w:rsid w:val="00966505"/>
    <w:rsid w:val="00967B0A"/>
    <w:rsid w:val="00970F7A"/>
    <w:rsid w:val="00972230"/>
    <w:rsid w:val="00973B67"/>
    <w:rsid w:val="00996B36"/>
    <w:rsid w:val="009A0F61"/>
    <w:rsid w:val="009A1ABA"/>
    <w:rsid w:val="009C2D23"/>
    <w:rsid w:val="009C5C33"/>
    <w:rsid w:val="009D31F8"/>
    <w:rsid w:val="009E08B5"/>
    <w:rsid w:val="009E39F9"/>
    <w:rsid w:val="009F121C"/>
    <w:rsid w:val="009F48B7"/>
    <w:rsid w:val="009F6E1B"/>
    <w:rsid w:val="00A01BD8"/>
    <w:rsid w:val="00A02021"/>
    <w:rsid w:val="00A03671"/>
    <w:rsid w:val="00A17601"/>
    <w:rsid w:val="00A17F9D"/>
    <w:rsid w:val="00A2701D"/>
    <w:rsid w:val="00A274BB"/>
    <w:rsid w:val="00A277D8"/>
    <w:rsid w:val="00A32A75"/>
    <w:rsid w:val="00A41640"/>
    <w:rsid w:val="00A446CD"/>
    <w:rsid w:val="00A44CCC"/>
    <w:rsid w:val="00A54E8B"/>
    <w:rsid w:val="00A553FF"/>
    <w:rsid w:val="00A657B2"/>
    <w:rsid w:val="00A80B78"/>
    <w:rsid w:val="00A92EBC"/>
    <w:rsid w:val="00AA1567"/>
    <w:rsid w:val="00AA6C26"/>
    <w:rsid w:val="00AA6F3E"/>
    <w:rsid w:val="00AC3456"/>
    <w:rsid w:val="00AC36CB"/>
    <w:rsid w:val="00AC45A5"/>
    <w:rsid w:val="00AC540A"/>
    <w:rsid w:val="00AD1B64"/>
    <w:rsid w:val="00AD43DF"/>
    <w:rsid w:val="00AE3018"/>
    <w:rsid w:val="00AE6437"/>
    <w:rsid w:val="00AE6AAE"/>
    <w:rsid w:val="00AF03D3"/>
    <w:rsid w:val="00AF2CA6"/>
    <w:rsid w:val="00B10F67"/>
    <w:rsid w:val="00B245D9"/>
    <w:rsid w:val="00B479AD"/>
    <w:rsid w:val="00B52467"/>
    <w:rsid w:val="00B525B0"/>
    <w:rsid w:val="00B62D28"/>
    <w:rsid w:val="00B62F62"/>
    <w:rsid w:val="00B7045C"/>
    <w:rsid w:val="00B71C91"/>
    <w:rsid w:val="00B77928"/>
    <w:rsid w:val="00B87699"/>
    <w:rsid w:val="00B91BD5"/>
    <w:rsid w:val="00B95266"/>
    <w:rsid w:val="00BA7873"/>
    <w:rsid w:val="00BB2DA1"/>
    <w:rsid w:val="00BB7CD9"/>
    <w:rsid w:val="00BC787B"/>
    <w:rsid w:val="00BE0D5C"/>
    <w:rsid w:val="00BE1043"/>
    <w:rsid w:val="00BE4D45"/>
    <w:rsid w:val="00BF007A"/>
    <w:rsid w:val="00C0087E"/>
    <w:rsid w:val="00C0416B"/>
    <w:rsid w:val="00C04E52"/>
    <w:rsid w:val="00C13427"/>
    <w:rsid w:val="00C22A62"/>
    <w:rsid w:val="00C27149"/>
    <w:rsid w:val="00C31869"/>
    <w:rsid w:val="00C5039E"/>
    <w:rsid w:val="00C61519"/>
    <w:rsid w:val="00C7777C"/>
    <w:rsid w:val="00C93DA7"/>
    <w:rsid w:val="00C95683"/>
    <w:rsid w:val="00C97217"/>
    <w:rsid w:val="00CB446C"/>
    <w:rsid w:val="00CB60F8"/>
    <w:rsid w:val="00CB6F82"/>
    <w:rsid w:val="00CC1C4C"/>
    <w:rsid w:val="00CD1762"/>
    <w:rsid w:val="00CD4E8D"/>
    <w:rsid w:val="00CE7D1D"/>
    <w:rsid w:val="00CF15E8"/>
    <w:rsid w:val="00D04ED8"/>
    <w:rsid w:val="00D10F67"/>
    <w:rsid w:val="00D13D63"/>
    <w:rsid w:val="00D14210"/>
    <w:rsid w:val="00D35DDA"/>
    <w:rsid w:val="00D53C15"/>
    <w:rsid w:val="00D54888"/>
    <w:rsid w:val="00D553CB"/>
    <w:rsid w:val="00D62D6A"/>
    <w:rsid w:val="00D74661"/>
    <w:rsid w:val="00D77360"/>
    <w:rsid w:val="00D80D8E"/>
    <w:rsid w:val="00D829B7"/>
    <w:rsid w:val="00D84822"/>
    <w:rsid w:val="00D85E43"/>
    <w:rsid w:val="00DA3E13"/>
    <w:rsid w:val="00DA68D6"/>
    <w:rsid w:val="00DB1CEB"/>
    <w:rsid w:val="00DC0720"/>
    <w:rsid w:val="00DC4CA5"/>
    <w:rsid w:val="00DC6438"/>
    <w:rsid w:val="00DD1512"/>
    <w:rsid w:val="00DD52C0"/>
    <w:rsid w:val="00DE1EA0"/>
    <w:rsid w:val="00DE5012"/>
    <w:rsid w:val="00DE792E"/>
    <w:rsid w:val="00DF6624"/>
    <w:rsid w:val="00E1022D"/>
    <w:rsid w:val="00E1638D"/>
    <w:rsid w:val="00E171DF"/>
    <w:rsid w:val="00E2306E"/>
    <w:rsid w:val="00E36494"/>
    <w:rsid w:val="00E40FB9"/>
    <w:rsid w:val="00E45271"/>
    <w:rsid w:val="00E46365"/>
    <w:rsid w:val="00E54A8E"/>
    <w:rsid w:val="00E61094"/>
    <w:rsid w:val="00E64B54"/>
    <w:rsid w:val="00E80C46"/>
    <w:rsid w:val="00E81A07"/>
    <w:rsid w:val="00E920DD"/>
    <w:rsid w:val="00EB1D8C"/>
    <w:rsid w:val="00EB4217"/>
    <w:rsid w:val="00EB45E8"/>
    <w:rsid w:val="00EB7122"/>
    <w:rsid w:val="00EC211B"/>
    <w:rsid w:val="00ED1469"/>
    <w:rsid w:val="00EE01B0"/>
    <w:rsid w:val="00EE15E0"/>
    <w:rsid w:val="00EF3649"/>
    <w:rsid w:val="00EF3D4D"/>
    <w:rsid w:val="00F051E0"/>
    <w:rsid w:val="00F33063"/>
    <w:rsid w:val="00F4381D"/>
    <w:rsid w:val="00F45F29"/>
    <w:rsid w:val="00F66940"/>
    <w:rsid w:val="00F9267A"/>
    <w:rsid w:val="00FA6830"/>
    <w:rsid w:val="00FB2D9C"/>
    <w:rsid w:val="00FB2E62"/>
    <w:rsid w:val="00FC7858"/>
    <w:rsid w:val="31FD10E7"/>
    <w:rsid w:val="558C7B2B"/>
    <w:rsid w:val="5C083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C167"/>
  <w15:chartTrackingRefBased/>
  <w15:docId w15:val="{239D68BE-FF1E-427D-A8D6-AF13EBCE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1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471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6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34716E"/>
    <w:rPr>
      <w:rFonts w:asciiTheme="majorHAnsi" w:eastAsiaTheme="majorEastAsia" w:hAnsiTheme="majorHAnsi" w:cstheme="majorBidi"/>
      <w:i/>
      <w:iCs/>
      <w:color w:val="2F5496" w:themeColor="accent1" w:themeShade="BF"/>
    </w:rPr>
  </w:style>
  <w:style w:type="paragraph" w:customStyle="1" w:styleId="Default">
    <w:name w:val="Default"/>
    <w:rsid w:val="0034716E"/>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7">
    <w:name w:val="A7"/>
    <w:uiPriority w:val="99"/>
    <w:rsid w:val="0034716E"/>
    <w:rPr>
      <w:rFonts w:cs="Adobe Garamond Pro"/>
      <w:color w:val="000000"/>
    </w:rPr>
  </w:style>
  <w:style w:type="paragraph" w:styleId="ListParagraph">
    <w:name w:val="List Paragraph"/>
    <w:basedOn w:val="Normal"/>
    <w:uiPriority w:val="34"/>
    <w:qFormat/>
    <w:rsid w:val="0034716E"/>
    <w:pPr>
      <w:ind w:left="720"/>
      <w:contextualSpacing/>
    </w:pPr>
  </w:style>
  <w:style w:type="character" w:styleId="Hyperlink">
    <w:name w:val="Hyperlink"/>
    <w:basedOn w:val="DefaultParagraphFont"/>
    <w:uiPriority w:val="99"/>
    <w:unhideWhenUsed/>
    <w:rsid w:val="0034716E"/>
    <w:rPr>
      <w:color w:val="0000FF"/>
      <w:u w:val="single"/>
    </w:rPr>
  </w:style>
  <w:style w:type="paragraph" w:styleId="FootnoteText">
    <w:name w:val="footnote text"/>
    <w:basedOn w:val="Normal"/>
    <w:link w:val="FootnoteTextChar"/>
    <w:unhideWhenUsed/>
    <w:rsid w:val="0034716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34716E"/>
    <w:rPr>
      <w:rFonts w:ascii="Calibri" w:eastAsia="Times New Roman" w:hAnsi="Calibri" w:cs="Times New Roman"/>
      <w:sz w:val="20"/>
      <w:szCs w:val="20"/>
    </w:rPr>
  </w:style>
  <w:style w:type="character" w:styleId="Strong">
    <w:name w:val="Strong"/>
    <w:basedOn w:val="DefaultParagraphFont"/>
    <w:uiPriority w:val="22"/>
    <w:qFormat/>
    <w:rsid w:val="0034716E"/>
    <w:rPr>
      <w:b/>
      <w:bCs/>
    </w:rPr>
  </w:style>
  <w:style w:type="paragraph" w:customStyle="1" w:styleId="qt-msonormal1">
    <w:name w:val="qt-msonormal1"/>
    <w:basedOn w:val="Normal"/>
    <w:rsid w:val="0034716E"/>
    <w:pPr>
      <w:spacing w:after="0" w:line="240" w:lineRule="auto"/>
    </w:pPr>
    <w:rPr>
      <w:rFonts w:ascii="Times New Roman" w:hAnsi="Times New Roman" w:cs="Times New Roman"/>
      <w:sz w:val="24"/>
      <w:szCs w:val="24"/>
      <w:lang w:eastAsia="en-GB"/>
    </w:rPr>
  </w:style>
  <w:style w:type="character" w:customStyle="1" w:styleId="colour">
    <w:name w:val="colour"/>
    <w:basedOn w:val="DefaultParagraphFont"/>
    <w:rsid w:val="0034716E"/>
  </w:style>
  <w:style w:type="character" w:customStyle="1" w:styleId="size">
    <w:name w:val="size"/>
    <w:basedOn w:val="DefaultParagraphFont"/>
    <w:rsid w:val="0034716E"/>
  </w:style>
  <w:style w:type="character" w:styleId="FootnoteReference">
    <w:name w:val="footnote reference"/>
    <w:basedOn w:val="DefaultParagraphFont"/>
    <w:uiPriority w:val="99"/>
    <w:semiHidden/>
    <w:unhideWhenUsed/>
    <w:rsid w:val="0034716E"/>
    <w:rPr>
      <w:vertAlign w:val="superscript"/>
    </w:rPr>
  </w:style>
  <w:style w:type="paragraph" w:styleId="Header">
    <w:name w:val="header"/>
    <w:basedOn w:val="Normal"/>
    <w:link w:val="HeaderChar"/>
    <w:uiPriority w:val="99"/>
    <w:unhideWhenUsed/>
    <w:rsid w:val="00347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16E"/>
  </w:style>
  <w:style w:type="paragraph" w:styleId="Footer">
    <w:name w:val="footer"/>
    <w:basedOn w:val="Normal"/>
    <w:link w:val="FooterChar"/>
    <w:uiPriority w:val="99"/>
    <w:unhideWhenUsed/>
    <w:rsid w:val="00347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16E"/>
  </w:style>
  <w:style w:type="character" w:styleId="Emphasis">
    <w:name w:val="Emphasis"/>
    <w:basedOn w:val="DefaultParagraphFont"/>
    <w:uiPriority w:val="20"/>
    <w:qFormat/>
    <w:rsid w:val="0034716E"/>
    <w:rPr>
      <w:i/>
      <w:iCs/>
    </w:rPr>
  </w:style>
  <w:style w:type="character" w:customStyle="1" w:styleId="a-size-base">
    <w:name w:val="a-size-base"/>
    <w:basedOn w:val="DefaultParagraphFont"/>
    <w:rsid w:val="0034716E"/>
  </w:style>
  <w:style w:type="paragraph" w:customStyle="1" w:styleId="Pa1">
    <w:name w:val="Pa1"/>
    <w:basedOn w:val="Default"/>
    <w:next w:val="Default"/>
    <w:uiPriority w:val="99"/>
    <w:rsid w:val="0034716E"/>
    <w:pPr>
      <w:spacing w:line="201" w:lineRule="atLeast"/>
    </w:pPr>
    <w:rPr>
      <w:rFonts w:ascii="Palatino Linotype" w:hAnsi="Palatino Linotype" w:cstheme="minorBidi"/>
      <w:color w:val="auto"/>
    </w:rPr>
  </w:style>
  <w:style w:type="paragraph" w:styleId="NormalWeb">
    <w:name w:val="Normal (Web)"/>
    <w:basedOn w:val="Normal"/>
    <w:uiPriority w:val="99"/>
    <w:semiHidden/>
    <w:unhideWhenUsed/>
    <w:rsid w:val="00AF03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F03D3"/>
    <w:rPr>
      <w:color w:val="954F72" w:themeColor="followedHyperlink"/>
      <w:u w:val="single"/>
    </w:rPr>
  </w:style>
  <w:style w:type="paragraph" w:customStyle="1" w:styleId="Body">
    <w:name w:val="Body"/>
    <w:rsid w:val="00D85E4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EndnoteText">
    <w:name w:val="endnote text"/>
    <w:basedOn w:val="Normal"/>
    <w:link w:val="EndnoteTextChar"/>
    <w:uiPriority w:val="99"/>
    <w:semiHidden/>
    <w:unhideWhenUsed/>
    <w:rsid w:val="00A32A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2A75"/>
    <w:rPr>
      <w:sz w:val="20"/>
      <w:szCs w:val="20"/>
    </w:rPr>
  </w:style>
  <w:style w:type="character" w:styleId="EndnoteReference">
    <w:name w:val="endnote reference"/>
    <w:basedOn w:val="DefaultParagraphFont"/>
    <w:uiPriority w:val="99"/>
    <w:semiHidden/>
    <w:unhideWhenUsed/>
    <w:rsid w:val="00A32A75"/>
    <w:rPr>
      <w:vertAlign w:val="superscript"/>
    </w:rPr>
  </w:style>
  <w:style w:type="paragraph" w:styleId="Bibliography">
    <w:name w:val="Bibliography"/>
    <w:basedOn w:val="Normal"/>
    <w:next w:val="Normal"/>
    <w:uiPriority w:val="37"/>
    <w:unhideWhenUsed/>
    <w:rsid w:val="003A6F3B"/>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E1EA0"/>
    <w:rPr>
      <w:b/>
      <w:bCs/>
    </w:rPr>
  </w:style>
  <w:style w:type="character" w:customStyle="1" w:styleId="CommentSubjectChar">
    <w:name w:val="Comment Subject Char"/>
    <w:basedOn w:val="CommentTextChar"/>
    <w:link w:val="CommentSubject"/>
    <w:uiPriority w:val="99"/>
    <w:semiHidden/>
    <w:rsid w:val="00DE1E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7829">
      <w:bodyDiv w:val="1"/>
      <w:marLeft w:val="0"/>
      <w:marRight w:val="0"/>
      <w:marTop w:val="0"/>
      <w:marBottom w:val="0"/>
      <w:divBdr>
        <w:top w:val="none" w:sz="0" w:space="0" w:color="auto"/>
        <w:left w:val="none" w:sz="0" w:space="0" w:color="auto"/>
        <w:bottom w:val="none" w:sz="0" w:space="0" w:color="auto"/>
        <w:right w:val="none" w:sz="0" w:space="0" w:color="auto"/>
      </w:divBdr>
      <w:divsChild>
        <w:div w:id="414208807">
          <w:marLeft w:val="480"/>
          <w:marRight w:val="0"/>
          <w:marTop w:val="0"/>
          <w:marBottom w:val="0"/>
          <w:divBdr>
            <w:top w:val="none" w:sz="0" w:space="0" w:color="auto"/>
            <w:left w:val="none" w:sz="0" w:space="0" w:color="auto"/>
            <w:bottom w:val="none" w:sz="0" w:space="0" w:color="auto"/>
            <w:right w:val="none" w:sz="0" w:space="0" w:color="auto"/>
          </w:divBdr>
          <w:divsChild>
            <w:div w:id="982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90427">
      <w:bodyDiv w:val="1"/>
      <w:marLeft w:val="0"/>
      <w:marRight w:val="0"/>
      <w:marTop w:val="0"/>
      <w:marBottom w:val="0"/>
      <w:divBdr>
        <w:top w:val="none" w:sz="0" w:space="0" w:color="auto"/>
        <w:left w:val="none" w:sz="0" w:space="0" w:color="auto"/>
        <w:bottom w:val="none" w:sz="0" w:space="0" w:color="auto"/>
        <w:right w:val="none" w:sz="0" w:space="0" w:color="auto"/>
      </w:divBdr>
      <w:divsChild>
        <w:div w:id="31469152">
          <w:marLeft w:val="0"/>
          <w:marRight w:val="0"/>
          <w:marTop w:val="0"/>
          <w:marBottom w:val="0"/>
          <w:divBdr>
            <w:top w:val="none" w:sz="0" w:space="0" w:color="auto"/>
            <w:left w:val="none" w:sz="0" w:space="0" w:color="auto"/>
            <w:bottom w:val="none" w:sz="0" w:space="0" w:color="auto"/>
            <w:right w:val="none" w:sz="0" w:space="0" w:color="auto"/>
          </w:divBdr>
          <w:divsChild>
            <w:div w:id="14113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7832/45-3-177" TargetMode="External"/><Relationship Id="rId18" Type="http://schemas.openxmlformats.org/officeDocument/2006/relationships/hyperlink" Target="https://doi.org/10.1163/187489211X59208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earch.ebscohost.com/login.aspx?direct=true&amp;AuthType=ip,url,uid&amp;db=lsdar&amp;AN=ATLA0001459824&amp;site=ehost-live" TargetMode="External"/><Relationship Id="rId7" Type="http://schemas.openxmlformats.org/officeDocument/2006/relationships/endnotes" Target="endnotes.xml"/><Relationship Id="rId12" Type="http://schemas.openxmlformats.org/officeDocument/2006/relationships/hyperlink" Target="https://www.academia.edu/2460155/Has_mission_been_reversed_Reflections_on_sociological_research_with_non_western_Christian_missionaries_in_England" TargetMode="External"/><Relationship Id="rId17" Type="http://schemas.openxmlformats.org/officeDocument/2006/relationships/hyperlink" Target="https://doi.org/10.1177/2396939303027004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000/assr.16293" TargetMode="External"/><Relationship Id="rId20" Type="http://schemas.openxmlformats.org/officeDocument/2006/relationships/hyperlink" Target="https://www.lausanne.org/content/lop/globalization-gospel-rethinking-mission-contemporary-world-lop-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3/187489211X593499" TargetMode="External"/><Relationship Id="rId24" Type="http://schemas.openxmlformats.org/officeDocument/2006/relationships/hyperlink" Target="https://doi.org/10.1163/15733831-12341377" TargetMode="External"/><Relationship Id="rId5" Type="http://schemas.openxmlformats.org/officeDocument/2006/relationships/webSettings" Target="webSettings.xml"/><Relationship Id="rId15" Type="http://schemas.openxmlformats.org/officeDocument/2006/relationships/hyperlink" Target="https://doi.org/10.1558/ptcs.v9.i2.8948" TargetMode="External"/><Relationship Id="rId23" Type="http://schemas.openxmlformats.org/officeDocument/2006/relationships/hyperlink" Target="https://decolonisingmission.com/wp-content/uploads/2019/05/African-Pioneered-Churches-in-the-West-Joseph-Ola.pdf" TargetMode="External"/><Relationship Id="rId28" Type="http://schemas.openxmlformats.org/officeDocument/2006/relationships/footer" Target="footer2.xml"/><Relationship Id="rId10" Type="http://schemas.openxmlformats.org/officeDocument/2006/relationships/hyperlink" Target="https://doi.org/10.1177/239693931503900406" TargetMode="External"/><Relationship Id="rId19" Type="http://schemas.openxmlformats.org/officeDocument/2006/relationships/hyperlink" Target="https://research.vu.nl/en/publications/importing-god-the-mission-of-the-ghanaian-adventist-church-and-ot" TargetMode="External"/><Relationship Id="rId4" Type="http://schemas.openxmlformats.org/officeDocument/2006/relationships/settings" Target="settings.xml"/><Relationship Id="rId9" Type="http://schemas.openxmlformats.org/officeDocument/2006/relationships/hyperlink" Target="https://journals.equinoxpub.com/PENT/article/view/7132" TargetMode="External"/><Relationship Id="rId14" Type="http://schemas.openxmlformats.org/officeDocument/2006/relationships/hyperlink" Target="https://www.compas.ox.ac.uk/2014/reverse-missionizing-migration-christianity-and-civic-engagement-in-london/" TargetMode="External"/><Relationship Id="rId22" Type="http://schemas.openxmlformats.org/officeDocument/2006/relationships/hyperlink" Target="https://www.academia.edu/40250760/REVERSE_MISSION_Recognising_Limiting_Factors_and_Identifying_Creative_Possibiliti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C79820-9ABA-4BAB-A809-E518D719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5070</Words>
  <Characters>28905</Characters>
  <Application>Microsoft Office Word</Application>
  <DocSecurity>0</DocSecurity>
  <Lines>240</Lines>
  <Paragraphs>67</Paragraphs>
  <ScaleCrop>false</ScaleCrop>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oli</dc:creator>
  <cp:keywords/>
  <dc:description/>
  <cp:lastModifiedBy>Kathy Jennings</cp:lastModifiedBy>
  <cp:revision>103</cp:revision>
  <cp:lastPrinted>2020-11-04T14:03:00Z</cp:lastPrinted>
  <dcterms:created xsi:type="dcterms:W3CDTF">2020-03-10T15:10:00Z</dcterms:created>
  <dcterms:modified xsi:type="dcterms:W3CDTF">2021-07-07T18:48:00Z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id="vjtWulKH"/&gt;&lt;style id="http://www.zotero.org/styles/chicago-author-date" locale="en-US" hasBibliography="1" bibliographyStyleHasBeenSet="1"/&gt;&lt;prefs&gt;&lt;pref name="fieldType" value="Field"/&gt;&lt;/prefs&gt;</vt:lpwstr>
  </property>
  <property fmtid="{D5CDD505-2E9C-101B-9397-08002B2CF9AE}" pid="3" name="ZOTERO_PREF_2">
    <vt:lpwstr>&lt;/data&gt;</vt:lpwstr>
  </property>
</Properties>
</file>