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BECB9" w14:textId="59EA6B95" w:rsidR="00211E2D" w:rsidRPr="00156864" w:rsidRDefault="661D6423" w:rsidP="661D6423">
      <w:pPr>
        <w:spacing w:line="240" w:lineRule="auto"/>
        <w:jc w:val="center"/>
        <w:textAlignment w:val="baseline"/>
        <w:rPr>
          <w:rFonts w:ascii="Times New Roman" w:eastAsia="Times New Roman" w:hAnsi="Times New Roman" w:cs="Times New Roman"/>
          <w:b/>
          <w:bCs/>
          <w:color w:val="000000" w:themeColor="text1"/>
          <w:sz w:val="24"/>
          <w:szCs w:val="24"/>
          <w:lang w:val="en-US"/>
        </w:rPr>
      </w:pPr>
      <w:r w:rsidRPr="661D6423">
        <w:rPr>
          <w:rFonts w:ascii="Times New Roman" w:eastAsia="Times New Roman" w:hAnsi="Times New Roman" w:cs="Times New Roman"/>
          <w:b/>
          <w:bCs/>
          <w:color w:val="000000" w:themeColor="text1"/>
          <w:sz w:val="24"/>
          <w:szCs w:val="24"/>
          <w:lang w:val="en-US"/>
        </w:rPr>
        <w:t>Book Review</w:t>
      </w:r>
    </w:p>
    <w:p w14:paraId="3BDABABD" w14:textId="2EBB808B" w:rsidR="00211E2D" w:rsidRPr="00156864" w:rsidRDefault="661D6423" w:rsidP="661D6423">
      <w:pPr>
        <w:shd w:val="clear" w:color="auto" w:fill="FFFFFF" w:themeFill="background1"/>
        <w:spacing w:after="0" w:line="240" w:lineRule="auto"/>
        <w:jc w:val="center"/>
        <w:textAlignment w:val="baseline"/>
        <w:rPr>
          <w:rFonts w:ascii="Times New Roman" w:eastAsia="Times New Roman" w:hAnsi="Times New Roman" w:cs="Times New Roman"/>
          <w:sz w:val="24"/>
          <w:szCs w:val="24"/>
          <w:lang w:eastAsia="en-IN"/>
        </w:rPr>
      </w:pPr>
      <w:r w:rsidRPr="661D6423">
        <w:rPr>
          <w:rFonts w:ascii="Times New Roman" w:eastAsia="Times New Roman" w:hAnsi="Times New Roman" w:cs="Times New Roman"/>
          <w:b/>
          <w:bCs/>
          <w:sz w:val="24"/>
          <w:szCs w:val="24"/>
          <w:lang w:eastAsia="en-IN"/>
        </w:rPr>
        <w:t>W. Jay Moon and W. Bud Simon,</w:t>
      </w:r>
      <w:bookmarkStart w:id="0" w:name="_Hlk87136925"/>
      <w:r w:rsidRPr="661D6423">
        <w:rPr>
          <w:rFonts w:ascii="Times New Roman" w:eastAsia="Times New Roman" w:hAnsi="Times New Roman" w:cs="Times New Roman"/>
          <w:b/>
          <w:bCs/>
          <w:sz w:val="24"/>
          <w:szCs w:val="24"/>
          <w:lang w:eastAsia="en-IN"/>
        </w:rPr>
        <w:t xml:space="preserve"> </w:t>
      </w:r>
      <w:r w:rsidRPr="661D6423">
        <w:rPr>
          <w:rFonts w:ascii="Times New Roman" w:eastAsia="Times New Roman" w:hAnsi="Times New Roman" w:cs="Times New Roman"/>
          <w:b/>
          <w:bCs/>
          <w:i/>
          <w:iCs/>
          <w:sz w:val="24"/>
          <w:szCs w:val="24"/>
          <w:lang w:eastAsia="en-IN"/>
        </w:rPr>
        <w:t>Effective Intercultural Evangelism:</w:t>
      </w:r>
    </w:p>
    <w:p w14:paraId="68AF3362" w14:textId="73C71440" w:rsidR="00211E2D" w:rsidRPr="00156864" w:rsidRDefault="661D6423" w:rsidP="661D6423">
      <w:pPr>
        <w:shd w:val="clear" w:color="auto" w:fill="FFFFFF" w:themeFill="background1"/>
        <w:spacing w:line="240" w:lineRule="auto"/>
        <w:jc w:val="center"/>
        <w:textAlignment w:val="baseline"/>
        <w:rPr>
          <w:rFonts w:ascii="Times New Roman" w:eastAsia="Times New Roman" w:hAnsi="Times New Roman" w:cs="Times New Roman"/>
          <w:sz w:val="24"/>
          <w:szCs w:val="24"/>
          <w:lang w:eastAsia="en-IN"/>
        </w:rPr>
      </w:pPr>
      <w:r w:rsidRPr="661D6423">
        <w:rPr>
          <w:rFonts w:ascii="Times New Roman" w:eastAsia="Times New Roman" w:hAnsi="Times New Roman" w:cs="Times New Roman"/>
          <w:b/>
          <w:bCs/>
          <w:i/>
          <w:iCs/>
          <w:sz w:val="24"/>
          <w:szCs w:val="24"/>
          <w:lang w:eastAsia="en-IN"/>
        </w:rPr>
        <w:t>Good News in a Diverse World</w:t>
      </w:r>
      <w:r w:rsidRPr="661D6423">
        <w:rPr>
          <w:rFonts w:ascii="Times New Roman" w:eastAsia="Times New Roman" w:hAnsi="Times New Roman" w:cs="Times New Roman"/>
          <w:sz w:val="24"/>
          <w:szCs w:val="24"/>
          <w:lang w:eastAsia="en-IN"/>
        </w:rPr>
        <w:t xml:space="preserve"> </w:t>
      </w:r>
    </w:p>
    <w:p w14:paraId="245322F3" w14:textId="78C545C5" w:rsidR="00211E2D" w:rsidRPr="00156864" w:rsidRDefault="3394B188" w:rsidP="661D6423">
      <w:pPr>
        <w:shd w:val="clear" w:color="auto" w:fill="FFFFFF" w:themeFill="background1"/>
        <w:spacing w:line="240" w:lineRule="auto"/>
        <w:jc w:val="center"/>
        <w:textAlignment w:val="baseline"/>
        <w:rPr>
          <w:rFonts w:ascii="Times New Roman" w:eastAsia="Times New Roman" w:hAnsi="Times New Roman" w:cs="Times New Roman"/>
          <w:sz w:val="24"/>
          <w:szCs w:val="24"/>
          <w:lang w:eastAsia="en-IN"/>
        </w:rPr>
      </w:pPr>
      <w:r w:rsidRPr="3394B188">
        <w:rPr>
          <w:rFonts w:ascii="Times New Roman" w:eastAsia="Times New Roman" w:hAnsi="Times New Roman" w:cs="Times New Roman"/>
          <w:sz w:val="24"/>
          <w:szCs w:val="24"/>
          <w:lang w:eastAsia="en-IN"/>
        </w:rPr>
        <w:t xml:space="preserve">Reviewed by J. N. </w:t>
      </w:r>
      <w:proofErr w:type="spellStart"/>
      <w:r w:rsidRPr="3394B188">
        <w:rPr>
          <w:rFonts w:ascii="Times New Roman" w:eastAsia="Times New Roman" w:hAnsi="Times New Roman" w:cs="Times New Roman"/>
          <w:sz w:val="24"/>
          <w:szCs w:val="24"/>
          <w:lang w:eastAsia="en-IN"/>
        </w:rPr>
        <w:t>Manokaran</w:t>
      </w:r>
      <w:proofErr w:type="spellEnd"/>
    </w:p>
    <w:p w14:paraId="79EA5501" w14:textId="48502F37" w:rsidR="00211E2D" w:rsidRPr="00156864" w:rsidRDefault="661D6423" w:rsidP="661D6423">
      <w:pPr>
        <w:spacing w:line="240" w:lineRule="auto"/>
        <w:jc w:val="center"/>
        <w:textAlignment w:val="baseline"/>
        <w:rPr>
          <w:rFonts w:ascii="Times New Roman" w:eastAsia="Times New Roman" w:hAnsi="Times New Roman" w:cs="Times New Roman"/>
          <w:sz w:val="24"/>
          <w:szCs w:val="24"/>
          <w:lang w:val="en-US"/>
        </w:rPr>
      </w:pPr>
      <w:r w:rsidRPr="661D6423">
        <w:rPr>
          <w:rFonts w:ascii="Times New Roman" w:eastAsia="Times New Roman" w:hAnsi="Times New Roman" w:cs="Times New Roman"/>
          <w:sz w:val="24"/>
          <w:szCs w:val="24"/>
          <w:lang w:val="en-US"/>
        </w:rPr>
        <w:t xml:space="preserve">Published in </w:t>
      </w:r>
      <w:r w:rsidRPr="661D6423">
        <w:rPr>
          <w:rFonts w:ascii="Times New Roman" w:eastAsia="Times New Roman" w:hAnsi="Times New Roman" w:cs="Times New Roman"/>
          <w:i/>
          <w:iCs/>
          <w:sz w:val="24"/>
          <w:szCs w:val="24"/>
          <w:lang w:val="en-US"/>
        </w:rPr>
        <w:t>Global Missiology</w:t>
      </w:r>
      <w:r w:rsidRPr="661D6423">
        <w:rPr>
          <w:rFonts w:ascii="Times New Roman" w:eastAsia="Times New Roman" w:hAnsi="Times New Roman" w:cs="Times New Roman"/>
          <w:sz w:val="24"/>
          <w:szCs w:val="24"/>
          <w:lang w:val="en-US"/>
        </w:rPr>
        <w:t xml:space="preserve">, </w:t>
      </w:r>
      <w:hyperlink r:id="rId7">
        <w:r w:rsidRPr="661D6423">
          <w:rPr>
            <w:rStyle w:val="Hyperlink"/>
            <w:rFonts w:ascii="Times New Roman" w:eastAsia="Times New Roman" w:hAnsi="Times New Roman" w:cs="Times New Roman"/>
            <w:color w:val="auto"/>
            <w:sz w:val="24"/>
            <w:szCs w:val="24"/>
            <w:lang w:val="en-US"/>
          </w:rPr>
          <w:t>www.globalmissiology.org</w:t>
        </w:r>
      </w:hyperlink>
      <w:r w:rsidRPr="661D6423">
        <w:rPr>
          <w:rFonts w:ascii="Times New Roman" w:eastAsia="Times New Roman" w:hAnsi="Times New Roman" w:cs="Times New Roman"/>
          <w:sz w:val="24"/>
          <w:szCs w:val="24"/>
          <w:lang w:val="en-US"/>
        </w:rPr>
        <w:t>, April 2022</w:t>
      </w:r>
    </w:p>
    <w:p w14:paraId="7791FE17" w14:textId="7E5469E4" w:rsidR="00211E2D" w:rsidRPr="00156864" w:rsidRDefault="0752CB53" w:rsidP="661D6423">
      <w:pPr>
        <w:shd w:val="clear" w:color="auto" w:fill="FFFFFF" w:themeFill="background1"/>
        <w:spacing w:line="240" w:lineRule="auto"/>
        <w:jc w:val="both"/>
        <w:textAlignment w:val="baseline"/>
        <w:rPr>
          <w:rFonts w:ascii="Times New Roman" w:eastAsia="Times New Roman" w:hAnsi="Times New Roman" w:cs="Times New Roman"/>
          <w:sz w:val="24"/>
          <w:szCs w:val="24"/>
          <w:lang w:eastAsia="en-IN"/>
        </w:rPr>
      </w:pPr>
      <w:r w:rsidRPr="0752CB53">
        <w:rPr>
          <w:rFonts w:ascii="Times New Roman" w:eastAsia="Times New Roman" w:hAnsi="Times New Roman" w:cs="Times New Roman"/>
          <w:sz w:val="24"/>
          <w:szCs w:val="24"/>
          <w:lang w:eastAsia="en-IN"/>
        </w:rPr>
        <w:t xml:space="preserve">Moon, W. Jay and Simon, W. Bud (2021). </w:t>
      </w:r>
      <w:r w:rsidRPr="0752CB53">
        <w:rPr>
          <w:rFonts w:ascii="Times New Roman" w:eastAsia="Times New Roman" w:hAnsi="Times New Roman" w:cs="Times New Roman"/>
          <w:i/>
          <w:iCs/>
          <w:sz w:val="24"/>
          <w:szCs w:val="24"/>
          <w:lang w:eastAsia="en-IN"/>
        </w:rPr>
        <w:t>Effective Intercultural Evangelism: Good News in a Diverse World</w:t>
      </w:r>
      <w:r w:rsidRPr="0752CB53">
        <w:rPr>
          <w:rFonts w:ascii="Times New Roman" w:eastAsia="Times New Roman" w:hAnsi="Times New Roman" w:cs="Times New Roman"/>
          <w:sz w:val="24"/>
          <w:szCs w:val="24"/>
          <w:lang w:eastAsia="en-IN"/>
        </w:rPr>
        <w:t>. IVP, Downers’ Grove, IL, 220 pp., $17.00 e-book, ISBN: 978-0-8308-3173-9.</w:t>
      </w:r>
    </w:p>
    <w:p w14:paraId="36CDB7A9" w14:textId="37C4D783" w:rsidR="00211E2D" w:rsidRPr="00156864" w:rsidRDefault="62538F18" w:rsidP="661D6423">
      <w:pPr>
        <w:shd w:val="clear" w:color="auto" w:fill="FFFFFF" w:themeFill="background1"/>
        <w:spacing w:line="240" w:lineRule="auto"/>
        <w:jc w:val="both"/>
        <w:textAlignment w:val="baseline"/>
        <w:rPr>
          <w:rFonts w:ascii="Times New Roman" w:eastAsia="Times New Roman" w:hAnsi="Times New Roman" w:cs="Times New Roman"/>
          <w:sz w:val="24"/>
          <w:szCs w:val="24"/>
          <w:lang w:eastAsia="en-IN"/>
        </w:rPr>
      </w:pPr>
      <w:r w:rsidRPr="62538F18">
        <w:rPr>
          <w:rFonts w:ascii="Times New Roman" w:eastAsia="Times New Roman" w:hAnsi="Times New Roman" w:cs="Times New Roman"/>
          <w:sz w:val="24"/>
          <w:szCs w:val="24"/>
          <w:lang w:eastAsia="en-IN"/>
        </w:rPr>
        <w:t>Jay Moon and Bud Simon have done a remarkable study of effectively reaching people across cultural differences. Both authors were missionaries, in different countries from each other. They have drawn from their experience and carried out studious academic investigation in writing this book.</w:t>
      </w:r>
    </w:p>
    <w:p w14:paraId="6E9EB637" w14:textId="46271708" w:rsidR="00211E2D" w:rsidRPr="00156864" w:rsidRDefault="62538F18" w:rsidP="661D6423">
      <w:pPr>
        <w:shd w:val="clear" w:color="auto" w:fill="FFFFFF" w:themeFill="background1"/>
        <w:spacing w:line="240" w:lineRule="auto"/>
        <w:ind w:firstLine="360"/>
        <w:jc w:val="both"/>
        <w:textAlignment w:val="baseline"/>
        <w:rPr>
          <w:rFonts w:ascii="Times New Roman" w:eastAsia="Times New Roman" w:hAnsi="Times New Roman" w:cs="Times New Roman"/>
          <w:sz w:val="24"/>
          <w:szCs w:val="24"/>
          <w:lang w:eastAsia="en-IN"/>
        </w:rPr>
      </w:pPr>
      <w:r w:rsidRPr="62538F18">
        <w:rPr>
          <w:rFonts w:ascii="Times New Roman" w:eastAsia="Times New Roman" w:hAnsi="Times New Roman" w:cs="Times New Roman"/>
          <w:sz w:val="24"/>
          <w:szCs w:val="24"/>
          <w:lang w:eastAsia="en-IN"/>
        </w:rPr>
        <w:t>Evangelism is no one-size-fits-all approach. There is a misunderstanding that evangelism means to get people across a finish line. An individual could have 30 opportunities or occasions before s/he takes a final decision to trust in Jesus. In analysing intercultural evangelism, according to the authors it is important to remember that “Putting Christ at the centre of someone’s worldview includes an invitation to place allegiance to Jesus Christ above allegiance to any other power, habit, or preference” (10).</w:t>
      </w:r>
    </w:p>
    <w:p w14:paraId="1DE79018" w14:textId="28818E13" w:rsidR="00977F8B" w:rsidRPr="00156864" w:rsidRDefault="62538F18" w:rsidP="661D6423">
      <w:pPr>
        <w:shd w:val="clear" w:color="auto" w:fill="FFFFFF" w:themeFill="background1"/>
        <w:spacing w:line="240" w:lineRule="auto"/>
        <w:jc w:val="both"/>
        <w:textAlignment w:val="baseline"/>
        <w:rPr>
          <w:rFonts w:ascii="Times New Roman" w:eastAsia="Times New Roman" w:hAnsi="Times New Roman" w:cs="Times New Roman"/>
          <w:b/>
          <w:bCs/>
          <w:sz w:val="24"/>
          <w:szCs w:val="24"/>
          <w:lang w:eastAsia="en-IN"/>
        </w:rPr>
      </w:pPr>
      <w:r w:rsidRPr="62538F18">
        <w:rPr>
          <w:rFonts w:ascii="Times New Roman" w:eastAsia="Times New Roman" w:hAnsi="Times New Roman" w:cs="Times New Roman"/>
          <w:b/>
          <w:bCs/>
          <w:sz w:val="24"/>
          <w:szCs w:val="24"/>
          <w:lang w:eastAsia="en-IN"/>
        </w:rPr>
        <w:t xml:space="preserve">Bounded-set Theory and </w:t>
      </w:r>
      <w:proofErr w:type="spellStart"/>
      <w:r w:rsidRPr="62538F18">
        <w:rPr>
          <w:rFonts w:ascii="Times New Roman" w:eastAsia="Times New Roman" w:hAnsi="Times New Roman" w:cs="Times New Roman"/>
          <w:b/>
          <w:bCs/>
          <w:sz w:val="24"/>
          <w:szCs w:val="24"/>
          <w:lang w:eastAsia="en-IN"/>
        </w:rPr>
        <w:t>Centered</w:t>
      </w:r>
      <w:proofErr w:type="spellEnd"/>
      <w:r w:rsidRPr="62538F18">
        <w:rPr>
          <w:rFonts w:ascii="Times New Roman" w:eastAsia="Times New Roman" w:hAnsi="Times New Roman" w:cs="Times New Roman"/>
          <w:b/>
          <w:bCs/>
          <w:sz w:val="24"/>
          <w:szCs w:val="24"/>
          <w:lang w:eastAsia="en-IN"/>
        </w:rPr>
        <w:t>-set Theory</w:t>
      </w:r>
    </w:p>
    <w:p w14:paraId="406BCACF" w14:textId="73BFC0C7" w:rsidR="00977F8B" w:rsidRPr="00156864" w:rsidRDefault="62538F18" w:rsidP="661D6423">
      <w:pPr>
        <w:shd w:val="clear" w:color="auto" w:fill="FFFFFF" w:themeFill="background1"/>
        <w:spacing w:line="240" w:lineRule="auto"/>
        <w:jc w:val="both"/>
        <w:textAlignment w:val="baseline"/>
        <w:rPr>
          <w:rFonts w:ascii="Times New Roman" w:eastAsia="Times New Roman" w:hAnsi="Times New Roman" w:cs="Times New Roman"/>
          <w:sz w:val="24"/>
          <w:szCs w:val="24"/>
          <w:lang w:eastAsia="en-IN"/>
        </w:rPr>
      </w:pPr>
      <w:r w:rsidRPr="62538F18">
        <w:rPr>
          <w:rFonts w:ascii="Times New Roman" w:eastAsia="Times New Roman" w:hAnsi="Times New Roman" w:cs="Times New Roman"/>
          <w:sz w:val="24"/>
          <w:szCs w:val="24"/>
          <w:lang w:eastAsia="en-IN"/>
        </w:rPr>
        <w:t xml:space="preserve">In bounded-set theory, a person is either inside or outside a fixed boundary line that marks who are in and not. In </w:t>
      </w:r>
      <w:proofErr w:type="spellStart"/>
      <w:r w:rsidRPr="62538F18">
        <w:rPr>
          <w:rFonts w:ascii="Times New Roman" w:eastAsia="Times New Roman" w:hAnsi="Times New Roman" w:cs="Times New Roman"/>
          <w:sz w:val="24"/>
          <w:szCs w:val="24"/>
          <w:lang w:eastAsia="en-IN"/>
        </w:rPr>
        <w:t>centered</w:t>
      </w:r>
      <w:proofErr w:type="spellEnd"/>
      <w:r w:rsidRPr="62538F18">
        <w:rPr>
          <w:rFonts w:ascii="Times New Roman" w:eastAsia="Times New Roman" w:hAnsi="Times New Roman" w:cs="Times New Roman"/>
          <w:sz w:val="24"/>
          <w:szCs w:val="24"/>
          <w:lang w:eastAsia="en-IN"/>
        </w:rPr>
        <w:t xml:space="preserve">-set theory, a person is on the direction towards Christ. He may be far off, but on the right course. “In the </w:t>
      </w:r>
      <w:proofErr w:type="spellStart"/>
      <w:r w:rsidRPr="62538F18">
        <w:rPr>
          <w:rFonts w:ascii="Times New Roman" w:eastAsia="Times New Roman" w:hAnsi="Times New Roman" w:cs="Times New Roman"/>
          <w:sz w:val="24"/>
          <w:szCs w:val="24"/>
          <w:lang w:eastAsia="en-IN"/>
        </w:rPr>
        <w:t>centered</w:t>
      </w:r>
      <w:proofErr w:type="spellEnd"/>
      <w:r w:rsidRPr="62538F18">
        <w:rPr>
          <w:rFonts w:ascii="Times New Roman" w:eastAsia="Times New Roman" w:hAnsi="Times New Roman" w:cs="Times New Roman"/>
          <w:sz w:val="24"/>
          <w:szCs w:val="24"/>
          <w:lang w:eastAsia="en-IN"/>
        </w:rPr>
        <w:t>-set approach, evangelism is a part of the discipleship process. Once people turn from sin and give their allegiance to Jesus, they are in the set. Discipleship is the process of keeping people Christ focused amid the temptations to turn their allegiance elsewhere” (15).</w:t>
      </w:r>
    </w:p>
    <w:p w14:paraId="206E00E2" w14:textId="1C20B4E4" w:rsidR="00822AA5" w:rsidRPr="00156864" w:rsidRDefault="661D6423" w:rsidP="661D6423">
      <w:pPr>
        <w:shd w:val="clear" w:color="auto" w:fill="FFFFFF" w:themeFill="background1"/>
        <w:spacing w:line="240" w:lineRule="auto"/>
        <w:jc w:val="both"/>
        <w:textAlignment w:val="baseline"/>
        <w:rPr>
          <w:rFonts w:ascii="Times New Roman" w:eastAsia="Times New Roman" w:hAnsi="Times New Roman" w:cs="Times New Roman"/>
          <w:b/>
          <w:bCs/>
          <w:sz w:val="24"/>
          <w:szCs w:val="24"/>
          <w:lang w:eastAsia="en-IN"/>
        </w:rPr>
      </w:pPr>
      <w:r w:rsidRPr="661D6423">
        <w:rPr>
          <w:rFonts w:ascii="Times New Roman" w:eastAsia="Times New Roman" w:hAnsi="Times New Roman" w:cs="Times New Roman"/>
          <w:b/>
          <w:bCs/>
          <w:sz w:val="24"/>
          <w:szCs w:val="24"/>
          <w:lang w:eastAsia="en-IN"/>
        </w:rPr>
        <w:t>Four Worldviews</w:t>
      </w:r>
    </w:p>
    <w:p w14:paraId="78D6CD2C" w14:textId="0F533861" w:rsidR="00211E2D" w:rsidRDefault="62538F18" w:rsidP="661D6423">
      <w:pPr>
        <w:shd w:val="clear" w:color="auto" w:fill="FFFFFF" w:themeFill="background1"/>
        <w:spacing w:line="240" w:lineRule="auto"/>
        <w:jc w:val="both"/>
        <w:textAlignment w:val="baseline"/>
        <w:rPr>
          <w:rFonts w:ascii="Times New Roman" w:eastAsia="Times New Roman" w:hAnsi="Times New Roman" w:cs="Times New Roman"/>
          <w:sz w:val="24"/>
          <w:szCs w:val="24"/>
          <w:lang w:eastAsia="en-IN"/>
        </w:rPr>
      </w:pPr>
      <w:r w:rsidRPr="62538F18">
        <w:rPr>
          <w:rFonts w:ascii="Times New Roman" w:eastAsia="Times New Roman" w:hAnsi="Times New Roman" w:cs="Times New Roman"/>
          <w:sz w:val="24"/>
          <w:szCs w:val="24"/>
          <w:lang w:eastAsia="en-IN"/>
        </w:rPr>
        <w:t>The authors present four overarching worldviews: 1) Guilt/Justice; 2) Shame/Honour; 3) Fear/Power; and 4) Indifference/Belonging with Purpose. Gospel presentation must be given according to the audience’s worldview. When Adam and Eve sinned, they experienced guilt, shame, and fear. The aspiration to escape these consequences creates a paradigm, like operation systems (OS) in a computer. Cain is an example of those who have indifference as their worldview. In mission strategy, the worldview is not considered seriously enough. Paul Hiebert, who explained Westerners’ “excluded middle,” writes: 1) Examine worldviews; 2) Be exposed to other worldviews; 3) Create living rituals.</w:t>
      </w:r>
    </w:p>
    <w:p w14:paraId="688D0C39" w14:textId="6682D9AF" w:rsidR="00156864" w:rsidRPr="00156864" w:rsidRDefault="62538F18" w:rsidP="661D6423">
      <w:pPr>
        <w:spacing w:line="240" w:lineRule="auto"/>
        <w:ind w:firstLine="360"/>
        <w:jc w:val="both"/>
        <w:rPr>
          <w:rFonts w:ascii="Times New Roman" w:eastAsia="Times New Roman" w:hAnsi="Times New Roman" w:cs="Times New Roman"/>
          <w:sz w:val="24"/>
          <w:szCs w:val="24"/>
          <w:lang w:eastAsia="en-IN"/>
        </w:rPr>
      </w:pPr>
      <w:r w:rsidRPr="62538F18">
        <w:rPr>
          <w:rFonts w:ascii="Times New Roman" w:eastAsia="Times New Roman" w:hAnsi="Times New Roman" w:cs="Times New Roman"/>
          <w:sz w:val="24"/>
          <w:szCs w:val="24"/>
          <w:lang w:eastAsia="en-IN"/>
        </w:rPr>
        <w:t>Most gospel presentations are relevant to the guilt/justice worldview and are thereby considered as authentic. The authors emphasize: “The error occurs, however, when we assume that this presentation of the gospel is the only one that is biblical” (53).</w:t>
      </w:r>
    </w:p>
    <w:p w14:paraId="797E874C" w14:textId="68FF28F7" w:rsidR="00211E2D" w:rsidRDefault="507ED3AD" w:rsidP="661D6423">
      <w:pPr>
        <w:shd w:val="clear" w:color="auto" w:fill="FFFFFF" w:themeFill="background1"/>
        <w:spacing w:line="240" w:lineRule="auto"/>
        <w:ind w:firstLine="360"/>
        <w:jc w:val="both"/>
        <w:textAlignment w:val="baseline"/>
        <w:rPr>
          <w:rFonts w:ascii="Times New Roman" w:eastAsia="Times New Roman" w:hAnsi="Times New Roman" w:cs="Times New Roman"/>
          <w:sz w:val="24"/>
          <w:szCs w:val="24"/>
          <w:lang w:eastAsia="en-IN"/>
        </w:rPr>
      </w:pPr>
      <w:r w:rsidRPr="507ED3AD">
        <w:rPr>
          <w:rFonts w:ascii="Times New Roman" w:eastAsia="Times New Roman" w:hAnsi="Times New Roman" w:cs="Times New Roman"/>
          <w:sz w:val="24"/>
          <w:szCs w:val="24"/>
          <w:lang w:eastAsia="en-IN"/>
        </w:rPr>
        <w:t>The table below gives an overall understanding of evangelism among worldviews:</w:t>
      </w:r>
    </w:p>
    <w:tbl>
      <w:tblPr>
        <w:tblStyle w:val="TableGrid"/>
        <w:tblW w:w="9143" w:type="dxa"/>
        <w:tblLook w:val="04A0" w:firstRow="1" w:lastRow="0" w:firstColumn="1" w:lastColumn="0" w:noHBand="0" w:noVBand="1"/>
      </w:tblPr>
      <w:tblGrid>
        <w:gridCol w:w="1245"/>
        <w:gridCol w:w="1665"/>
        <w:gridCol w:w="2126"/>
        <w:gridCol w:w="1905"/>
        <w:gridCol w:w="2202"/>
      </w:tblGrid>
      <w:tr w:rsidR="00211E2D" w:rsidRPr="00156864" w14:paraId="1A7389FA" w14:textId="77777777" w:rsidTr="507ED3AD">
        <w:tc>
          <w:tcPr>
            <w:tcW w:w="1245" w:type="dxa"/>
          </w:tcPr>
          <w:p w14:paraId="171C2624" w14:textId="06BCAA37" w:rsidR="00211E2D" w:rsidRPr="00156864" w:rsidRDefault="3AD77E8E" w:rsidP="00977F8B">
            <w:pPr>
              <w:rPr>
                <w:rFonts w:ascii="Times New Roman" w:hAnsi="Times New Roman" w:cs="Times New Roman"/>
                <w:b/>
                <w:bCs/>
                <w:sz w:val="20"/>
                <w:szCs w:val="20"/>
              </w:rPr>
            </w:pPr>
            <w:r w:rsidRPr="3AD77E8E">
              <w:rPr>
                <w:rFonts w:ascii="Times New Roman" w:hAnsi="Times New Roman" w:cs="Times New Roman"/>
                <w:b/>
                <w:bCs/>
                <w:sz w:val="20"/>
                <w:szCs w:val="20"/>
              </w:rPr>
              <w:t>Worldview</w:t>
            </w:r>
          </w:p>
        </w:tc>
        <w:tc>
          <w:tcPr>
            <w:tcW w:w="1665" w:type="dxa"/>
          </w:tcPr>
          <w:p w14:paraId="2DEFE3C8" w14:textId="77777777" w:rsidR="00211E2D" w:rsidRPr="00156864" w:rsidRDefault="00211E2D" w:rsidP="00977F8B">
            <w:pPr>
              <w:rPr>
                <w:rFonts w:ascii="Times New Roman" w:hAnsi="Times New Roman" w:cs="Times New Roman"/>
                <w:b/>
                <w:bCs/>
                <w:sz w:val="20"/>
                <w:szCs w:val="20"/>
              </w:rPr>
            </w:pPr>
            <w:r w:rsidRPr="00156864">
              <w:rPr>
                <w:rFonts w:ascii="Times New Roman" w:hAnsi="Times New Roman" w:cs="Times New Roman"/>
                <w:b/>
                <w:bCs/>
                <w:sz w:val="20"/>
                <w:szCs w:val="20"/>
              </w:rPr>
              <w:t>Guilt/Justice</w:t>
            </w:r>
          </w:p>
        </w:tc>
        <w:tc>
          <w:tcPr>
            <w:tcW w:w="2126" w:type="dxa"/>
          </w:tcPr>
          <w:p w14:paraId="67024C0A" w14:textId="77777777" w:rsidR="00211E2D" w:rsidRPr="00156864" w:rsidRDefault="00211E2D" w:rsidP="00977F8B">
            <w:pPr>
              <w:rPr>
                <w:rFonts w:ascii="Times New Roman" w:hAnsi="Times New Roman" w:cs="Times New Roman"/>
                <w:b/>
                <w:bCs/>
                <w:sz w:val="20"/>
                <w:szCs w:val="20"/>
              </w:rPr>
            </w:pPr>
            <w:r w:rsidRPr="00156864">
              <w:rPr>
                <w:rFonts w:ascii="Times New Roman" w:hAnsi="Times New Roman" w:cs="Times New Roman"/>
                <w:b/>
                <w:bCs/>
                <w:sz w:val="20"/>
                <w:szCs w:val="20"/>
              </w:rPr>
              <w:t>Shame/Honour</w:t>
            </w:r>
          </w:p>
        </w:tc>
        <w:tc>
          <w:tcPr>
            <w:tcW w:w="1905" w:type="dxa"/>
          </w:tcPr>
          <w:p w14:paraId="5E2C1A69" w14:textId="77777777" w:rsidR="00211E2D" w:rsidRPr="00156864" w:rsidRDefault="00211E2D" w:rsidP="00977F8B">
            <w:pPr>
              <w:rPr>
                <w:rFonts w:ascii="Times New Roman" w:hAnsi="Times New Roman" w:cs="Times New Roman"/>
                <w:b/>
                <w:bCs/>
                <w:sz w:val="20"/>
                <w:szCs w:val="20"/>
              </w:rPr>
            </w:pPr>
            <w:r w:rsidRPr="00156864">
              <w:rPr>
                <w:rFonts w:ascii="Times New Roman" w:hAnsi="Times New Roman" w:cs="Times New Roman"/>
                <w:b/>
                <w:bCs/>
                <w:sz w:val="20"/>
                <w:szCs w:val="20"/>
              </w:rPr>
              <w:t>Fear/Power</w:t>
            </w:r>
          </w:p>
        </w:tc>
        <w:tc>
          <w:tcPr>
            <w:tcW w:w="2202" w:type="dxa"/>
          </w:tcPr>
          <w:p w14:paraId="5CFE14DF" w14:textId="1B0B175A" w:rsidR="00211E2D" w:rsidRPr="00156864" w:rsidRDefault="62538F18" w:rsidP="00977F8B">
            <w:pPr>
              <w:rPr>
                <w:rFonts w:ascii="Times New Roman" w:hAnsi="Times New Roman" w:cs="Times New Roman"/>
                <w:b/>
                <w:bCs/>
                <w:sz w:val="20"/>
                <w:szCs w:val="20"/>
              </w:rPr>
            </w:pPr>
            <w:r w:rsidRPr="62538F18">
              <w:rPr>
                <w:rFonts w:ascii="Times New Roman" w:hAnsi="Times New Roman" w:cs="Times New Roman"/>
                <w:b/>
                <w:bCs/>
                <w:sz w:val="20"/>
                <w:szCs w:val="20"/>
              </w:rPr>
              <w:t>Indifference/Belonging with Purpose</w:t>
            </w:r>
          </w:p>
        </w:tc>
      </w:tr>
      <w:tr w:rsidR="00211E2D" w:rsidRPr="00156864" w14:paraId="27C5C7DA" w14:textId="77777777" w:rsidTr="507ED3AD">
        <w:tc>
          <w:tcPr>
            <w:tcW w:w="1245" w:type="dxa"/>
          </w:tcPr>
          <w:p w14:paraId="5D8102ED" w14:textId="77777777" w:rsidR="00211E2D" w:rsidRPr="00156864" w:rsidRDefault="00211E2D" w:rsidP="00977F8B">
            <w:pPr>
              <w:rPr>
                <w:rFonts w:ascii="Times New Roman" w:hAnsi="Times New Roman" w:cs="Times New Roman"/>
                <w:sz w:val="20"/>
                <w:szCs w:val="20"/>
              </w:rPr>
            </w:pPr>
            <w:r w:rsidRPr="00156864">
              <w:rPr>
                <w:rFonts w:ascii="Times New Roman" w:hAnsi="Times New Roman" w:cs="Times New Roman"/>
                <w:sz w:val="20"/>
                <w:szCs w:val="20"/>
              </w:rPr>
              <w:t>Typical Location</w:t>
            </w:r>
          </w:p>
        </w:tc>
        <w:tc>
          <w:tcPr>
            <w:tcW w:w="1665" w:type="dxa"/>
          </w:tcPr>
          <w:p w14:paraId="395A2666" w14:textId="25600062" w:rsidR="00211E2D" w:rsidRPr="00156864" w:rsidRDefault="0752CB53" w:rsidP="00977F8B">
            <w:pPr>
              <w:rPr>
                <w:rFonts w:ascii="Times New Roman" w:hAnsi="Times New Roman" w:cs="Times New Roman"/>
                <w:sz w:val="20"/>
                <w:szCs w:val="20"/>
              </w:rPr>
            </w:pPr>
            <w:r w:rsidRPr="0752CB53">
              <w:rPr>
                <w:rFonts w:ascii="Times New Roman" w:hAnsi="Times New Roman" w:cs="Times New Roman"/>
                <w:sz w:val="20"/>
                <w:szCs w:val="20"/>
              </w:rPr>
              <w:t xml:space="preserve">West (North America/Europe) </w:t>
            </w:r>
          </w:p>
        </w:tc>
        <w:tc>
          <w:tcPr>
            <w:tcW w:w="2126" w:type="dxa"/>
          </w:tcPr>
          <w:p w14:paraId="527FEAE6" w14:textId="77777777" w:rsidR="00211E2D" w:rsidRPr="00156864" w:rsidRDefault="00211E2D" w:rsidP="00977F8B">
            <w:pPr>
              <w:rPr>
                <w:rFonts w:ascii="Times New Roman" w:hAnsi="Times New Roman" w:cs="Times New Roman"/>
                <w:sz w:val="20"/>
                <w:szCs w:val="20"/>
              </w:rPr>
            </w:pPr>
            <w:r w:rsidRPr="00156864">
              <w:rPr>
                <w:rFonts w:ascii="Times New Roman" w:hAnsi="Times New Roman" w:cs="Times New Roman"/>
                <w:sz w:val="20"/>
                <w:szCs w:val="20"/>
              </w:rPr>
              <w:t xml:space="preserve">East (Middle East, N. Africa, Asia) </w:t>
            </w:r>
          </w:p>
        </w:tc>
        <w:tc>
          <w:tcPr>
            <w:tcW w:w="1905" w:type="dxa"/>
          </w:tcPr>
          <w:p w14:paraId="10635D36" w14:textId="77777777" w:rsidR="00211E2D" w:rsidRPr="00156864" w:rsidRDefault="00211E2D" w:rsidP="00977F8B">
            <w:pPr>
              <w:rPr>
                <w:rFonts w:ascii="Times New Roman" w:hAnsi="Times New Roman" w:cs="Times New Roman"/>
                <w:sz w:val="20"/>
                <w:szCs w:val="20"/>
              </w:rPr>
            </w:pPr>
            <w:r w:rsidRPr="00156864">
              <w:rPr>
                <w:rFonts w:ascii="Times New Roman" w:hAnsi="Times New Roman" w:cs="Times New Roman"/>
                <w:sz w:val="20"/>
                <w:szCs w:val="20"/>
              </w:rPr>
              <w:t xml:space="preserve">South (Sub-Saharan Africa, tribal, Caribbean) </w:t>
            </w:r>
          </w:p>
        </w:tc>
        <w:tc>
          <w:tcPr>
            <w:tcW w:w="2202" w:type="dxa"/>
          </w:tcPr>
          <w:p w14:paraId="4EFBAA6C" w14:textId="77777777" w:rsidR="00211E2D" w:rsidRPr="00156864" w:rsidRDefault="00211E2D" w:rsidP="00977F8B">
            <w:pPr>
              <w:rPr>
                <w:rFonts w:ascii="Times New Roman" w:hAnsi="Times New Roman" w:cs="Times New Roman"/>
                <w:sz w:val="20"/>
                <w:szCs w:val="20"/>
              </w:rPr>
            </w:pPr>
            <w:proofErr w:type="spellStart"/>
            <w:r w:rsidRPr="00156864">
              <w:rPr>
                <w:rFonts w:ascii="Times New Roman" w:hAnsi="Times New Roman" w:cs="Times New Roman"/>
                <w:sz w:val="20"/>
                <w:szCs w:val="20"/>
              </w:rPr>
              <w:t>Postreligious</w:t>
            </w:r>
            <w:proofErr w:type="spellEnd"/>
          </w:p>
        </w:tc>
      </w:tr>
      <w:tr w:rsidR="00211E2D" w:rsidRPr="00156864" w14:paraId="29CC705A" w14:textId="77777777" w:rsidTr="507ED3AD">
        <w:tc>
          <w:tcPr>
            <w:tcW w:w="1245" w:type="dxa"/>
          </w:tcPr>
          <w:p w14:paraId="6990CF22" w14:textId="2AA31B03" w:rsidR="00211E2D" w:rsidRPr="00156864" w:rsidRDefault="3AD77E8E" w:rsidP="00977F8B">
            <w:pPr>
              <w:rPr>
                <w:rFonts w:ascii="Times New Roman" w:hAnsi="Times New Roman" w:cs="Times New Roman"/>
                <w:sz w:val="20"/>
                <w:szCs w:val="20"/>
              </w:rPr>
            </w:pPr>
            <w:r w:rsidRPr="3AD77E8E">
              <w:rPr>
                <w:rFonts w:ascii="Times New Roman" w:hAnsi="Times New Roman" w:cs="Times New Roman"/>
                <w:sz w:val="20"/>
                <w:szCs w:val="20"/>
              </w:rPr>
              <w:lastRenderedPageBreak/>
              <w:t>Sin’s result</w:t>
            </w:r>
          </w:p>
        </w:tc>
        <w:tc>
          <w:tcPr>
            <w:tcW w:w="1665" w:type="dxa"/>
          </w:tcPr>
          <w:p w14:paraId="73673C7E" w14:textId="77777777" w:rsidR="00211E2D" w:rsidRPr="00156864" w:rsidRDefault="00211E2D" w:rsidP="00977F8B">
            <w:pPr>
              <w:rPr>
                <w:rFonts w:ascii="Times New Roman" w:hAnsi="Times New Roman" w:cs="Times New Roman"/>
                <w:sz w:val="20"/>
                <w:szCs w:val="20"/>
              </w:rPr>
            </w:pPr>
            <w:r w:rsidRPr="00156864">
              <w:rPr>
                <w:rFonts w:ascii="Times New Roman" w:hAnsi="Times New Roman" w:cs="Times New Roman"/>
                <w:sz w:val="20"/>
                <w:szCs w:val="20"/>
              </w:rPr>
              <w:t>Guilt/separation</w:t>
            </w:r>
          </w:p>
        </w:tc>
        <w:tc>
          <w:tcPr>
            <w:tcW w:w="2126" w:type="dxa"/>
          </w:tcPr>
          <w:p w14:paraId="5A889240" w14:textId="77777777" w:rsidR="00211E2D" w:rsidRPr="00156864" w:rsidRDefault="00211E2D" w:rsidP="00977F8B">
            <w:pPr>
              <w:rPr>
                <w:rFonts w:ascii="Times New Roman" w:hAnsi="Times New Roman" w:cs="Times New Roman"/>
                <w:sz w:val="20"/>
                <w:szCs w:val="20"/>
              </w:rPr>
            </w:pPr>
            <w:r w:rsidRPr="00156864">
              <w:rPr>
                <w:rFonts w:ascii="Times New Roman" w:hAnsi="Times New Roman" w:cs="Times New Roman"/>
                <w:sz w:val="20"/>
                <w:szCs w:val="20"/>
              </w:rPr>
              <w:t>Shame</w:t>
            </w:r>
          </w:p>
        </w:tc>
        <w:tc>
          <w:tcPr>
            <w:tcW w:w="1905" w:type="dxa"/>
          </w:tcPr>
          <w:p w14:paraId="445F916B" w14:textId="77777777" w:rsidR="00211E2D" w:rsidRPr="00156864" w:rsidRDefault="00211E2D" w:rsidP="00977F8B">
            <w:pPr>
              <w:rPr>
                <w:rFonts w:ascii="Times New Roman" w:hAnsi="Times New Roman" w:cs="Times New Roman"/>
                <w:sz w:val="20"/>
                <w:szCs w:val="20"/>
              </w:rPr>
            </w:pPr>
            <w:r w:rsidRPr="00156864">
              <w:rPr>
                <w:rFonts w:ascii="Times New Roman" w:hAnsi="Times New Roman" w:cs="Times New Roman"/>
                <w:sz w:val="20"/>
                <w:szCs w:val="20"/>
              </w:rPr>
              <w:t>Fear/curse/bondage</w:t>
            </w:r>
          </w:p>
        </w:tc>
        <w:tc>
          <w:tcPr>
            <w:tcW w:w="2202" w:type="dxa"/>
          </w:tcPr>
          <w:p w14:paraId="215A8C7E" w14:textId="77777777" w:rsidR="00211E2D" w:rsidRPr="00156864" w:rsidRDefault="00211E2D" w:rsidP="00977F8B">
            <w:pPr>
              <w:rPr>
                <w:rFonts w:ascii="Times New Roman" w:hAnsi="Times New Roman" w:cs="Times New Roman"/>
                <w:sz w:val="20"/>
                <w:szCs w:val="20"/>
              </w:rPr>
            </w:pPr>
            <w:r w:rsidRPr="00156864">
              <w:rPr>
                <w:rFonts w:ascii="Times New Roman" w:hAnsi="Times New Roman" w:cs="Times New Roman"/>
                <w:sz w:val="20"/>
                <w:szCs w:val="20"/>
              </w:rPr>
              <w:t>Indifference</w:t>
            </w:r>
          </w:p>
        </w:tc>
      </w:tr>
      <w:tr w:rsidR="00211E2D" w:rsidRPr="00156864" w14:paraId="6E1515CA" w14:textId="77777777" w:rsidTr="507ED3AD">
        <w:tc>
          <w:tcPr>
            <w:tcW w:w="1245" w:type="dxa"/>
          </w:tcPr>
          <w:p w14:paraId="22FEF77A" w14:textId="77777777" w:rsidR="00211E2D" w:rsidRPr="00156864" w:rsidRDefault="00211E2D" w:rsidP="00977F8B">
            <w:pPr>
              <w:rPr>
                <w:rFonts w:ascii="Times New Roman" w:hAnsi="Times New Roman" w:cs="Times New Roman"/>
                <w:sz w:val="20"/>
                <w:szCs w:val="20"/>
              </w:rPr>
            </w:pPr>
            <w:r w:rsidRPr="00156864">
              <w:rPr>
                <w:rFonts w:ascii="Times New Roman" w:hAnsi="Times New Roman" w:cs="Times New Roman"/>
                <w:sz w:val="20"/>
                <w:szCs w:val="20"/>
              </w:rPr>
              <w:t>Solution in Jesus</w:t>
            </w:r>
          </w:p>
        </w:tc>
        <w:tc>
          <w:tcPr>
            <w:tcW w:w="1665" w:type="dxa"/>
          </w:tcPr>
          <w:p w14:paraId="28966FF5" w14:textId="6762B285" w:rsidR="00211E2D" w:rsidRPr="00156864" w:rsidRDefault="0752CB53" w:rsidP="0752CB53">
            <w:pPr>
              <w:rPr>
                <w:rFonts w:ascii="Times New Roman" w:hAnsi="Times New Roman" w:cs="Times New Roman"/>
                <w:sz w:val="20"/>
                <w:szCs w:val="20"/>
              </w:rPr>
            </w:pPr>
            <w:r w:rsidRPr="0752CB53">
              <w:rPr>
                <w:rFonts w:ascii="Times New Roman" w:hAnsi="Times New Roman" w:cs="Times New Roman"/>
                <w:sz w:val="20"/>
                <w:szCs w:val="20"/>
              </w:rPr>
              <w:t>Payment/</w:t>
            </w:r>
          </w:p>
          <w:p w14:paraId="2A68C170" w14:textId="0D9CDE70" w:rsidR="00211E2D" w:rsidRPr="00156864" w:rsidRDefault="0752CB53" w:rsidP="00977F8B">
            <w:pPr>
              <w:rPr>
                <w:rFonts w:ascii="Times New Roman" w:hAnsi="Times New Roman" w:cs="Times New Roman"/>
                <w:sz w:val="20"/>
                <w:szCs w:val="20"/>
              </w:rPr>
            </w:pPr>
            <w:r w:rsidRPr="0752CB53">
              <w:rPr>
                <w:rFonts w:ascii="Times New Roman" w:hAnsi="Times New Roman" w:cs="Times New Roman"/>
                <w:sz w:val="20"/>
                <w:szCs w:val="20"/>
              </w:rPr>
              <w:t>substitute</w:t>
            </w:r>
          </w:p>
        </w:tc>
        <w:tc>
          <w:tcPr>
            <w:tcW w:w="2126" w:type="dxa"/>
          </w:tcPr>
          <w:p w14:paraId="0FD1AF6C" w14:textId="77777777" w:rsidR="00211E2D" w:rsidRPr="00156864" w:rsidRDefault="00211E2D" w:rsidP="00977F8B">
            <w:pPr>
              <w:rPr>
                <w:rFonts w:ascii="Times New Roman" w:hAnsi="Times New Roman" w:cs="Times New Roman"/>
                <w:sz w:val="20"/>
                <w:szCs w:val="20"/>
              </w:rPr>
            </w:pPr>
            <w:r w:rsidRPr="00156864">
              <w:rPr>
                <w:rFonts w:ascii="Times New Roman" w:hAnsi="Times New Roman" w:cs="Times New Roman"/>
                <w:sz w:val="20"/>
                <w:szCs w:val="20"/>
              </w:rPr>
              <w:t>Honour restored, cleansed</w:t>
            </w:r>
          </w:p>
        </w:tc>
        <w:tc>
          <w:tcPr>
            <w:tcW w:w="1905" w:type="dxa"/>
          </w:tcPr>
          <w:p w14:paraId="7A436B84" w14:textId="77777777" w:rsidR="00211E2D" w:rsidRPr="00156864" w:rsidRDefault="00211E2D" w:rsidP="00977F8B">
            <w:pPr>
              <w:rPr>
                <w:rFonts w:ascii="Times New Roman" w:hAnsi="Times New Roman" w:cs="Times New Roman"/>
                <w:sz w:val="20"/>
                <w:szCs w:val="20"/>
              </w:rPr>
            </w:pPr>
            <w:r w:rsidRPr="00156864">
              <w:rPr>
                <w:rFonts w:ascii="Times New Roman" w:hAnsi="Times New Roman" w:cs="Times New Roman"/>
                <w:sz w:val="20"/>
                <w:szCs w:val="20"/>
              </w:rPr>
              <w:t>Deliverance</w:t>
            </w:r>
          </w:p>
        </w:tc>
        <w:tc>
          <w:tcPr>
            <w:tcW w:w="2202" w:type="dxa"/>
          </w:tcPr>
          <w:p w14:paraId="0780AA62" w14:textId="77777777" w:rsidR="00211E2D" w:rsidRPr="00156864" w:rsidRDefault="00211E2D" w:rsidP="00977F8B">
            <w:pPr>
              <w:rPr>
                <w:rFonts w:ascii="Times New Roman" w:hAnsi="Times New Roman" w:cs="Times New Roman"/>
                <w:sz w:val="20"/>
                <w:szCs w:val="20"/>
              </w:rPr>
            </w:pPr>
            <w:r w:rsidRPr="00156864">
              <w:rPr>
                <w:rFonts w:ascii="Times New Roman" w:hAnsi="Times New Roman" w:cs="Times New Roman"/>
                <w:sz w:val="20"/>
                <w:szCs w:val="20"/>
              </w:rPr>
              <w:t>Belonging with purpose</w:t>
            </w:r>
          </w:p>
        </w:tc>
      </w:tr>
      <w:tr w:rsidR="00211E2D" w:rsidRPr="00156864" w14:paraId="4620766D" w14:textId="77777777" w:rsidTr="507ED3AD">
        <w:tc>
          <w:tcPr>
            <w:tcW w:w="1245" w:type="dxa"/>
          </w:tcPr>
          <w:p w14:paraId="39F1DC52" w14:textId="77777777" w:rsidR="00211E2D" w:rsidRPr="00156864" w:rsidRDefault="00211E2D" w:rsidP="00977F8B">
            <w:pPr>
              <w:rPr>
                <w:rFonts w:ascii="Times New Roman" w:hAnsi="Times New Roman" w:cs="Times New Roman"/>
                <w:sz w:val="20"/>
                <w:szCs w:val="20"/>
              </w:rPr>
            </w:pPr>
            <w:r w:rsidRPr="00156864">
              <w:rPr>
                <w:rFonts w:ascii="Times New Roman" w:hAnsi="Times New Roman" w:cs="Times New Roman"/>
                <w:sz w:val="20"/>
                <w:szCs w:val="20"/>
              </w:rPr>
              <w:t>Image of salvation</w:t>
            </w:r>
          </w:p>
        </w:tc>
        <w:tc>
          <w:tcPr>
            <w:tcW w:w="1665" w:type="dxa"/>
          </w:tcPr>
          <w:p w14:paraId="7AB8C150" w14:textId="5D465110" w:rsidR="00211E2D" w:rsidRPr="00156864" w:rsidRDefault="0752CB53" w:rsidP="0752CB53">
            <w:pPr>
              <w:rPr>
                <w:rFonts w:ascii="Times New Roman" w:hAnsi="Times New Roman" w:cs="Times New Roman"/>
                <w:sz w:val="20"/>
                <w:szCs w:val="20"/>
              </w:rPr>
            </w:pPr>
            <w:r w:rsidRPr="0752CB53">
              <w:rPr>
                <w:rFonts w:ascii="Times New Roman" w:hAnsi="Times New Roman" w:cs="Times New Roman"/>
                <w:sz w:val="20"/>
                <w:szCs w:val="20"/>
              </w:rPr>
              <w:t>Courtroom/</w:t>
            </w:r>
          </w:p>
          <w:p w14:paraId="0E9E0C09" w14:textId="2FB262A6" w:rsidR="00211E2D" w:rsidRPr="00156864" w:rsidRDefault="0752CB53" w:rsidP="00977F8B">
            <w:pPr>
              <w:rPr>
                <w:rFonts w:ascii="Times New Roman" w:hAnsi="Times New Roman" w:cs="Times New Roman"/>
                <w:sz w:val="20"/>
                <w:szCs w:val="20"/>
              </w:rPr>
            </w:pPr>
            <w:r w:rsidRPr="0752CB53">
              <w:rPr>
                <w:rFonts w:ascii="Times New Roman" w:hAnsi="Times New Roman" w:cs="Times New Roman"/>
                <w:sz w:val="20"/>
                <w:szCs w:val="20"/>
              </w:rPr>
              <w:t>justice</w:t>
            </w:r>
          </w:p>
        </w:tc>
        <w:tc>
          <w:tcPr>
            <w:tcW w:w="2126" w:type="dxa"/>
          </w:tcPr>
          <w:p w14:paraId="60406B5E" w14:textId="77777777" w:rsidR="00211E2D" w:rsidRPr="00156864" w:rsidRDefault="00211E2D" w:rsidP="00977F8B">
            <w:pPr>
              <w:rPr>
                <w:rFonts w:ascii="Times New Roman" w:hAnsi="Times New Roman" w:cs="Times New Roman"/>
                <w:sz w:val="20"/>
                <w:szCs w:val="20"/>
              </w:rPr>
            </w:pPr>
            <w:r w:rsidRPr="00156864">
              <w:rPr>
                <w:rFonts w:ascii="Times New Roman" w:hAnsi="Times New Roman" w:cs="Times New Roman"/>
                <w:sz w:val="20"/>
                <w:szCs w:val="20"/>
              </w:rPr>
              <w:t>Relationship/cleansing</w:t>
            </w:r>
          </w:p>
        </w:tc>
        <w:tc>
          <w:tcPr>
            <w:tcW w:w="1905" w:type="dxa"/>
          </w:tcPr>
          <w:p w14:paraId="2263D489" w14:textId="77777777" w:rsidR="00211E2D" w:rsidRPr="00156864" w:rsidRDefault="00211E2D" w:rsidP="00977F8B">
            <w:pPr>
              <w:rPr>
                <w:rFonts w:ascii="Times New Roman" w:hAnsi="Times New Roman" w:cs="Times New Roman"/>
                <w:sz w:val="20"/>
                <w:szCs w:val="20"/>
              </w:rPr>
            </w:pPr>
            <w:r w:rsidRPr="00156864">
              <w:rPr>
                <w:rFonts w:ascii="Times New Roman" w:hAnsi="Times New Roman" w:cs="Times New Roman"/>
                <w:sz w:val="20"/>
                <w:szCs w:val="20"/>
              </w:rPr>
              <w:t>Power/freedom</w:t>
            </w:r>
          </w:p>
        </w:tc>
        <w:tc>
          <w:tcPr>
            <w:tcW w:w="2202" w:type="dxa"/>
          </w:tcPr>
          <w:p w14:paraId="6ADD4802" w14:textId="1D256E0C" w:rsidR="00211E2D" w:rsidRPr="00156864" w:rsidRDefault="62538F18" w:rsidP="00977F8B">
            <w:pPr>
              <w:rPr>
                <w:rFonts w:ascii="Times New Roman" w:hAnsi="Times New Roman" w:cs="Times New Roman"/>
                <w:sz w:val="20"/>
                <w:szCs w:val="20"/>
              </w:rPr>
            </w:pPr>
            <w:r w:rsidRPr="62538F18">
              <w:rPr>
                <w:rFonts w:ascii="Times New Roman" w:hAnsi="Times New Roman" w:cs="Times New Roman"/>
                <w:sz w:val="20"/>
                <w:szCs w:val="20"/>
              </w:rPr>
              <w:t>Coming home</w:t>
            </w:r>
          </w:p>
        </w:tc>
      </w:tr>
      <w:tr w:rsidR="00211E2D" w:rsidRPr="00156864" w14:paraId="0BFD798D" w14:textId="77777777" w:rsidTr="507ED3AD">
        <w:tc>
          <w:tcPr>
            <w:tcW w:w="1245" w:type="dxa"/>
          </w:tcPr>
          <w:p w14:paraId="666C1D9F" w14:textId="77777777" w:rsidR="00211E2D" w:rsidRPr="00156864" w:rsidRDefault="00211E2D" w:rsidP="00977F8B">
            <w:pPr>
              <w:rPr>
                <w:rFonts w:ascii="Times New Roman" w:hAnsi="Times New Roman" w:cs="Times New Roman"/>
                <w:sz w:val="20"/>
                <w:szCs w:val="20"/>
              </w:rPr>
            </w:pPr>
            <w:r w:rsidRPr="00156864">
              <w:rPr>
                <w:rFonts w:ascii="Times New Roman" w:hAnsi="Times New Roman" w:cs="Times New Roman"/>
                <w:sz w:val="20"/>
                <w:szCs w:val="20"/>
              </w:rPr>
              <w:t>Relationship with God</w:t>
            </w:r>
          </w:p>
        </w:tc>
        <w:tc>
          <w:tcPr>
            <w:tcW w:w="1665" w:type="dxa"/>
          </w:tcPr>
          <w:p w14:paraId="48902232" w14:textId="04E9C567" w:rsidR="00211E2D" w:rsidRPr="00156864" w:rsidRDefault="62538F18" w:rsidP="0752CB53">
            <w:pPr>
              <w:rPr>
                <w:rFonts w:ascii="Times New Roman" w:hAnsi="Times New Roman" w:cs="Times New Roman"/>
                <w:sz w:val="20"/>
                <w:szCs w:val="20"/>
              </w:rPr>
            </w:pPr>
            <w:r w:rsidRPr="62538F18">
              <w:rPr>
                <w:rFonts w:ascii="Times New Roman" w:hAnsi="Times New Roman" w:cs="Times New Roman"/>
                <w:sz w:val="20"/>
                <w:szCs w:val="20"/>
              </w:rPr>
              <w:t>Judge who declares: Not guilty</w:t>
            </w:r>
          </w:p>
        </w:tc>
        <w:tc>
          <w:tcPr>
            <w:tcW w:w="2126" w:type="dxa"/>
          </w:tcPr>
          <w:p w14:paraId="5C7CAA95" w14:textId="77777777" w:rsidR="00211E2D" w:rsidRPr="00156864" w:rsidRDefault="00211E2D" w:rsidP="00977F8B">
            <w:pPr>
              <w:rPr>
                <w:rFonts w:ascii="Times New Roman" w:hAnsi="Times New Roman" w:cs="Times New Roman"/>
                <w:sz w:val="20"/>
                <w:szCs w:val="20"/>
              </w:rPr>
            </w:pPr>
            <w:r w:rsidRPr="00156864">
              <w:rPr>
                <w:rFonts w:ascii="Times New Roman" w:hAnsi="Times New Roman" w:cs="Times New Roman"/>
                <w:sz w:val="20"/>
                <w:szCs w:val="20"/>
              </w:rPr>
              <w:t>Father who restores honour</w:t>
            </w:r>
          </w:p>
        </w:tc>
        <w:tc>
          <w:tcPr>
            <w:tcW w:w="1905" w:type="dxa"/>
          </w:tcPr>
          <w:p w14:paraId="35A90ED7" w14:textId="77777777" w:rsidR="00211E2D" w:rsidRPr="00156864" w:rsidRDefault="00211E2D" w:rsidP="00977F8B">
            <w:pPr>
              <w:rPr>
                <w:rFonts w:ascii="Times New Roman" w:hAnsi="Times New Roman" w:cs="Times New Roman"/>
                <w:sz w:val="20"/>
                <w:szCs w:val="20"/>
              </w:rPr>
            </w:pPr>
            <w:r w:rsidRPr="00156864">
              <w:rPr>
                <w:rFonts w:ascii="Times New Roman" w:hAnsi="Times New Roman" w:cs="Times New Roman"/>
                <w:sz w:val="20"/>
                <w:szCs w:val="20"/>
              </w:rPr>
              <w:t>Creator who protects and delivers</w:t>
            </w:r>
          </w:p>
        </w:tc>
        <w:tc>
          <w:tcPr>
            <w:tcW w:w="2202" w:type="dxa"/>
          </w:tcPr>
          <w:p w14:paraId="31AB197C" w14:textId="77777777" w:rsidR="00211E2D" w:rsidRPr="00156864" w:rsidRDefault="00211E2D" w:rsidP="00977F8B">
            <w:pPr>
              <w:rPr>
                <w:rFonts w:ascii="Times New Roman" w:hAnsi="Times New Roman" w:cs="Times New Roman"/>
                <w:sz w:val="20"/>
                <w:szCs w:val="20"/>
              </w:rPr>
            </w:pPr>
            <w:r w:rsidRPr="00156864">
              <w:rPr>
                <w:rFonts w:ascii="Times New Roman" w:hAnsi="Times New Roman" w:cs="Times New Roman"/>
                <w:sz w:val="20"/>
                <w:szCs w:val="20"/>
              </w:rPr>
              <w:t xml:space="preserve">Family who welcomes </w:t>
            </w:r>
            <w:proofErr w:type="spellStart"/>
            <w:r w:rsidRPr="00156864">
              <w:rPr>
                <w:rFonts w:ascii="Times New Roman" w:hAnsi="Times New Roman" w:cs="Times New Roman"/>
                <w:sz w:val="20"/>
                <w:szCs w:val="20"/>
              </w:rPr>
              <w:t>you</w:t>
            </w:r>
            <w:proofErr w:type="spellEnd"/>
            <w:r w:rsidRPr="00156864">
              <w:rPr>
                <w:rFonts w:ascii="Times New Roman" w:hAnsi="Times New Roman" w:cs="Times New Roman"/>
                <w:sz w:val="20"/>
                <w:szCs w:val="20"/>
              </w:rPr>
              <w:t xml:space="preserve"> home</w:t>
            </w:r>
          </w:p>
        </w:tc>
      </w:tr>
    </w:tbl>
    <w:p w14:paraId="6A0B35A4" w14:textId="6389160C" w:rsidR="507ED3AD" w:rsidRDefault="507ED3AD" w:rsidP="507ED3AD">
      <w:pPr>
        <w:spacing w:before="160" w:line="240" w:lineRule="auto"/>
        <w:jc w:val="center"/>
        <w:rPr>
          <w:rFonts w:ascii="Times New Roman" w:eastAsia="Times New Roman" w:hAnsi="Times New Roman" w:cs="Times New Roman"/>
          <w:b/>
          <w:bCs/>
          <w:sz w:val="24"/>
          <w:szCs w:val="24"/>
          <w:lang w:eastAsia="en-IN"/>
        </w:rPr>
      </w:pPr>
      <w:r w:rsidRPr="507ED3AD">
        <w:rPr>
          <w:rFonts w:ascii="Times New Roman" w:eastAsia="Times New Roman" w:hAnsi="Times New Roman" w:cs="Times New Roman"/>
          <w:sz w:val="20"/>
          <w:szCs w:val="20"/>
          <w:lang w:eastAsia="en-IN"/>
        </w:rPr>
        <w:t>Table 2.2 Evangelism among four worldviews (37)</w:t>
      </w:r>
    </w:p>
    <w:p w14:paraId="4A103660" w14:textId="5DF82AC7" w:rsidR="00211E2D" w:rsidRPr="00156864" w:rsidRDefault="661D6423" w:rsidP="661D6423">
      <w:pPr>
        <w:spacing w:before="160" w:line="240" w:lineRule="auto"/>
        <w:jc w:val="both"/>
        <w:rPr>
          <w:rFonts w:ascii="Times New Roman" w:eastAsia="Times New Roman" w:hAnsi="Times New Roman" w:cs="Times New Roman"/>
          <w:sz w:val="24"/>
          <w:szCs w:val="24"/>
          <w:lang w:eastAsia="en-IN"/>
        </w:rPr>
      </w:pPr>
      <w:r w:rsidRPr="661D6423">
        <w:rPr>
          <w:rFonts w:ascii="Times New Roman" w:eastAsia="Times New Roman" w:hAnsi="Times New Roman" w:cs="Times New Roman"/>
          <w:b/>
          <w:bCs/>
          <w:sz w:val="24"/>
          <w:szCs w:val="24"/>
          <w:lang w:eastAsia="en-IN"/>
        </w:rPr>
        <w:t>Guilt/Justice</w:t>
      </w:r>
    </w:p>
    <w:p w14:paraId="20D49E69" w14:textId="338BDA30" w:rsidR="00211E2D" w:rsidRPr="00156864" w:rsidRDefault="62538F18" w:rsidP="661D6423">
      <w:pPr>
        <w:spacing w:line="240" w:lineRule="auto"/>
        <w:jc w:val="both"/>
        <w:rPr>
          <w:rFonts w:ascii="Times New Roman" w:eastAsia="Times New Roman" w:hAnsi="Times New Roman" w:cs="Times New Roman"/>
          <w:sz w:val="24"/>
          <w:szCs w:val="24"/>
          <w:lang w:eastAsia="en-IN"/>
        </w:rPr>
      </w:pPr>
      <w:r w:rsidRPr="62538F18">
        <w:rPr>
          <w:rFonts w:ascii="Times New Roman" w:eastAsia="Times New Roman" w:hAnsi="Times New Roman" w:cs="Times New Roman"/>
          <w:sz w:val="24"/>
          <w:szCs w:val="24"/>
          <w:lang w:eastAsia="en-IN"/>
        </w:rPr>
        <w:t>“Concepts of guilt, justice, punishment, judgement, and personal responsibility point toward a guilt/justice worldview” (43). Those outside the faith think the Church and Bible exist to condemn people. Relevant values for presenting the gospel to those who hold this worldview include: “First, the audience would hold a strong notion of individual responsibility and see the decision to follow Christ as a personal choice. Second, the audience would have a strong sense of justice that incorporates clear values of right and wrong” (45).</w:t>
      </w:r>
    </w:p>
    <w:p w14:paraId="120A2A9B" w14:textId="25126805" w:rsidR="00211E2D" w:rsidRPr="00156864" w:rsidRDefault="62538F18" w:rsidP="62538F18">
      <w:pPr>
        <w:spacing w:line="240" w:lineRule="auto"/>
        <w:ind w:firstLine="360"/>
        <w:jc w:val="both"/>
        <w:rPr>
          <w:rFonts w:ascii="Times New Roman" w:eastAsia="Times New Roman" w:hAnsi="Times New Roman" w:cs="Times New Roman"/>
          <w:sz w:val="24"/>
          <w:szCs w:val="24"/>
          <w:lang w:eastAsia="en-IN"/>
        </w:rPr>
      </w:pPr>
      <w:r w:rsidRPr="62538F18">
        <w:rPr>
          <w:rFonts w:ascii="Times New Roman" w:eastAsia="Times New Roman" w:hAnsi="Times New Roman" w:cs="Times New Roman"/>
          <w:sz w:val="24"/>
          <w:szCs w:val="24"/>
          <w:lang w:eastAsia="en-IN"/>
        </w:rPr>
        <w:t>There are two images of salvation in this worldview. First, salvation is atonement of guilt: God’s declaration that humans are not guilty of sin because they are credited with the righteousness of Christ. Second, Salvation is a covenant relationship: humans are to have covenant relationship with God. However, a major problem worth noting is that a guilt/justice worldview is no longer relevant to younger generations. In essence, the goal of evangelism within a guilt/justice worldview is, “Wrong need to be righted, guilt needs to be atoned for, and individuals need to be held accountable” (52).</w:t>
      </w:r>
    </w:p>
    <w:p w14:paraId="4EAD94D1" w14:textId="0A0094D0" w:rsidR="00211E2D" w:rsidRPr="00156864" w:rsidRDefault="661D6423" w:rsidP="661D6423">
      <w:pPr>
        <w:spacing w:line="240" w:lineRule="auto"/>
        <w:jc w:val="both"/>
        <w:rPr>
          <w:rFonts w:ascii="Times New Roman" w:eastAsia="Times New Roman" w:hAnsi="Times New Roman" w:cs="Times New Roman"/>
          <w:b/>
          <w:bCs/>
          <w:sz w:val="24"/>
          <w:szCs w:val="24"/>
          <w:lang w:eastAsia="en-IN"/>
        </w:rPr>
      </w:pPr>
      <w:r w:rsidRPr="661D6423">
        <w:rPr>
          <w:rFonts w:ascii="Times New Roman" w:eastAsia="Times New Roman" w:hAnsi="Times New Roman" w:cs="Times New Roman"/>
          <w:b/>
          <w:bCs/>
          <w:sz w:val="24"/>
          <w:szCs w:val="24"/>
          <w:lang w:eastAsia="en-IN"/>
        </w:rPr>
        <w:t>Shame/Honour</w:t>
      </w:r>
    </w:p>
    <w:p w14:paraId="6376F04E" w14:textId="76C0035C" w:rsidR="00211E2D" w:rsidRPr="00156864" w:rsidRDefault="62538F18" w:rsidP="661D6423">
      <w:pPr>
        <w:spacing w:line="240" w:lineRule="auto"/>
        <w:jc w:val="both"/>
        <w:rPr>
          <w:rFonts w:ascii="Times New Roman" w:eastAsia="Times New Roman" w:hAnsi="Times New Roman" w:cs="Times New Roman"/>
          <w:sz w:val="24"/>
          <w:szCs w:val="24"/>
          <w:lang w:eastAsia="en-IN"/>
        </w:rPr>
      </w:pPr>
      <w:r w:rsidRPr="62538F18">
        <w:rPr>
          <w:rFonts w:ascii="Times New Roman" w:eastAsia="Times New Roman" w:hAnsi="Times New Roman" w:cs="Times New Roman"/>
          <w:sz w:val="24"/>
          <w:szCs w:val="24"/>
          <w:lang w:eastAsia="en-IN"/>
        </w:rPr>
        <w:t xml:space="preserve">The authors present a case study: Pedro came to church and sat by himself, drinking what was </w:t>
      </w:r>
      <w:proofErr w:type="gramStart"/>
      <w:r w:rsidRPr="62538F18">
        <w:rPr>
          <w:rFonts w:ascii="Times New Roman" w:eastAsia="Times New Roman" w:hAnsi="Times New Roman" w:cs="Times New Roman"/>
          <w:sz w:val="24"/>
          <w:szCs w:val="24"/>
          <w:lang w:eastAsia="en-IN"/>
        </w:rPr>
        <w:t xml:space="preserve">actually </w:t>
      </w:r>
      <w:proofErr w:type="spellStart"/>
      <w:r w:rsidRPr="62538F18">
        <w:rPr>
          <w:rFonts w:ascii="Times New Roman" w:eastAsia="Times New Roman" w:hAnsi="Times New Roman" w:cs="Times New Roman"/>
          <w:sz w:val="24"/>
          <w:szCs w:val="24"/>
          <w:lang w:eastAsia="en-IN"/>
        </w:rPr>
        <w:t>whisey</w:t>
      </w:r>
      <w:proofErr w:type="spellEnd"/>
      <w:proofErr w:type="gramEnd"/>
      <w:r w:rsidRPr="62538F18">
        <w:rPr>
          <w:rFonts w:ascii="Times New Roman" w:eastAsia="Times New Roman" w:hAnsi="Times New Roman" w:cs="Times New Roman"/>
          <w:sz w:val="24"/>
          <w:szCs w:val="24"/>
          <w:lang w:eastAsia="en-IN"/>
        </w:rPr>
        <w:t xml:space="preserve"> from his water bottle. He came because of his wife. “The shame of failing financially, failing to provide for his family, and failing to control an addiction pressed him down like a weight on his shoulders” (56-57). The pastor came and sat beside him. Pedro felt accepted as the pastor put his arms around him. The pastor brought coffee for him; he felt honoured. That day, Pedro gave his life to Christ. </w:t>
      </w:r>
    </w:p>
    <w:p w14:paraId="73681F66" w14:textId="6AC7AFCD" w:rsidR="00211E2D" w:rsidRPr="00156864" w:rsidRDefault="62538F18" w:rsidP="661D6423">
      <w:pPr>
        <w:spacing w:line="240" w:lineRule="auto"/>
        <w:ind w:firstLine="360"/>
        <w:jc w:val="both"/>
        <w:rPr>
          <w:rFonts w:ascii="Times New Roman" w:eastAsia="Times New Roman" w:hAnsi="Times New Roman" w:cs="Times New Roman"/>
          <w:sz w:val="24"/>
          <w:szCs w:val="24"/>
          <w:lang w:eastAsia="en-IN"/>
        </w:rPr>
      </w:pPr>
      <w:r w:rsidRPr="62538F18">
        <w:rPr>
          <w:rFonts w:ascii="Times New Roman" w:eastAsia="Times New Roman" w:hAnsi="Times New Roman" w:cs="Times New Roman"/>
          <w:sz w:val="24"/>
          <w:szCs w:val="24"/>
          <w:lang w:eastAsia="en-IN"/>
        </w:rPr>
        <w:t xml:space="preserve">“The tendency of the church is to place guilt in the driver’s seat with the assumption that it will control shame reactions” (57). Multiple worldviews are to be considered equally valid. “Christianity needs to be translated into a culture’s worldview rather than impose on a culture. In this case, important questions include, how is God at work in this culture? And where </w:t>
      </w:r>
      <w:proofErr w:type="gramStart"/>
      <w:r w:rsidRPr="62538F18">
        <w:rPr>
          <w:rFonts w:ascii="Times New Roman" w:eastAsia="Times New Roman" w:hAnsi="Times New Roman" w:cs="Times New Roman"/>
          <w:sz w:val="24"/>
          <w:szCs w:val="24"/>
          <w:lang w:eastAsia="en-IN"/>
        </w:rPr>
        <w:t>is</w:t>
      </w:r>
      <w:proofErr w:type="gramEnd"/>
      <w:r w:rsidRPr="62538F18">
        <w:rPr>
          <w:rFonts w:ascii="Times New Roman" w:eastAsia="Times New Roman" w:hAnsi="Times New Roman" w:cs="Times New Roman"/>
          <w:sz w:val="24"/>
          <w:szCs w:val="24"/>
          <w:lang w:eastAsia="en-IN"/>
        </w:rPr>
        <w:t xml:space="preserve"> the Holy Spirit touching people’s consciences in this culture?” (59).</w:t>
      </w:r>
    </w:p>
    <w:p w14:paraId="6B8F7F03" w14:textId="38298CDA" w:rsidR="00D42A36" w:rsidRPr="00156864" w:rsidRDefault="62538F18" w:rsidP="661D6423">
      <w:pPr>
        <w:spacing w:line="240" w:lineRule="auto"/>
        <w:ind w:firstLine="360"/>
        <w:jc w:val="both"/>
        <w:rPr>
          <w:rFonts w:ascii="Times New Roman" w:eastAsia="Times New Roman" w:hAnsi="Times New Roman" w:cs="Times New Roman"/>
          <w:sz w:val="24"/>
          <w:szCs w:val="24"/>
          <w:lang w:eastAsia="en-IN"/>
        </w:rPr>
      </w:pPr>
      <w:r w:rsidRPr="62538F18">
        <w:rPr>
          <w:rFonts w:ascii="Times New Roman" w:eastAsia="Times New Roman" w:hAnsi="Times New Roman" w:cs="Times New Roman"/>
          <w:sz w:val="24"/>
          <w:szCs w:val="24"/>
          <w:lang w:eastAsia="en-IN"/>
        </w:rPr>
        <w:t xml:space="preserve">Shame is an external control exerted by a group or community </w:t>
      </w:r>
      <w:proofErr w:type="spellStart"/>
      <w:r w:rsidRPr="62538F18">
        <w:rPr>
          <w:rFonts w:ascii="Times New Roman" w:eastAsia="Times New Roman" w:hAnsi="Times New Roman" w:cs="Times New Roman"/>
          <w:sz w:val="24"/>
          <w:szCs w:val="24"/>
          <w:lang w:eastAsia="en-IN"/>
        </w:rPr>
        <w:t>nd</w:t>
      </w:r>
      <w:proofErr w:type="spellEnd"/>
      <w:r w:rsidRPr="62538F18">
        <w:rPr>
          <w:rFonts w:ascii="Times New Roman" w:eastAsia="Times New Roman" w:hAnsi="Times New Roman" w:cs="Times New Roman"/>
          <w:sz w:val="24"/>
          <w:szCs w:val="24"/>
          <w:lang w:eastAsia="en-IN"/>
        </w:rPr>
        <w:t xml:space="preserve"> needs an audience, while guilt refers to an internal code that includes awareness and self-criticism. </w:t>
      </w:r>
    </w:p>
    <w:p w14:paraId="79EECE66" w14:textId="0D01E653" w:rsidR="00211E2D" w:rsidRPr="00156864" w:rsidRDefault="62538F18" w:rsidP="661D6423">
      <w:pPr>
        <w:spacing w:line="240" w:lineRule="auto"/>
        <w:ind w:firstLine="360"/>
        <w:jc w:val="both"/>
        <w:rPr>
          <w:rFonts w:ascii="Times New Roman" w:eastAsia="Times New Roman" w:hAnsi="Times New Roman" w:cs="Times New Roman"/>
          <w:sz w:val="24"/>
          <w:szCs w:val="24"/>
          <w:lang w:eastAsia="en-IN"/>
        </w:rPr>
      </w:pPr>
      <w:r w:rsidRPr="62538F18">
        <w:rPr>
          <w:rFonts w:ascii="Times New Roman" w:eastAsia="Times New Roman" w:hAnsi="Times New Roman" w:cs="Times New Roman"/>
          <w:sz w:val="24"/>
          <w:szCs w:val="24"/>
          <w:lang w:eastAsia="en-IN"/>
        </w:rPr>
        <w:t xml:space="preserve">Simon gives another example from his mission experience: Children used to get involved in petty theft. They were told it was wrong and that they should not do that, but the children did not heed. They were then told, “We will tell the neighbours you are a thief”; </w:t>
      </w:r>
      <w:proofErr w:type="gramStart"/>
      <w:r w:rsidRPr="62538F18">
        <w:rPr>
          <w:rFonts w:ascii="Times New Roman" w:eastAsia="Times New Roman" w:hAnsi="Times New Roman" w:cs="Times New Roman"/>
          <w:sz w:val="24"/>
          <w:szCs w:val="24"/>
          <w:lang w:eastAsia="en-IN"/>
        </w:rPr>
        <w:t>or,</w:t>
      </w:r>
      <w:proofErr w:type="gramEnd"/>
      <w:r w:rsidRPr="62538F18">
        <w:rPr>
          <w:rFonts w:ascii="Times New Roman" w:eastAsia="Times New Roman" w:hAnsi="Times New Roman" w:cs="Times New Roman"/>
          <w:sz w:val="24"/>
          <w:szCs w:val="24"/>
          <w:lang w:eastAsia="en-IN"/>
        </w:rPr>
        <w:t xml:space="preserve"> “When the neighbourhood finds out, no one will trust you.” The children returned the stolen items. “Shame becomes a way to help understand cultural values and self-esteem in community” (61).</w:t>
      </w:r>
    </w:p>
    <w:p w14:paraId="7A5B6EF4" w14:textId="6496CF9A" w:rsidR="00684D67" w:rsidRPr="00156864" w:rsidRDefault="507ED3AD" w:rsidP="507ED3AD">
      <w:pPr>
        <w:spacing w:line="240" w:lineRule="auto"/>
        <w:ind w:firstLine="360"/>
        <w:jc w:val="both"/>
        <w:rPr>
          <w:rFonts w:ascii="Times New Roman" w:eastAsia="Times New Roman" w:hAnsi="Times New Roman" w:cs="Times New Roman"/>
          <w:sz w:val="24"/>
          <w:szCs w:val="24"/>
          <w:lang w:eastAsia="en-IN"/>
        </w:rPr>
      </w:pPr>
      <w:r w:rsidRPr="507ED3AD">
        <w:rPr>
          <w:rFonts w:ascii="Times New Roman" w:eastAsia="Times New Roman" w:hAnsi="Times New Roman" w:cs="Times New Roman"/>
          <w:sz w:val="24"/>
          <w:szCs w:val="24"/>
          <w:lang w:eastAsia="en-IN"/>
        </w:rPr>
        <w:t xml:space="preserve">It is estimated that 70 to 80 percent of the global population holds a shame/honour dominant worldview. “In a shame/honour worldview coming to the Lord as a community is completely valid” (59). Evangelism is to invite to confer honour in a shame/honour worldview. In Genesis: God covered shame and restored honour. In the parable of Prodigal son: Christ accepts us and </w:t>
      </w:r>
      <w:r w:rsidRPr="507ED3AD">
        <w:rPr>
          <w:rFonts w:ascii="Times New Roman" w:eastAsia="Times New Roman" w:hAnsi="Times New Roman" w:cs="Times New Roman"/>
          <w:sz w:val="24"/>
          <w:szCs w:val="24"/>
          <w:lang w:eastAsia="en-IN"/>
        </w:rPr>
        <w:lastRenderedPageBreak/>
        <w:t>restores our honour by including us in family of God. Restoring honour to the shamed is demonstration of compassion, love, and mercy.</w:t>
      </w:r>
    </w:p>
    <w:p w14:paraId="4933FE6C" w14:textId="0A1111CC" w:rsidR="00684D67" w:rsidRPr="00156864" w:rsidRDefault="507ED3AD" w:rsidP="507ED3AD">
      <w:pPr>
        <w:spacing w:line="240" w:lineRule="auto"/>
        <w:ind w:firstLine="360"/>
        <w:jc w:val="both"/>
        <w:rPr>
          <w:rFonts w:ascii="Times New Roman" w:eastAsia="Times New Roman" w:hAnsi="Times New Roman" w:cs="Times New Roman"/>
          <w:sz w:val="24"/>
          <w:szCs w:val="24"/>
          <w:lang w:eastAsia="en-IN"/>
        </w:rPr>
      </w:pPr>
      <w:r w:rsidRPr="507ED3AD">
        <w:rPr>
          <w:rFonts w:ascii="Times New Roman" w:eastAsia="Times New Roman" w:hAnsi="Times New Roman" w:cs="Times New Roman"/>
          <w:sz w:val="24"/>
          <w:szCs w:val="24"/>
          <w:lang w:eastAsia="en-IN"/>
        </w:rPr>
        <w:t>“Not only was this worldview [shame/honour]</w:t>
      </w:r>
      <w:r w:rsidRPr="507ED3AD">
        <w:rPr>
          <w:rFonts w:ascii="Times New Roman" w:eastAsia="Times New Roman" w:hAnsi="Times New Roman" w:cs="Times New Roman"/>
          <w:i/>
          <w:iCs/>
          <w:sz w:val="24"/>
          <w:szCs w:val="24"/>
          <w:lang w:eastAsia="en-IN"/>
        </w:rPr>
        <w:t xml:space="preserve"> </w:t>
      </w:r>
      <w:r w:rsidRPr="507ED3AD">
        <w:rPr>
          <w:rFonts w:ascii="Times New Roman" w:eastAsia="Times New Roman" w:hAnsi="Times New Roman" w:cs="Times New Roman"/>
          <w:sz w:val="24"/>
          <w:szCs w:val="24"/>
          <w:lang w:eastAsia="en-IN"/>
        </w:rPr>
        <w:t xml:space="preserve">prevalent around the globe, </w:t>
      </w:r>
      <w:proofErr w:type="gramStart"/>
      <w:r w:rsidRPr="507ED3AD">
        <w:rPr>
          <w:rFonts w:ascii="Times New Roman" w:eastAsia="Times New Roman" w:hAnsi="Times New Roman" w:cs="Times New Roman"/>
          <w:sz w:val="24"/>
          <w:szCs w:val="24"/>
          <w:lang w:eastAsia="en-IN"/>
        </w:rPr>
        <w:t>it was</w:t>
      </w:r>
      <w:proofErr w:type="gramEnd"/>
      <w:r w:rsidRPr="507ED3AD">
        <w:rPr>
          <w:rFonts w:ascii="Times New Roman" w:eastAsia="Times New Roman" w:hAnsi="Times New Roman" w:cs="Times New Roman"/>
          <w:sz w:val="24"/>
          <w:szCs w:val="24"/>
          <w:lang w:eastAsia="en-IN"/>
        </w:rPr>
        <w:t xml:space="preserve"> ascending in Western cultures, which had been dominated for centuries by the guilt/justice worldview” (67). One of the reasons is social media that gives a ready audience.</w:t>
      </w:r>
    </w:p>
    <w:p w14:paraId="17F9FD21" w14:textId="4179A1A9" w:rsidR="00211E2D" w:rsidRPr="00156864" w:rsidRDefault="661D6423" w:rsidP="661D6423">
      <w:pPr>
        <w:spacing w:line="240" w:lineRule="auto"/>
        <w:jc w:val="both"/>
        <w:rPr>
          <w:rFonts w:ascii="Times New Roman" w:eastAsia="Times New Roman" w:hAnsi="Times New Roman" w:cs="Times New Roman"/>
          <w:b/>
          <w:bCs/>
          <w:sz w:val="24"/>
          <w:szCs w:val="24"/>
          <w:lang w:eastAsia="en-IN"/>
        </w:rPr>
      </w:pPr>
      <w:r w:rsidRPr="661D6423">
        <w:rPr>
          <w:rFonts w:ascii="Times New Roman" w:eastAsia="Times New Roman" w:hAnsi="Times New Roman" w:cs="Times New Roman"/>
          <w:b/>
          <w:bCs/>
          <w:sz w:val="24"/>
          <w:szCs w:val="24"/>
          <w:lang w:eastAsia="en-IN"/>
        </w:rPr>
        <w:t>Fear/Power</w:t>
      </w:r>
    </w:p>
    <w:p w14:paraId="538FF105" w14:textId="355D2CD9" w:rsidR="00211E2D" w:rsidRPr="00156864" w:rsidRDefault="62538F18" w:rsidP="661D6423">
      <w:pPr>
        <w:spacing w:line="240" w:lineRule="auto"/>
        <w:jc w:val="both"/>
        <w:rPr>
          <w:rFonts w:ascii="Times New Roman" w:eastAsia="Times New Roman" w:hAnsi="Times New Roman" w:cs="Times New Roman"/>
          <w:sz w:val="24"/>
          <w:szCs w:val="24"/>
          <w:lang w:eastAsia="en-IN"/>
        </w:rPr>
      </w:pPr>
      <w:r w:rsidRPr="62538F18">
        <w:rPr>
          <w:rFonts w:ascii="Times New Roman" w:eastAsia="Times New Roman" w:hAnsi="Times New Roman" w:cs="Times New Roman"/>
          <w:sz w:val="24"/>
          <w:szCs w:val="24"/>
          <w:lang w:eastAsia="en-IN"/>
        </w:rPr>
        <w:t xml:space="preserve">An African proverb: A human being hides in the feathers of chicken. Traditionally, chickens are commonly used in situations requiring sacrifice to the ancestors or earth shrines for problems. If there are chickens in the home, we can “hide inside the feathers of the chicken.” Moon in this conversation with a person from Africa understood the meaning of the verse that promises protection under God’s wings (Psalms 91:4). </w:t>
      </w:r>
    </w:p>
    <w:p w14:paraId="5610EF19" w14:textId="320CECF2" w:rsidR="00211E2D" w:rsidRPr="00156864" w:rsidRDefault="62538F18" w:rsidP="661D6423">
      <w:pPr>
        <w:spacing w:line="240" w:lineRule="auto"/>
        <w:ind w:firstLine="360"/>
        <w:jc w:val="both"/>
        <w:rPr>
          <w:rFonts w:ascii="Times New Roman" w:eastAsia="Times New Roman" w:hAnsi="Times New Roman" w:cs="Times New Roman"/>
          <w:sz w:val="24"/>
          <w:szCs w:val="24"/>
          <w:lang w:eastAsia="en-IN"/>
        </w:rPr>
      </w:pPr>
      <w:r w:rsidRPr="62538F18">
        <w:rPr>
          <w:rFonts w:ascii="Times New Roman" w:eastAsia="Times New Roman" w:hAnsi="Times New Roman" w:cs="Times New Roman"/>
          <w:sz w:val="24"/>
          <w:szCs w:val="24"/>
          <w:lang w:eastAsia="en-IN"/>
        </w:rPr>
        <w:t>Spiritual power and the fear/power worldview have been called the forgotten dimension of cross-cultural mission and ministry. Either good power will be at work or evil power will fill the empty space, with no voids. Irenaeus (AD 130-202) was the first to construct a theology of atonement as victory at the Cross over the power of darkness. Ignatius mentioned salvation as escape from evil spirits. Origen mentioned that learned sorcerers could not cast out demons as easily, decisively, and quickly as the simple and uneducated believers could in the name of Lord Jesus Christ.</w:t>
      </w:r>
    </w:p>
    <w:p w14:paraId="0149DA8C" w14:textId="04A775D5" w:rsidR="00211E2D" w:rsidRPr="00156864" w:rsidRDefault="62538F18" w:rsidP="661D6423">
      <w:pPr>
        <w:spacing w:line="240" w:lineRule="auto"/>
        <w:ind w:firstLine="360"/>
        <w:jc w:val="both"/>
        <w:rPr>
          <w:rFonts w:ascii="Times New Roman" w:eastAsia="Times New Roman" w:hAnsi="Times New Roman" w:cs="Times New Roman"/>
          <w:sz w:val="24"/>
          <w:szCs w:val="24"/>
          <w:lang w:eastAsia="en-IN"/>
        </w:rPr>
      </w:pPr>
      <w:r w:rsidRPr="62538F18">
        <w:rPr>
          <w:rFonts w:ascii="Times New Roman" w:eastAsia="Times New Roman" w:hAnsi="Times New Roman" w:cs="Times New Roman"/>
          <w:sz w:val="24"/>
          <w:szCs w:val="24"/>
          <w:lang w:eastAsia="en-IN"/>
        </w:rPr>
        <w:t>The authors emphasize, “Evangelism does not change a person’s worldview (such as from fear/power to guilt/justice); rather it introduces Christ into the person’s worldview to transform it. When Christ comes to those person’s worldview, he replaces fear with love” (I John 4:18) (82). People having this worldview are in fear and then need power greater than themselves and outside themselves to bring freedom and healing.</w:t>
      </w:r>
    </w:p>
    <w:p w14:paraId="7895DA6C" w14:textId="1F3A8065" w:rsidR="00211E2D" w:rsidRPr="00156864" w:rsidRDefault="62538F18" w:rsidP="661D6423">
      <w:pPr>
        <w:spacing w:line="240" w:lineRule="auto"/>
        <w:ind w:firstLine="360"/>
        <w:jc w:val="both"/>
        <w:rPr>
          <w:rFonts w:ascii="Times New Roman" w:eastAsia="Times New Roman" w:hAnsi="Times New Roman" w:cs="Times New Roman"/>
          <w:sz w:val="24"/>
          <w:szCs w:val="24"/>
          <w:lang w:eastAsia="en-IN"/>
        </w:rPr>
      </w:pPr>
      <w:r w:rsidRPr="62538F18">
        <w:rPr>
          <w:rFonts w:ascii="Times New Roman" w:eastAsia="Times New Roman" w:hAnsi="Times New Roman" w:cs="Times New Roman"/>
          <w:sz w:val="24"/>
          <w:szCs w:val="24"/>
          <w:lang w:eastAsia="en-IN"/>
        </w:rPr>
        <w:t>Among people with a fear/power worldview, less than one percent reject a genuine offer to receive prayer. “Evangelism uses prayers of blessing or to break curses in these arenas of life, which is meaningful and impactful” (90). By not inviting the Holy Spirit into a person’s life, we push them to another power source.</w:t>
      </w:r>
    </w:p>
    <w:p w14:paraId="5E19F326" w14:textId="3A8E121B" w:rsidR="00211E2D" w:rsidRPr="00156864" w:rsidRDefault="0752CB53" w:rsidP="661D6423">
      <w:pPr>
        <w:spacing w:line="240" w:lineRule="auto"/>
        <w:jc w:val="both"/>
        <w:rPr>
          <w:rFonts w:ascii="Times New Roman" w:eastAsia="Times New Roman" w:hAnsi="Times New Roman" w:cs="Times New Roman"/>
          <w:b/>
          <w:bCs/>
          <w:sz w:val="24"/>
          <w:szCs w:val="24"/>
          <w:lang w:eastAsia="en-IN"/>
        </w:rPr>
      </w:pPr>
      <w:r w:rsidRPr="0752CB53">
        <w:rPr>
          <w:rFonts w:ascii="Times New Roman" w:eastAsia="Times New Roman" w:hAnsi="Times New Roman" w:cs="Times New Roman"/>
          <w:b/>
          <w:bCs/>
          <w:sz w:val="24"/>
          <w:szCs w:val="24"/>
          <w:lang w:eastAsia="en-IN"/>
        </w:rPr>
        <w:t>Indifference/Belonging with Purpose</w:t>
      </w:r>
    </w:p>
    <w:p w14:paraId="52FEDC03" w14:textId="3597FD71" w:rsidR="00211E2D" w:rsidRPr="00156864" w:rsidRDefault="62538F18" w:rsidP="661D6423">
      <w:pPr>
        <w:spacing w:line="240" w:lineRule="auto"/>
        <w:jc w:val="both"/>
        <w:rPr>
          <w:rFonts w:ascii="Times New Roman" w:eastAsia="Times New Roman" w:hAnsi="Times New Roman" w:cs="Times New Roman"/>
          <w:sz w:val="24"/>
          <w:szCs w:val="24"/>
          <w:lang w:eastAsia="en-IN"/>
        </w:rPr>
      </w:pPr>
      <w:r w:rsidRPr="62538F18">
        <w:rPr>
          <w:rFonts w:ascii="Times New Roman" w:eastAsia="Times New Roman" w:hAnsi="Times New Roman" w:cs="Times New Roman"/>
          <w:sz w:val="24"/>
          <w:szCs w:val="24"/>
          <w:lang w:eastAsia="en-IN"/>
        </w:rPr>
        <w:t xml:space="preserve">Cain can be taken as a model under this category. Cain did not have signs of guilt, shame, or fear, but he complained about his punishment. In more recent history, secularization emerged with science, industrialization, the market economy, and the increasing dominance of technology. Post modernism suspects truth and challenges linear, scientific logic. “Paradoxically, this indifference to religion has led to a hunger for purpose and community” (95). Viktor Frankl termed this indifference as an “existential vacuum.” </w:t>
      </w:r>
      <w:proofErr w:type="spellStart"/>
      <w:r w:rsidRPr="62538F18">
        <w:rPr>
          <w:rFonts w:ascii="Times New Roman" w:eastAsia="Times New Roman" w:hAnsi="Times New Roman" w:cs="Times New Roman"/>
          <w:sz w:val="24"/>
          <w:szCs w:val="24"/>
          <w:lang w:eastAsia="en-IN"/>
        </w:rPr>
        <w:t>Postmoderns</w:t>
      </w:r>
      <w:proofErr w:type="spellEnd"/>
      <w:r w:rsidRPr="62538F18">
        <w:rPr>
          <w:rFonts w:ascii="Times New Roman" w:eastAsia="Times New Roman" w:hAnsi="Times New Roman" w:cs="Times New Roman"/>
          <w:sz w:val="24"/>
          <w:szCs w:val="24"/>
          <w:lang w:eastAsia="en-IN"/>
        </w:rPr>
        <w:t xml:space="preserve"> seek community, significance, and transcendence. </w:t>
      </w:r>
      <w:proofErr w:type="spellStart"/>
      <w:r w:rsidRPr="62538F18">
        <w:rPr>
          <w:rFonts w:ascii="Times New Roman" w:eastAsia="Times New Roman" w:hAnsi="Times New Roman" w:cs="Times New Roman"/>
          <w:sz w:val="24"/>
          <w:szCs w:val="24"/>
          <w:lang w:eastAsia="en-IN"/>
        </w:rPr>
        <w:t>Postmoderns</w:t>
      </w:r>
      <w:proofErr w:type="spellEnd"/>
      <w:r w:rsidRPr="62538F18">
        <w:rPr>
          <w:rFonts w:ascii="Times New Roman" w:eastAsia="Times New Roman" w:hAnsi="Times New Roman" w:cs="Times New Roman"/>
          <w:sz w:val="24"/>
          <w:szCs w:val="24"/>
          <w:lang w:eastAsia="en-IN"/>
        </w:rPr>
        <w:t xml:space="preserve"> eventually could come to Christ </w:t>
      </w:r>
      <w:proofErr w:type="gramStart"/>
      <w:r w:rsidRPr="62538F18">
        <w:rPr>
          <w:rFonts w:ascii="Times New Roman" w:eastAsia="Times New Roman" w:hAnsi="Times New Roman" w:cs="Times New Roman"/>
          <w:sz w:val="24"/>
          <w:szCs w:val="24"/>
          <w:lang w:eastAsia="en-IN"/>
        </w:rPr>
        <w:t>by:</w:t>
      </w:r>
      <w:proofErr w:type="gramEnd"/>
      <w:r w:rsidRPr="62538F18">
        <w:rPr>
          <w:rFonts w:ascii="Times New Roman" w:eastAsia="Times New Roman" w:hAnsi="Times New Roman" w:cs="Times New Roman"/>
          <w:sz w:val="24"/>
          <w:szCs w:val="24"/>
          <w:lang w:eastAsia="en-IN"/>
        </w:rPr>
        <w:t xml:space="preserve"> 1) experiencing compelling community, 2) making a difference through service or leadership, and 3) receiving mentoring (including pastoral care and accountability) or leadership development. They need a sense of belonging and purpose. </w:t>
      </w:r>
    </w:p>
    <w:p w14:paraId="6DE2ED9A" w14:textId="67B3205F" w:rsidR="00211E2D" w:rsidRPr="00156864" w:rsidRDefault="661D6423" w:rsidP="661D6423">
      <w:pPr>
        <w:spacing w:line="240" w:lineRule="auto"/>
        <w:jc w:val="both"/>
        <w:rPr>
          <w:rFonts w:ascii="Times New Roman" w:eastAsia="Times New Roman" w:hAnsi="Times New Roman" w:cs="Times New Roman"/>
          <w:b/>
          <w:bCs/>
          <w:sz w:val="24"/>
          <w:szCs w:val="24"/>
          <w:lang w:eastAsia="en-IN"/>
        </w:rPr>
      </w:pPr>
      <w:r w:rsidRPr="661D6423">
        <w:rPr>
          <w:rFonts w:ascii="Times New Roman" w:eastAsia="Times New Roman" w:hAnsi="Times New Roman" w:cs="Times New Roman"/>
          <w:b/>
          <w:bCs/>
          <w:sz w:val="24"/>
          <w:szCs w:val="24"/>
          <w:lang w:eastAsia="en-IN"/>
        </w:rPr>
        <w:t>Holistic Evangelism</w:t>
      </w:r>
    </w:p>
    <w:p w14:paraId="2EC0539A" w14:textId="114F0B49" w:rsidR="00211E2D" w:rsidRPr="00156864" w:rsidRDefault="507ED3AD" w:rsidP="661D6423">
      <w:pPr>
        <w:spacing w:line="240" w:lineRule="auto"/>
        <w:jc w:val="both"/>
        <w:rPr>
          <w:rFonts w:ascii="Times New Roman" w:eastAsia="Times New Roman" w:hAnsi="Times New Roman" w:cs="Times New Roman"/>
          <w:sz w:val="24"/>
          <w:szCs w:val="24"/>
          <w:lang w:eastAsia="en-IN"/>
        </w:rPr>
      </w:pPr>
      <w:r w:rsidRPr="507ED3AD">
        <w:rPr>
          <w:rFonts w:ascii="Times New Roman" w:eastAsia="Times New Roman" w:hAnsi="Times New Roman" w:cs="Times New Roman"/>
          <w:sz w:val="24"/>
          <w:szCs w:val="24"/>
          <w:lang w:eastAsia="en-IN"/>
        </w:rPr>
        <w:t xml:space="preserve">The authors emphasize the importance and need for holistic evangelism. Moon gives the following example from his mission experience: “By digging a sanitary well in the village, it opened the hearts of the </w:t>
      </w:r>
      <w:proofErr w:type="spellStart"/>
      <w:r w:rsidRPr="507ED3AD">
        <w:rPr>
          <w:rFonts w:ascii="Times New Roman" w:eastAsia="Times New Roman" w:hAnsi="Times New Roman" w:cs="Times New Roman"/>
          <w:sz w:val="24"/>
          <w:szCs w:val="24"/>
          <w:lang w:eastAsia="en-IN"/>
        </w:rPr>
        <w:t>Kunkwa</w:t>
      </w:r>
      <w:proofErr w:type="spellEnd"/>
      <w:r w:rsidRPr="507ED3AD">
        <w:rPr>
          <w:rFonts w:ascii="Times New Roman" w:eastAsia="Times New Roman" w:hAnsi="Times New Roman" w:cs="Times New Roman"/>
          <w:sz w:val="24"/>
          <w:szCs w:val="24"/>
          <w:lang w:eastAsia="en-IN"/>
        </w:rPr>
        <w:t xml:space="preserve"> people to the gospel” (117). The Lord Jesus’s reading from Isaiah implies, first, that God desires to restore our relationship with him so we can experience his favour. Second, our relationship with others is restored by breaking chains. Third, our </w:t>
      </w:r>
      <w:r w:rsidRPr="507ED3AD">
        <w:rPr>
          <w:rFonts w:ascii="Times New Roman" w:eastAsia="Times New Roman" w:hAnsi="Times New Roman" w:cs="Times New Roman"/>
          <w:sz w:val="24"/>
          <w:szCs w:val="24"/>
          <w:lang w:eastAsia="en-IN"/>
        </w:rPr>
        <w:lastRenderedPageBreak/>
        <w:t xml:space="preserve">relationship with creation is restored (Luke 4). “Evangelism in every worldview </w:t>
      </w:r>
      <w:proofErr w:type="gramStart"/>
      <w:r w:rsidRPr="507ED3AD">
        <w:rPr>
          <w:rFonts w:ascii="Times New Roman" w:eastAsia="Times New Roman" w:hAnsi="Times New Roman" w:cs="Times New Roman"/>
          <w:sz w:val="24"/>
          <w:szCs w:val="24"/>
          <w:lang w:eastAsia="en-IN"/>
        </w:rPr>
        <w:t>benefits</w:t>
      </w:r>
      <w:proofErr w:type="gramEnd"/>
      <w:r w:rsidRPr="507ED3AD">
        <w:rPr>
          <w:rFonts w:ascii="Times New Roman" w:eastAsia="Times New Roman" w:hAnsi="Times New Roman" w:cs="Times New Roman"/>
          <w:sz w:val="24"/>
          <w:szCs w:val="24"/>
          <w:lang w:eastAsia="en-IN"/>
        </w:rPr>
        <w:t xml:space="preserve"> when deeds are added to proclamation” (120). There are four stages of holistic mission: 1) Relief, 2) Recovery, 3) Development, and 4) Sustainability. </w:t>
      </w:r>
    </w:p>
    <w:p w14:paraId="6A582414" w14:textId="174A726C" w:rsidR="00211E2D" w:rsidRPr="00156864" w:rsidRDefault="661D6423" w:rsidP="661D6423">
      <w:pPr>
        <w:spacing w:line="240" w:lineRule="auto"/>
        <w:jc w:val="both"/>
        <w:rPr>
          <w:rFonts w:ascii="Times New Roman" w:eastAsia="Times New Roman" w:hAnsi="Times New Roman" w:cs="Times New Roman"/>
          <w:b/>
          <w:bCs/>
          <w:sz w:val="24"/>
          <w:szCs w:val="24"/>
          <w:lang w:eastAsia="en-IN"/>
        </w:rPr>
      </w:pPr>
      <w:r w:rsidRPr="661D6423">
        <w:rPr>
          <w:rFonts w:ascii="Times New Roman" w:eastAsia="Times New Roman" w:hAnsi="Times New Roman" w:cs="Times New Roman"/>
          <w:b/>
          <w:bCs/>
          <w:sz w:val="24"/>
          <w:szCs w:val="24"/>
          <w:lang w:eastAsia="en-IN"/>
        </w:rPr>
        <w:t>Local Learning Preferences</w:t>
      </w:r>
    </w:p>
    <w:p w14:paraId="538BB538" w14:textId="50B6202F" w:rsidR="00211E2D" w:rsidRPr="00156864" w:rsidRDefault="507ED3AD" w:rsidP="661D6423">
      <w:pPr>
        <w:spacing w:line="240" w:lineRule="auto"/>
        <w:jc w:val="both"/>
        <w:rPr>
          <w:rFonts w:ascii="Times New Roman" w:eastAsia="Times New Roman" w:hAnsi="Times New Roman" w:cs="Times New Roman"/>
          <w:sz w:val="24"/>
          <w:szCs w:val="24"/>
          <w:lang w:eastAsia="en-IN"/>
        </w:rPr>
      </w:pPr>
      <w:r w:rsidRPr="507ED3AD">
        <w:rPr>
          <w:rFonts w:ascii="Times New Roman" w:eastAsia="Times New Roman" w:hAnsi="Times New Roman" w:cs="Times New Roman"/>
          <w:sz w:val="24"/>
          <w:szCs w:val="24"/>
          <w:lang w:eastAsia="en-IN"/>
        </w:rPr>
        <w:t>The authors also bring to focus the different kinds of learning. They compare them with computer operating systems, specifically noting literate cultures and oral learning cultures. “A culture’s operating system is not visible at first, but it is always operating in the background” (137).</w:t>
      </w:r>
    </w:p>
    <w:p w14:paraId="639CCE68" w14:textId="581415A1" w:rsidR="00211E2D" w:rsidRPr="00156864" w:rsidRDefault="62538F18" w:rsidP="661D6423">
      <w:pPr>
        <w:spacing w:line="240" w:lineRule="auto"/>
        <w:ind w:firstLine="360"/>
        <w:jc w:val="both"/>
        <w:rPr>
          <w:rFonts w:ascii="Times New Roman" w:eastAsia="Times New Roman" w:hAnsi="Times New Roman" w:cs="Times New Roman"/>
          <w:sz w:val="24"/>
          <w:szCs w:val="24"/>
          <w:lang w:eastAsia="en-IN"/>
        </w:rPr>
      </w:pPr>
      <w:r w:rsidRPr="62538F18">
        <w:rPr>
          <w:rFonts w:ascii="Times New Roman" w:eastAsia="Times New Roman" w:hAnsi="Times New Roman" w:cs="Times New Roman"/>
          <w:sz w:val="24"/>
          <w:szCs w:val="24"/>
          <w:lang w:eastAsia="en-IN"/>
        </w:rPr>
        <w:t>Characteristics of oral learners are described using the acronym CHIMES: 1) Communal, 2) Holistic, 3) Images, 4) Mnemonics, 5) Experiential, and 6) Sensory. “While print cultures tend to use philosophy as a dance partner to reason through and express systematic theology, oral cultures often prefer the witty application of local proverbs for contextual theology” (143). Stories, proverbs, songs, symbols, rituals, and drama are important for oral learners.</w:t>
      </w:r>
    </w:p>
    <w:p w14:paraId="6FA289EC" w14:textId="521908D0" w:rsidR="00211E2D" w:rsidRPr="00156864" w:rsidRDefault="62538F18" w:rsidP="661D6423">
      <w:pPr>
        <w:spacing w:line="240" w:lineRule="auto"/>
        <w:ind w:firstLine="360"/>
        <w:jc w:val="both"/>
        <w:rPr>
          <w:rFonts w:ascii="Times New Roman" w:eastAsia="Times New Roman" w:hAnsi="Times New Roman" w:cs="Times New Roman"/>
          <w:sz w:val="24"/>
          <w:szCs w:val="24"/>
          <w:lang w:eastAsia="en-IN"/>
        </w:rPr>
      </w:pPr>
      <w:r w:rsidRPr="62538F18">
        <w:rPr>
          <w:rFonts w:ascii="Times New Roman" w:eastAsia="Times New Roman" w:hAnsi="Times New Roman" w:cs="Times New Roman"/>
          <w:sz w:val="24"/>
          <w:szCs w:val="24"/>
          <w:lang w:eastAsia="en-IN"/>
        </w:rPr>
        <w:t xml:space="preserve">“Digital media has created a learning preference shift for many people away from print toward oral learning and has been </w:t>
      </w:r>
      <w:proofErr w:type="spellStart"/>
      <w:r w:rsidRPr="62538F18">
        <w:rPr>
          <w:rFonts w:ascii="Times New Roman" w:eastAsia="Times New Roman" w:hAnsi="Times New Roman" w:cs="Times New Roman"/>
          <w:sz w:val="24"/>
          <w:szCs w:val="24"/>
          <w:lang w:eastAsia="en-IN"/>
        </w:rPr>
        <w:t>labeled</w:t>
      </w:r>
      <w:proofErr w:type="spellEnd"/>
      <w:r w:rsidRPr="62538F18">
        <w:rPr>
          <w:rFonts w:ascii="Times New Roman" w:eastAsia="Times New Roman" w:hAnsi="Times New Roman" w:cs="Times New Roman"/>
          <w:sz w:val="24"/>
          <w:szCs w:val="24"/>
          <w:lang w:eastAsia="en-IN"/>
        </w:rPr>
        <w:t xml:space="preserve"> digital-oral learning” (149). The era of the printing press is called the “Gutenberg parenthesis” as oral learning stopped with the print era and has restarted again in the Internet era.</w:t>
      </w:r>
    </w:p>
    <w:p w14:paraId="49922302" w14:textId="04BF8DB1" w:rsidR="00211E2D" w:rsidRPr="00156864" w:rsidRDefault="661D6423" w:rsidP="661D6423">
      <w:pPr>
        <w:spacing w:line="240" w:lineRule="auto"/>
        <w:jc w:val="both"/>
        <w:rPr>
          <w:rFonts w:ascii="Times New Roman" w:eastAsia="Times New Roman" w:hAnsi="Times New Roman" w:cs="Times New Roman"/>
          <w:b/>
          <w:bCs/>
          <w:sz w:val="24"/>
          <w:szCs w:val="24"/>
          <w:lang w:eastAsia="en-IN"/>
        </w:rPr>
      </w:pPr>
      <w:r w:rsidRPr="661D6423">
        <w:rPr>
          <w:rFonts w:ascii="Times New Roman" w:eastAsia="Times New Roman" w:hAnsi="Times New Roman" w:cs="Times New Roman"/>
          <w:b/>
          <w:bCs/>
          <w:sz w:val="24"/>
          <w:szCs w:val="24"/>
          <w:lang w:eastAsia="en-IN"/>
        </w:rPr>
        <w:t xml:space="preserve">Present Trends and Influencers </w:t>
      </w:r>
    </w:p>
    <w:p w14:paraId="7C9D5E7F" w14:textId="41635A8E" w:rsidR="00211E2D" w:rsidRPr="00156864" w:rsidRDefault="62538F18" w:rsidP="661D6423">
      <w:pPr>
        <w:spacing w:line="240" w:lineRule="auto"/>
        <w:jc w:val="both"/>
        <w:rPr>
          <w:rFonts w:ascii="Times New Roman" w:eastAsia="Times New Roman" w:hAnsi="Times New Roman" w:cs="Times New Roman"/>
          <w:sz w:val="24"/>
          <w:szCs w:val="24"/>
          <w:lang w:eastAsia="en-IN"/>
        </w:rPr>
      </w:pPr>
      <w:r w:rsidRPr="62538F18">
        <w:rPr>
          <w:rFonts w:ascii="Times New Roman" w:eastAsia="Times New Roman" w:hAnsi="Times New Roman" w:cs="Times New Roman"/>
          <w:sz w:val="24"/>
          <w:szCs w:val="24"/>
          <w:lang w:eastAsia="en-IN"/>
        </w:rPr>
        <w:t>The authors discuss current trends in the last chapter. They also provide a list of characteristics for intercultural evangelists: 1) Higher emphasis on people, less on tasks; 2) Ability not to criticize the host people; 3) Tolerance of ambiguity; 4) Flexibility: open to culture learning; 5) Empathy; 6) Openness; 7) High cognitive complexity; 8) Good personal relationship skills; 9) Maintain a sense of personal control; 10) Innovativeness; 11) Proper self-esteem; 12) Perseverance; and, 13) Capacity to personalize one’s knowledge and perceptions.</w:t>
      </w:r>
    </w:p>
    <w:p w14:paraId="3C3F2799" w14:textId="71EBCABA" w:rsidR="00211E2D" w:rsidRPr="00BF151D" w:rsidRDefault="661D6423" w:rsidP="661D6423">
      <w:pPr>
        <w:spacing w:line="240" w:lineRule="auto"/>
        <w:jc w:val="both"/>
        <w:rPr>
          <w:rFonts w:ascii="Times New Roman" w:eastAsia="Times New Roman" w:hAnsi="Times New Roman" w:cs="Times New Roman"/>
          <w:b/>
          <w:bCs/>
          <w:sz w:val="24"/>
          <w:szCs w:val="24"/>
          <w:lang w:eastAsia="en-IN"/>
        </w:rPr>
      </w:pPr>
      <w:r w:rsidRPr="661D6423">
        <w:rPr>
          <w:rFonts w:ascii="Times New Roman" w:eastAsia="Times New Roman" w:hAnsi="Times New Roman" w:cs="Times New Roman"/>
          <w:b/>
          <w:bCs/>
          <w:sz w:val="24"/>
          <w:szCs w:val="24"/>
          <w:lang w:eastAsia="en-IN"/>
        </w:rPr>
        <w:t>Insightful Book</w:t>
      </w:r>
    </w:p>
    <w:bookmarkEnd w:id="0"/>
    <w:p w14:paraId="710739B8" w14:textId="0FFC0428" w:rsidR="0031512B" w:rsidRPr="00156864" w:rsidRDefault="62538F18" w:rsidP="62538F18">
      <w:pPr>
        <w:spacing w:line="240" w:lineRule="auto"/>
        <w:jc w:val="both"/>
        <w:rPr>
          <w:rFonts w:ascii="Times New Roman" w:eastAsia="Times New Roman" w:hAnsi="Times New Roman" w:cs="Times New Roman"/>
          <w:sz w:val="24"/>
          <w:szCs w:val="24"/>
          <w:lang w:eastAsia="en-IN"/>
        </w:rPr>
      </w:pPr>
      <w:r w:rsidRPr="62538F18">
        <w:rPr>
          <w:rFonts w:ascii="Times New Roman" w:eastAsia="Times New Roman" w:hAnsi="Times New Roman" w:cs="Times New Roman"/>
          <w:sz w:val="24"/>
          <w:szCs w:val="24"/>
          <w:lang w:eastAsia="en-IN"/>
        </w:rPr>
        <w:t xml:space="preserve">This book is an insightful book for all Christians who love to be involved in evangelism. It is a helpful tool for those who interact with people of different nationalities, languages, and cultures. In today’s globalized and digitalized world, all Christians interact with people from different continents. The missional insights offered in </w:t>
      </w:r>
      <w:r w:rsidRPr="62538F18">
        <w:rPr>
          <w:rFonts w:ascii="Times New Roman" w:eastAsia="Times New Roman" w:hAnsi="Times New Roman" w:cs="Times New Roman"/>
          <w:i/>
          <w:iCs/>
          <w:sz w:val="24"/>
          <w:szCs w:val="24"/>
          <w:lang w:eastAsia="en-IN"/>
        </w:rPr>
        <w:t>Effective Intercultural Evangelism: Good News in a Diverse World</w:t>
      </w:r>
      <w:r w:rsidRPr="62538F18">
        <w:rPr>
          <w:rFonts w:ascii="Times New Roman" w:eastAsia="Times New Roman" w:hAnsi="Times New Roman" w:cs="Times New Roman"/>
          <w:sz w:val="24"/>
          <w:szCs w:val="24"/>
          <w:lang w:eastAsia="en-IN"/>
        </w:rPr>
        <w:t xml:space="preserve"> will help each one to choose appropriate methods to share the gospel with others.</w:t>
      </w:r>
    </w:p>
    <w:sectPr w:rsidR="0031512B" w:rsidRPr="00156864" w:rsidSect="003E7CFB">
      <w:headerReference w:type="default" r:id="rId8"/>
      <w:footerReference w:type="default" r:id="rId9"/>
      <w:headerReference w:type="first" r:id="rId10"/>
      <w:footerReference w:type="first" r:id="rId11"/>
      <w:pgSz w:w="11906" w:h="16838"/>
      <w:pgMar w:top="1440" w:right="1440" w:bottom="1440" w:left="1440" w:header="708" w:footer="708" w:gutter="0"/>
      <w:pgNumType w:start="4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97FD54" w14:textId="77777777" w:rsidR="00497CA8" w:rsidRDefault="00497CA8">
      <w:pPr>
        <w:spacing w:after="0" w:line="240" w:lineRule="auto"/>
      </w:pPr>
      <w:r>
        <w:separator/>
      </w:r>
    </w:p>
  </w:endnote>
  <w:endnote w:type="continuationSeparator" w:id="0">
    <w:p w14:paraId="68302609" w14:textId="77777777" w:rsidR="00497CA8" w:rsidRDefault="00497C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F8ACE3" w14:textId="4E5F7D39" w:rsidR="57316747" w:rsidRDefault="00C615FA" w:rsidP="00C615FA">
    <w:pPr>
      <w:pStyle w:val="Footer"/>
      <w:jc w:val="center"/>
    </w:pPr>
    <w:r w:rsidRPr="57316747">
      <w:rPr>
        <w:rFonts w:ascii="Times New Roman" w:eastAsia="Times New Roman" w:hAnsi="Times New Roman" w:cs="Times New Roman"/>
        <w:i/>
        <w:iCs/>
        <w:color w:val="000000" w:themeColor="text1"/>
        <w:sz w:val="20"/>
        <w:szCs w:val="20"/>
        <w:lang w:val="en-US"/>
      </w:rPr>
      <w:t>Global Missiology</w:t>
    </w:r>
    <w:r w:rsidRPr="57316747">
      <w:rPr>
        <w:rFonts w:ascii="Times New Roman" w:eastAsia="Times New Roman" w:hAnsi="Times New Roman" w:cs="Times New Roman"/>
        <w:color w:val="000000" w:themeColor="text1"/>
        <w:sz w:val="20"/>
        <w:szCs w:val="20"/>
        <w:lang w:val="en-US"/>
      </w:rPr>
      <w:t xml:space="preserve"> - </w:t>
    </w:r>
    <w:r>
      <w:rPr>
        <w:rFonts w:ascii="Times New Roman" w:hAnsi="Times New Roman" w:cs="Times New Roman"/>
        <w:color w:val="222222"/>
        <w:sz w:val="20"/>
        <w:szCs w:val="20"/>
        <w:shd w:val="clear" w:color="auto" w:fill="FFFFFF"/>
      </w:rPr>
      <w:t>ISSN 2831-4751</w:t>
    </w:r>
    <w:r>
      <w:rPr>
        <w:rFonts w:ascii="Times New Roman" w:hAnsi="Times New Roman" w:cs="Times New Roman"/>
        <w:sz w:val="24"/>
        <w:szCs w:val="24"/>
      </w:rPr>
      <w:t xml:space="preserve"> - </w:t>
    </w:r>
    <w:r w:rsidRPr="57316747">
      <w:rPr>
        <w:rFonts w:ascii="Times New Roman" w:eastAsia="Times New Roman" w:hAnsi="Times New Roman" w:cs="Times New Roman"/>
        <w:color w:val="000000" w:themeColor="text1"/>
        <w:sz w:val="20"/>
        <w:szCs w:val="20"/>
        <w:lang w:val="en-US"/>
      </w:rPr>
      <w:t>Vol 19, No 2 (2022) April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71ADA" w14:textId="5FD207D2" w:rsidR="57316747" w:rsidRDefault="000004FF" w:rsidP="000004FF">
    <w:pPr>
      <w:pStyle w:val="Footer"/>
      <w:jc w:val="center"/>
    </w:pPr>
    <w:r w:rsidRPr="57316747">
      <w:rPr>
        <w:rFonts w:ascii="Times New Roman" w:eastAsia="Times New Roman" w:hAnsi="Times New Roman" w:cs="Times New Roman"/>
        <w:i/>
        <w:iCs/>
        <w:color w:val="000000" w:themeColor="text1"/>
        <w:sz w:val="20"/>
        <w:szCs w:val="20"/>
        <w:lang w:val="en-US"/>
      </w:rPr>
      <w:t>Global Missiology</w:t>
    </w:r>
    <w:r w:rsidRPr="57316747">
      <w:rPr>
        <w:rFonts w:ascii="Times New Roman" w:eastAsia="Times New Roman" w:hAnsi="Times New Roman" w:cs="Times New Roman"/>
        <w:color w:val="000000" w:themeColor="text1"/>
        <w:sz w:val="20"/>
        <w:szCs w:val="20"/>
        <w:lang w:val="en-US"/>
      </w:rPr>
      <w:t xml:space="preserve"> - </w:t>
    </w:r>
    <w:r>
      <w:rPr>
        <w:rFonts w:ascii="Times New Roman" w:hAnsi="Times New Roman" w:cs="Times New Roman"/>
        <w:color w:val="222222"/>
        <w:sz w:val="20"/>
        <w:szCs w:val="20"/>
        <w:shd w:val="clear" w:color="auto" w:fill="FFFFFF"/>
      </w:rPr>
      <w:t>ISSN 2831-4751</w:t>
    </w:r>
    <w:r>
      <w:rPr>
        <w:rFonts w:ascii="Times New Roman" w:hAnsi="Times New Roman" w:cs="Times New Roman"/>
        <w:sz w:val="24"/>
        <w:szCs w:val="24"/>
      </w:rPr>
      <w:t xml:space="preserve"> - </w:t>
    </w:r>
    <w:r w:rsidRPr="57316747">
      <w:rPr>
        <w:rFonts w:ascii="Times New Roman" w:eastAsia="Times New Roman" w:hAnsi="Times New Roman" w:cs="Times New Roman"/>
        <w:color w:val="000000" w:themeColor="text1"/>
        <w:sz w:val="20"/>
        <w:szCs w:val="20"/>
        <w:lang w:val="en-US"/>
      </w:rPr>
      <w:t>Vol 19, No 2 (2022) April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BBA82C" w14:textId="77777777" w:rsidR="00497CA8" w:rsidRDefault="00497CA8">
      <w:pPr>
        <w:spacing w:after="0" w:line="240" w:lineRule="auto"/>
      </w:pPr>
      <w:r>
        <w:separator/>
      </w:r>
    </w:p>
  </w:footnote>
  <w:footnote w:type="continuationSeparator" w:id="0">
    <w:p w14:paraId="546E40E3" w14:textId="77777777" w:rsidR="00497CA8" w:rsidRDefault="00497C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0"/>
        <w:szCs w:val="20"/>
      </w:rPr>
      <w:id w:val="1370572449"/>
      <w:docPartObj>
        <w:docPartGallery w:val="Page Numbers (Top of Page)"/>
        <w:docPartUnique/>
      </w:docPartObj>
    </w:sdtPr>
    <w:sdtEndPr>
      <w:rPr>
        <w:noProof/>
      </w:rPr>
    </w:sdtEndPr>
    <w:sdtContent>
      <w:p w14:paraId="72E5F17F" w14:textId="7B05CEBB" w:rsidR="006D6764" w:rsidRPr="006D6764" w:rsidRDefault="006D6764">
        <w:pPr>
          <w:pStyle w:val="Header"/>
          <w:jc w:val="right"/>
          <w:rPr>
            <w:rFonts w:ascii="Times New Roman" w:hAnsi="Times New Roman" w:cs="Times New Roman"/>
            <w:sz w:val="20"/>
            <w:szCs w:val="20"/>
          </w:rPr>
        </w:pPr>
        <w:r w:rsidRPr="006D6764">
          <w:rPr>
            <w:rFonts w:ascii="Times New Roman" w:hAnsi="Times New Roman" w:cs="Times New Roman"/>
            <w:sz w:val="20"/>
            <w:szCs w:val="20"/>
          </w:rPr>
          <w:fldChar w:fldCharType="begin"/>
        </w:r>
        <w:r w:rsidRPr="006D6764">
          <w:rPr>
            <w:rFonts w:ascii="Times New Roman" w:hAnsi="Times New Roman" w:cs="Times New Roman"/>
            <w:sz w:val="20"/>
            <w:szCs w:val="20"/>
          </w:rPr>
          <w:instrText xml:space="preserve"> PAGE   \* MERGEFORMAT </w:instrText>
        </w:r>
        <w:r w:rsidRPr="006D6764">
          <w:rPr>
            <w:rFonts w:ascii="Times New Roman" w:hAnsi="Times New Roman" w:cs="Times New Roman"/>
            <w:sz w:val="20"/>
            <w:szCs w:val="20"/>
          </w:rPr>
          <w:fldChar w:fldCharType="separate"/>
        </w:r>
        <w:r w:rsidRPr="006D6764">
          <w:rPr>
            <w:rFonts w:ascii="Times New Roman" w:hAnsi="Times New Roman" w:cs="Times New Roman"/>
            <w:noProof/>
            <w:sz w:val="20"/>
            <w:szCs w:val="20"/>
          </w:rPr>
          <w:t>2</w:t>
        </w:r>
        <w:r w:rsidRPr="006D6764">
          <w:rPr>
            <w:rFonts w:ascii="Times New Roman" w:hAnsi="Times New Roman" w:cs="Times New Roman"/>
            <w:noProof/>
            <w:sz w:val="20"/>
            <w:szCs w:val="20"/>
          </w:rPr>
          <w:fldChar w:fldCharType="end"/>
        </w:r>
      </w:p>
    </w:sdtContent>
  </w:sdt>
  <w:p w14:paraId="6AB24CD0" w14:textId="1136C998" w:rsidR="57316747" w:rsidRDefault="57316747" w:rsidP="573167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7316747" w14:paraId="1C219A66" w14:textId="77777777" w:rsidTr="57316747">
      <w:tc>
        <w:tcPr>
          <w:tcW w:w="3005" w:type="dxa"/>
        </w:tcPr>
        <w:p w14:paraId="220A3769" w14:textId="740AA194" w:rsidR="57316747" w:rsidRDefault="57316747" w:rsidP="57316747">
          <w:pPr>
            <w:pStyle w:val="Header"/>
            <w:ind w:left="-115"/>
          </w:pPr>
        </w:p>
      </w:tc>
      <w:tc>
        <w:tcPr>
          <w:tcW w:w="3005" w:type="dxa"/>
        </w:tcPr>
        <w:p w14:paraId="585390F6" w14:textId="7D60B6E7" w:rsidR="57316747" w:rsidRDefault="57316747" w:rsidP="57316747">
          <w:pPr>
            <w:pStyle w:val="Header"/>
            <w:jc w:val="center"/>
          </w:pPr>
        </w:p>
      </w:tc>
      <w:tc>
        <w:tcPr>
          <w:tcW w:w="3005" w:type="dxa"/>
        </w:tcPr>
        <w:p w14:paraId="2FE4F4FF" w14:textId="08262015" w:rsidR="57316747" w:rsidRDefault="57316747" w:rsidP="57316747">
          <w:pPr>
            <w:pStyle w:val="Header"/>
            <w:ind w:right="-115"/>
            <w:jc w:val="right"/>
          </w:pPr>
        </w:p>
      </w:tc>
    </w:tr>
  </w:tbl>
  <w:p w14:paraId="46ECB712" w14:textId="29E5E353" w:rsidR="57316747" w:rsidRDefault="57316747" w:rsidP="573167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36037"/>
    <w:multiLevelType w:val="hybridMultilevel"/>
    <w:tmpl w:val="B93EF33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0ED3543D"/>
    <w:multiLevelType w:val="hybridMultilevel"/>
    <w:tmpl w:val="3B30FA5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15:restartNumberingAfterBreak="0">
    <w:nsid w:val="184C61D1"/>
    <w:multiLevelType w:val="hybridMultilevel"/>
    <w:tmpl w:val="A0009E1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295E45FE"/>
    <w:multiLevelType w:val="hybridMultilevel"/>
    <w:tmpl w:val="A0DA53F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4EF7281A"/>
    <w:multiLevelType w:val="hybridMultilevel"/>
    <w:tmpl w:val="ADB20A0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5CA0209E"/>
    <w:multiLevelType w:val="hybridMultilevel"/>
    <w:tmpl w:val="9D2ACA1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15:restartNumberingAfterBreak="0">
    <w:nsid w:val="60DF1A7A"/>
    <w:multiLevelType w:val="hybridMultilevel"/>
    <w:tmpl w:val="E7DEAF36"/>
    <w:lvl w:ilvl="0" w:tplc="2F32D5B8">
      <w:start w:val="1"/>
      <w:numFmt w:val="bullet"/>
      <w:lvlText w:val=""/>
      <w:lvlJc w:val="left"/>
      <w:pPr>
        <w:ind w:left="720" w:hanging="360"/>
      </w:pPr>
      <w:rPr>
        <w:rFonts w:ascii="Symbol" w:hAnsi="Symbol" w:hint="default"/>
      </w:rPr>
    </w:lvl>
    <w:lvl w:ilvl="1" w:tplc="A9A6DD1E">
      <w:start w:val="1"/>
      <w:numFmt w:val="bullet"/>
      <w:lvlText w:val="o"/>
      <w:lvlJc w:val="left"/>
      <w:pPr>
        <w:ind w:left="1440" w:hanging="360"/>
      </w:pPr>
      <w:rPr>
        <w:rFonts w:ascii="Courier New" w:hAnsi="Courier New" w:hint="default"/>
      </w:rPr>
    </w:lvl>
    <w:lvl w:ilvl="2" w:tplc="4E36F31C">
      <w:start w:val="1"/>
      <w:numFmt w:val="bullet"/>
      <w:lvlText w:val=""/>
      <w:lvlJc w:val="left"/>
      <w:pPr>
        <w:ind w:left="2160" w:hanging="360"/>
      </w:pPr>
      <w:rPr>
        <w:rFonts w:ascii="Wingdings" w:hAnsi="Wingdings" w:hint="default"/>
      </w:rPr>
    </w:lvl>
    <w:lvl w:ilvl="3" w:tplc="41A4A0A8">
      <w:start w:val="1"/>
      <w:numFmt w:val="bullet"/>
      <w:lvlText w:val=""/>
      <w:lvlJc w:val="left"/>
      <w:pPr>
        <w:ind w:left="2880" w:hanging="360"/>
      </w:pPr>
      <w:rPr>
        <w:rFonts w:ascii="Symbol" w:hAnsi="Symbol" w:hint="default"/>
      </w:rPr>
    </w:lvl>
    <w:lvl w:ilvl="4" w:tplc="EF727038">
      <w:start w:val="1"/>
      <w:numFmt w:val="bullet"/>
      <w:lvlText w:val="o"/>
      <w:lvlJc w:val="left"/>
      <w:pPr>
        <w:ind w:left="3600" w:hanging="360"/>
      </w:pPr>
      <w:rPr>
        <w:rFonts w:ascii="Courier New" w:hAnsi="Courier New" w:hint="default"/>
      </w:rPr>
    </w:lvl>
    <w:lvl w:ilvl="5" w:tplc="8034DCA4">
      <w:start w:val="1"/>
      <w:numFmt w:val="bullet"/>
      <w:lvlText w:val=""/>
      <w:lvlJc w:val="left"/>
      <w:pPr>
        <w:ind w:left="4320" w:hanging="360"/>
      </w:pPr>
      <w:rPr>
        <w:rFonts w:ascii="Wingdings" w:hAnsi="Wingdings" w:hint="default"/>
      </w:rPr>
    </w:lvl>
    <w:lvl w:ilvl="6" w:tplc="3A32E18E">
      <w:start w:val="1"/>
      <w:numFmt w:val="bullet"/>
      <w:lvlText w:val=""/>
      <w:lvlJc w:val="left"/>
      <w:pPr>
        <w:ind w:left="5040" w:hanging="360"/>
      </w:pPr>
      <w:rPr>
        <w:rFonts w:ascii="Symbol" w:hAnsi="Symbol" w:hint="default"/>
      </w:rPr>
    </w:lvl>
    <w:lvl w:ilvl="7" w:tplc="94306112">
      <w:start w:val="1"/>
      <w:numFmt w:val="bullet"/>
      <w:lvlText w:val="o"/>
      <w:lvlJc w:val="left"/>
      <w:pPr>
        <w:ind w:left="5760" w:hanging="360"/>
      </w:pPr>
      <w:rPr>
        <w:rFonts w:ascii="Courier New" w:hAnsi="Courier New" w:hint="default"/>
      </w:rPr>
    </w:lvl>
    <w:lvl w:ilvl="8" w:tplc="74CC2A86">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1E2D"/>
    <w:rsid w:val="000004FF"/>
    <w:rsid w:val="00092F8D"/>
    <w:rsid w:val="000A7C66"/>
    <w:rsid w:val="00156864"/>
    <w:rsid w:val="001D61A9"/>
    <w:rsid w:val="00211E2D"/>
    <w:rsid w:val="00295E61"/>
    <w:rsid w:val="00334A59"/>
    <w:rsid w:val="003D1287"/>
    <w:rsid w:val="003E7CFB"/>
    <w:rsid w:val="00471395"/>
    <w:rsid w:val="00497CA8"/>
    <w:rsid w:val="004A7CA9"/>
    <w:rsid w:val="004F3881"/>
    <w:rsid w:val="005B38A0"/>
    <w:rsid w:val="00684D67"/>
    <w:rsid w:val="006B2158"/>
    <w:rsid w:val="006D6764"/>
    <w:rsid w:val="00794230"/>
    <w:rsid w:val="007F2650"/>
    <w:rsid w:val="00822AA5"/>
    <w:rsid w:val="00832F91"/>
    <w:rsid w:val="008E10F4"/>
    <w:rsid w:val="00977F8B"/>
    <w:rsid w:val="009F74B0"/>
    <w:rsid w:val="00A30C1F"/>
    <w:rsid w:val="00AC1626"/>
    <w:rsid w:val="00B95388"/>
    <w:rsid w:val="00BE5C4A"/>
    <w:rsid w:val="00BF151D"/>
    <w:rsid w:val="00C60CDB"/>
    <w:rsid w:val="00C615FA"/>
    <w:rsid w:val="00C6568F"/>
    <w:rsid w:val="00D42A36"/>
    <w:rsid w:val="0752CB53"/>
    <w:rsid w:val="3394B188"/>
    <w:rsid w:val="3AD77E8E"/>
    <w:rsid w:val="49EFB42B"/>
    <w:rsid w:val="507ED3AD"/>
    <w:rsid w:val="57316747"/>
    <w:rsid w:val="62538F18"/>
    <w:rsid w:val="661D642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CAF3C"/>
  <w15:chartTrackingRefBased/>
  <w15:docId w15:val="{E6B7A30D-DE0A-47BD-8AEB-1EB66F6CB7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1E2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1E2D"/>
    <w:pPr>
      <w:ind w:left="720"/>
      <w:contextualSpacing/>
    </w:p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lobalmissiolog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1876</Words>
  <Characters>10698</Characters>
  <Application>Microsoft Office Word</Application>
  <DocSecurity>0</DocSecurity>
  <Lines>89</Lines>
  <Paragraphs>25</Paragraphs>
  <ScaleCrop>false</ScaleCrop>
  <Company/>
  <LinksUpToDate>false</LinksUpToDate>
  <CharactersWithSpaces>12549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South Asia</dc:creator>
  <cp:keywords/>
  <dc:description/>
  <cp:lastModifiedBy>Kathy Jennings</cp:lastModifiedBy>
  <cp:revision>9</cp:revision>
  <dcterms:created xsi:type="dcterms:W3CDTF">2022-03-15T15:04:00Z</dcterms:created>
  <dcterms:modified xsi:type="dcterms:W3CDTF">2022-04-11T12:53:00Z</dcterms:modified>
</cp:coreProperties>
</file>