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5A79" w14:textId="77777777" w:rsidR="00085E8A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254FE0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Papers:</w:t>
      </w:r>
    </w:p>
    <w:p w14:paraId="7D285A7A" w14:textId="77777777" w:rsidR="00085E8A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C254FE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2C254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Theological Education and Mission</w:t>
      </w:r>
      <w:r w:rsidRPr="2C254FE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D285A7B" w14:textId="77777777" w:rsidR="00085E8A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For Publication in </w:t>
      </w:r>
      <w:r w:rsidRPr="2C254FE0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 w:rsidRPr="2C254FE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www.globalmissiology.org</w:t>
        </w:r>
      </w:hyperlink>
      <w:r w:rsidRPr="2C254FE0">
        <w:rPr>
          <w:rFonts w:ascii="Times New Roman" w:eastAsia="Times New Roman" w:hAnsi="Times New Roman" w:cs="Times New Roman"/>
          <w:sz w:val="24"/>
          <w:szCs w:val="24"/>
        </w:rPr>
        <w:t>, April 2023</w:t>
      </w:r>
    </w:p>
    <w:p w14:paraId="7D285A7C" w14:textId="77777777" w:rsidR="00085E8A" w:rsidRDefault="00ED6D21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The April 2023 issue of </w:t>
      </w:r>
      <w:r w:rsidRPr="2C254FE0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 - English</w:t>
      </w: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 will take up the multifaceted theme of “</w:t>
      </w: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Theological Education and Mission</w:t>
      </w:r>
      <w:r w:rsidRPr="2C254FE0">
        <w:rPr>
          <w:rFonts w:ascii="Times New Roman" w:eastAsia="Times New Roman" w:hAnsi="Times New Roman" w:cs="Times New Roman"/>
          <w:sz w:val="24"/>
          <w:szCs w:val="24"/>
        </w:rPr>
        <w:t>.” The following topics are examples of requested articles:</w:t>
      </w:r>
    </w:p>
    <w:p w14:paraId="7D285A7D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Review of recent literature on Theological Education and Mission</w:t>
      </w:r>
    </w:p>
    <w:p w14:paraId="7D285A7E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Contemporary Case Studies</w:t>
      </w:r>
    </w:p>
    <w:p w14:paraId="7D285A7F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Historical Case Studies</w:t>
      </w:r>
    </w:p>
    <w:p w14:paraId="7D285A80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Biblical-theological Analysis</w:t>
      </w:r>
    </w:p>
    <w:p w14:paraId="7D285A81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Missiological Analysis</w:t>
      </w:r>
    </w:p>
    <w:p w14:paraId="7D285A82" w14:textId="77777777" w:rsidR="00085E8A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Strategic Models</w:t>
      </w:r>
    </w:p>
    <w:p w14:paraId="7D285A83" w14:textId="77777777" w:rsidR="00085E8A" w:rsidRDefault="2C254FE0" w:rsidP="2C254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Proposed titles with approximately 100-word abstracts are due July 31, 2022. Full manuscripts of approved paper proposals will be due January 31, 2023. Manuscript guidelines, including a template for formatting, can be found on the </w:t>
      </w:r>
      <w:r w:rsidRPr="2C254FE0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 website at</w:t>
      </w:r>
    </w:p>
    <w:p w14:paraId="7D285A84" w14:textId="77777777" w:rsidR="00085E8A" w:rsidRDefault="00ED6D21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uthorGuidelines">
        <w:r w:rsidR="2C254FE0" w:rsidRPr="2C254F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="2C254FE0" w:rsidRPr="2C25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85A85" w14:textId="77777777" w:rsidR="00085E8A" w:rsidRDefault="00ED6D21" w:rsidP="2C254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2C254FE0">
        <w:rPr>
          <w:rFonts w:ascii="Times New Roman" w:eastAsia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2C254F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2C254FE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85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D02C" w14:textId="77777777" w:rsidR="00ED6D21" w:rsidRDefault="00ED6D21">
      <w:pPr>
        <w:spacing w:line="240" w:lineRule="auto"/>
      </w:pPr>
      <w:r>
        <w:separator/>
      </w:r>
    </w:p>
  </w:endnote>
  <w:endnote w:type="continuationSeparator" w:id="0">
    <w:p w14:paraId="6783C614" w14:textId="77777777" w:rsidR="00ED6D21" w:rsidRDefault="00ED6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5B7" w14:textId="77777777" w:rsidR="00AE236F" w:rsidRDefault="00AE2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5A8B" w14:textId="76F63AEC" w:rsidR="2C254FE0" w:rsidRDefault="00023FC3" w:rsidP="00023FC3">
    <w:pPr>
      <w:pStyle w:val="Footer"/>
      <w:jc w:val="center"/>
    </w:pPr>
    <w:r w:rsidRPr="2C254FE0">
      <w:rPr>
        <w:rFonts w:ascii="Times New Roman" w:eastAsia="Times New Roman" w:hAnsi="Times New Roman" w:cs="Times New Roman"/>
        <w:i/>
        <w:iCs/>
        <w:color w:val="000000" w:themeColor="text1"/>
        <w:sz w:val="20"/>
        <w:szCs w:val="20"/>
        <w:lang w:val="en-US"/>
      </w:rPr>
      <w:t>Global Missiology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 - </w:t>
    </w:r>
    <w:r w:rsidRPr="2C254FE0">
      <w:rPr>
        <w:rFonts w:ascii="Times New Roman" w:eastAsia="Times New Roman" w:hAnsi="Times New Roman" w:cs="Times New Roman"/>
        <w:sz w:val="20"/>
        <w:szCs w:val="20"/>
        <w:lang w:val="en-US"/>
      </w:rPr>
      <w:t xml:space="preserve">ISSN 2831-4751 - 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Vol 19, No 2 (2022) April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AFA5" w14:textId="77777777" w:rsidR="00AE236F" w:rsidRDefault="00AE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0E0" w14:textId="77777777" w:rsidR="00ED6D21" w:rsidRDefault="00ED6D21">
      <w:pPr>
        <w:spacing w:line="240" w:lineRule="auto"/>
      </w:pPr>
      <w:r>
        <w:separator/>
      </w:r>
    </w:p>
  </w:footnote>
  <w:footnote w:type="continuationSeparator" w:id="0">
    <w:p w14:paraId="66D8775F" w14:textId="77777777" w:rsidR="00ED6D21" w:rsidRDefault="00ED6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6550" w14:textId="77777777" w:rsidR="00AE236F" w:rsidRDefault="00AE2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5A86" w14:textId="77777777" w:rsidR="00085E8A" w:rsidRDefault="00085E8A">
    <w:pPr>
      <w:rPr>
        <w:b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69AD" w14:textId="77777777" w:rsidR="00AE236F" w:rsidRDefault="00AE2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A74"/>
    <w:multiLevelType w:val="multilevel"/>
    <w:tmpl w:val="09DA7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54FE0"/>
    <w:rsid w:val="00023FC3"/>
    <w:rsid w:val="00085E8A"/>
    <w:rsid w:val="00AE236F"/>
    <w:rsid w:val="00ED6D21"/>
    <w:rsid w:val="2C2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5A79"/>
  <w15:docId w15:val="{62CBEE31-24D4-4341-8CAD-EC1879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Jennings</cp:lastModifiedBy>
  <cp:revision>3</cp:revision>
  <dcterms:created xsi:type="dcterms:W3CDTF">2022-04-11T12:49:00Z</dcterms:created>
  <dcterms:modified xsi:type="dcterms:W3CDTF">2022-04-11T12:51:00Z</dcterms:modified>
</cp:coreProperties>
</file>