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DE377" w14:textId="343D3B4C" w:rsidR="00D11FD0" w:rsidRPr="00494DAC" w:rsidRDefault="00D11FD0" w:rsidP="00494DAC">
      <w:pPr>
        <w:pStyle w:val="Heading2"/>
        <w:spacing w:before="0" w:after="160" w:line="240" w:lineRule="auto"/>
        <w:jc w:val="center"/>
        <w:rPr>
          <w:rFonts w:ascii="Times New Roman" w:hAnsi="Times New Roman" w:cs="Times New Roman"/>
          <w:b/>
          <w:bCs/>
          <w:color w:val="auto"/>
          <w:sz w:val="24"/>
          <w:szCs w:val="24"/>
        </w:rPr>
      </w:pPr>
      <w:r w:rsidRPr="00494DAC">
        <w:rPr>
          <w:rFonts w:ascii="Times New Roman" w:hAnsi="Times New Roman" w:cs="Times New Roman"/>
          <w:b/>
          <w:bCs/>
          <w:color w:val="auto"/>
          <w:sz w:val="24"/>
          <w:szCs w:val="24"/>
        </w:rPr>
        <w:t>The Role of Signs and Wonders in Movement Breakthrough</w:t>
      </w:r>
    </w:p>
    <w:p w14:paraId="112488C0" w14:textId="49762265" w:rsidR="008A1600" w:rsidRPr="00494DAC" w:rsidRDefault="008A1600" w:rsidP="00494DAC">
      <w:pPr>
        <w:spacing w:after="160" w:line="240" w:lineRule="auto"/>
        <w:jc w:val="center"/>
        <w:rPr>
          <w:rFonts w:ascii="Times New Roman" w:hAnsi="Times New Roman" w:cs="Times New Roman"/>
          <w:color w:val="000000" w:themeColor="text1"/>
          <w:sz w:val="24"/>
          <w:szCs w:val="24"/>
        </w:rPr>
      </w:pPr>
      <w:r w:rsidRPr="00494DAC">
        <w:rPr>
          <w:rFonts w:ascii="Times New Roman" w:hAnsi="Times New Roman" w:cs="Times New Roman"/>
          <w:sz w:val="24"/>
          <w:szCs w:val="24"/>
        </w:rPr>
        <w:t>Emanuel Prinz and Aliso</w:t>
      </w:r>
      <w:r w:rsidRPr="00494DAC">
        <w:rPr>
          <w:rFonts w:ascii="Times New Roman" w:hAnsi="Times New Roman" w:cs="Times New Roman"/>
          <w:color w:val="000000" w:themeColor="text1"/>
          <w:sz w:val="24"/>
          <w:szCs w:val="24"/>
        </w:rPr>
        <w:t>n Goldhor</w:t>
      </w:r>
    </w:p>
    <w:p w14:paraId="541260B8" w14:textId="50416909" w:rsidR="00494DAC" w:rsidRPr="00494DAC" w:rsidRDefault="00494DAC" w:rsidP="00494DAC">
      <w:pPr>
        <w:spacing w:after="160" w:line="240" w:lineRule="auto"/>
        <w:jc w:val="center"/>
        <w:rPr>
          <w:rFonts w:ascii="Times New Roman" w:hAnsi="Times New Roman" w:cs="Times New Roman"/>
          <w:color w:val="000000" w:themeColor="text1"/>
          <w:sz w:val="24"/>
          <w:szCs w:val="24"/>
        </w:rPr>
      </w:pPr>
      <w:r w:rsidRPr="00494DAC">
        <w:rPr>
          <w:rFonts w:ascii="Times New Roman" w:hAnsi="Times New Roman" w:cs="Times New Roman"/>
          <w:color w:val="000000" w:themeColor="text1"/>
          <w:sz w:val="24"/>
          <w:szCs w:val="24"/>
        </w:rPr>
        <w:t xml:space="preserve">Published in </w:t>
      </w:r>
      <w:r w:rsidRPr="00DB6E5E">
        <w:rPr>
          <w:rFonts w:ascii="Times New Roman" w:hAnsi="Times New Roman" w:cs="Times New Roman"/>
          <w:i/>
          <w:iCs/>
          <w:color w:val="000000" w:themeColor="text1"/>
          <w:sz w:val="24"/>
          <w:szCs w:val="24"/>
        </w:rPr>
        <w:t>Global Missiology</w:t>
      </w:r>
      <w:r w:rsidRPr="00494DAC">
        <w:rPr>
          <w:rFonts w:ascii="Times New Roman" w:hAnsi="Times New Roman" w:cs="Times New Roman"/>
          <w:color w:val="000000" w:themeColor="text1"/>
          <w:sz w:val="24"/>
          <w:szCs w:val="24"/>
        </w:rPr>
        <w:t xml:space="preserve">, </w:t>
      </w:r>
      <w:hyperlink r:id="rId8" w:history="1">
        <w:r w:rsidRPr="00494DAC">
          <w:rPr>
            <w:rStyle w:val="Hyperlink"/>
            <w:rFonts w:ascii="Times New Roman" w:hAnsi="Times New Roman" w:cs="Times New Roman"/>
            <w:color w:val="000000" w:themeColor="text1"/>
            <w:sz w:val="24"/>
            <w:szCs w:val="24"/>
          </w:rPr>
          <w:t>www.globalmissiology.org</w:t>
        </w:r>
      </w:hyperlink>
      <w:r w:rsidRPr="00494DAC">
        <w:rPr>
          <w:rFonts w:ascii="Times New Roman" w:hAnsi="Times New Roman" w:cs="Times New Roman"/>
          <w:color w:val="000000" w:themeColor="text1"/>
          <w:sz w:val="24"/>
          <w:szCs w:val="24"/>
        </w:rPr>
        <w:t>, October 2022</w:t>
      </w:r>
    </w:p>
    <w:p w14:paraId="47E70C41" w14:textId="072980A5" w:rsidR="008A1600" w:rsidRPr="00494DAC" w:rsidRDefault="008A1600" w:rsidP="00494DAC">
      <w:pPr>
        <w:spacing w:after="160" w:line="240" w:lineRule="auto"/>
        <w:jc w:val="both"/>
        <w:rPr>
          <w:rFonts w:ascii="Times New Roman" w:hAnsi="Times New Roman" w:cs="Times New Roman"/>
          <w:b/>
          <w:bCs/>
          <w:color w:val="000000" w:themeColor="text1"/>
          <w:sz w:val="24"/>
          <w:szCs w:val="24"/>
        </w:rPr>
      </w:pPr>
      <w:r w:rsidRPr="00494DAC">
        <w:rPr>
          <w:rFonts w:ascii="Times New Roman" w:hAnsi="Times New Roman" w:cs="Times New Roman"/>
          <w:b/>
          <w:bCs/>
          <w:color w:val="000000" w:themeColor="text1"/>
          <w:sz w:val="24"/>
          <w:szCs w:val="24"/>
        </w:rPr>
        <w:t>Abstract</w:t>
      </w:r>
    </w:p>
    <w:p w14:paraId="1F9C22ED" w14:textId="75DC9E82" w:rsidR="00D11FD0" w:rsidRPr="00237A1F" w:rsidRDefault="00D11FD0" w:rsidP="00494DAC">
      <w:pPr>
        <w:spacing w:after="160" w:line="240" w:lineRule="auto"/>
        <w:jc w:val="both"/>
        <w:rPr>
          <w:rFonts w:ascii="Times New Roman" w:hAnsi="Times New Roman" w:cs="Times New Roman"/>
          <w:sz w:val="24"/>
          <w:szCs w:val="24"/>
        </w:rPr>
      </w:pPr>
      <w:r w:rsidRPr="00494DAC">
        <w:rPr>
          <w:rFonts w:ascii="Times New Roman" w:hAnsi="Times New Roman" w:cs="Times New Roman"/>
          <w:sz w:val="24"/>
          <w:szCs w:val="24"/>
        </w:rPr>
        <w:t xml:space="preserve">This article </w:t>
      </w:r>
      <w:r w:rsidR="00301018">
        <w:rPr>
          <w:rFonts w:ascii="Times New Roman" w:hAnsi="Times New Roman" w:cs="Times New Roman"/>
          <w:sz w:val="24"/>
          <w:szCs w:val="24"/>
        </w:rPr>
        <w:t>focuses on the controversial topic of how signs and wonders</w:t>
      </w:r>
      <w:r w:rsidR="00301018" w:rsidRPr="00494DAC">
        <w:rPr>
          <w:rFonts w:ascii="Times New Roman" w:hAnsi="Times New Roman" w:cs="Times New Roman"/>
          <w:sz w:val="24"/>
          <w:szCs w:val="24"/>
        </w:rPr>
        <w:t xml:space="preserve"> </w:t>
      </w:r>
      <w:r w:rsidR="009755AB">
        <w:rPr>
          <w:rFonts w:ascii="Times New Roman" w:hAnsi="Times New Roman" w:cs="Times New Roman"/>
          <w:sz w:val="24"/>
          <w:szCs w:val="24"/>
        </w:rPr>
        <w:t xml:space="preserve">contribute to the </w:t>
      </w:r>
      <w:r w:rsidR="00301018">
        <w:rPr>
          <w:rFonts w:ascii="Times New Roman" w:hAnsi="Times New Roman" w:cs="Times New Roman"/>
          <w:sz w:val="24"/>
          <w:szCs w:val="24"/>
        </w:rPr>
        <w:t>catalyz</w:t>
      </w:r>
      <w:r w:rsidR="009755AB">
        <w:rPr>
          <w:rFonts w:ascii="Times New Roman" w:hAnsi="Times New Roman" w:cs="Times New Roman"/>
          <w:sz w:val="24"/>
          <w:szCs w:val="24"/>
        </w:rPr>
        <w:t>ing of</w:t>
      </w:r>
      <w:r w:rsidR="00301018">
        <w:rPr>
          <w:rFonts w:ascii="Times New Roman" w:hAnsi="Times New Roman" w:cs="Times New Roman"/>
          <w:sz w:val="24"/>
          <w:szCs w:val="24"/>
        </w:rPr>
        <w:t xml:space="preserve"> movements. In doing so </w:t>
      </w:r>
      <w:r w:rsidR="00C336DC">
        <w:rPr>
          <w:rFonts w:ascii="Times New Roman" w:hAnsi="Times New Roman" w:cs="Times New Roman"/>
          <w:sz w:val="24"/>
          <w:szCs w:val="24"/>
        </w:rPr>
        <w:t>it</w:t>
      </w:r>
      <w:r w:rsidR="00B700F8">
        <w:rPr>
          <w:rFonts w:ascii="Times New Roman" w:hAnsi="Times New Roman" w:cs="Times New Roman"/>
          <w:sz w:val="24"/>
          <w:szCs w:val="24"/>
        </w:rPr>
        <w:t xml:space="preserve"> </w:t>
      </w:r>
      <w:r w:rsidRPr="00494DAC">
        <w:rPr>
          <w:rFonts w:ascii="Times New Roman" w:hAnsi="Times New Roman" w:cs="Times New Roman"/>
          <w:sz w:val="24"/>
          <w:szCs w:val="24"/>
        </w:rPr>
        <w:t>reports the</w:t>
      </w:r>
      <w:r w:rsidRPr="00237A1F">
        <w:rPr>
          <w:rFonts w:ascii="Times New Roman" w:hAnsi="Times New Roman" w:cs="Times New Roman"/>
          <w:sz w:val="24"/>
          <w:szCs w:val="24"/>
        </w:rPr>
        <w:t xml:space="preserve"> findings from </w:t>
      </w:r>
      <w:r w:rsidR="000B591B" w:rsidRPr="00237A1F">
        <w:rPr>
          <w:rFonts w:ascii="Times New Roman" w:hAnsi="Times New Roman" w:cs="Times New Roman"/>
          <w:sz w:val="24"/>
          <w:szCs w:val="24"/>
        </w:rPr>
        <w:t xml:space="preserve">two studies, the first-ever empirical research into effective movement catalysts </w:t>
      </w:r>
      <w:r w:rsidR="00DD7AC7">
        <w:rPr>
          <w:rFonts w:ascii="Times New Roman" w:hAnsi="Times New Roman" w:cs="Times New Roman"/>
          <w:sz w:val="24"/>
          <w:szCs w:val="24"/>
        </w:rPr>
        <w:t>(</w:t>
      </w:r>
      <w:r w:rsidR="00810A50">
        <w:rPr>
          <w:rFonts w:ascii="Times New Roman" w:hAnsi="Times New Roman" w:cs="Times New Roman"/>
          <w:sz w:val="24"/>
          <w:szCs w:val="24"/>
        </w:rPr>
        <w:t xml:space="preserve">Prinz </w:t>
      </w:r>
      <w:r w:rsidR="00DD7AC7">
        <w:rPr>
          <w:rFonts w:ascii="Times New Roman" w:hAnsi="Times New Roman" w:cs="Times New Roman"/>
          <w:sz w:val="24"/>
          <w:szCs w:val="24"/>
        </w:rPr>
        <w:t xml:space="preserve">2016) </w:t>
      </w:r>
      <w:r w:rsidR="000B591B" w:rsidRPr="00237A1F">
        <w:rPr>
          <w:rFonts w:ascii="Times New Roman" w:hAnsi="Times New Roman" w:cs="Times New Roman"/>
          <w:sz w:val="24"/>
          <w:szCs w:val="24"/>
        </w:rPr>
        <w:t xml:space="preserve">and </w:t>
      </w:r>
      <w:r w:rsidRPr="00237A1F">
        <w:rPr>
          <w:rFonts w:ascii="Times New Roman" w:hAnsi="Times New Roman" w:cs="Times New Roman"/>
          <w:sz w:val="24"/>
          <w:szCs w:val="24"/>
        </w:rPr>
        <w:t>the first-ever empirical study of factors that either contribute to or inhibit the catalyzing of movements</w:t>
      </w:r>
      <w:r w:rsidR="00DD7AC7">
        <w:rPr>
          <w:rFonts w:ascii="Times New Roman" w:hAnsi="Times New Roman" w:cs="Times New Roman"/>
          <w:sz w:val="24"/>
          <w:szCs w:val="24"/>
        </w:rPr>
        <w:t xml:space="preserve"> (</w:t>
      </w:r>
      <w:r w:rsidR="00810A50">
        <w:rPr>
          <w:rFonts w:ascii="Times New Roman" w:hAnsi="Times New Roman" w:cs="Times New Roman"/>
          <w:sz w:val="24"/>
          <w:szCs w:val="24"/>
        </w:rPr>
        <w:t>Prinz, Lewis</w:t>
      </w:r>
      <w:r w:rsidR="000D386E">
        <w:rPr>
          <w:rFonts w:ascii="Times New Roman" w:hAnsi="Times New Roman" w:cs="Times New Roman"/>
          <w:sz w:val="24"/>
          <w:szCs w:val="24"/>
        </w:rPr>
        <w:t>, and</w:t>
      </w:r>
      <w:r w:rsidR="00810A50">
        <w:rPr>
          <w:rFonts w:ascii="Times New Roman" w:hAnsi="Times New Roman" w:cs="Times New Roman"/>
          <w:sz w:val="24"/>
          <w:szCs w:val="24"/>
        </w:rPr>
        <w:t xml:space="preserve"> </w:t>
      </w:r>
      <w:proofErr w:type="spellStart"/>
      <w:r w:rsidR="00810A50">
        <w:rPr>
          <w:rFonts w:ascii="Times New Roman" w:hAnsi="Times New Roman" w:cs="Times New Roman"/>
          <w:sz w:val="24"/>
          <w:szCs w:val="24"/>
        </w:rPr>
        <w:t>Goldhor</w:t>
      </w:r>
      <w:proofErr w:type="spellEnd"/>
      <w:r w:rsidR="00810A50">
        <w:rPr>
          <w:rFonts w:ascii="Times New Roman" w:hAnsi="Times New Roman" w:cs="Times New Roman"/>
          <w:sz w:val="24"/>
          <w:szCs w:val="24"/>
        </w:rPr>
        <w:t xml:space="preserve"> </w:t>
      </w:r>
      <w:r w:rsidR="00DD7AC7">
        <w:rPr>
          <w:rFonts w:ascii="Times New Roman" w:hAnsi="Times New Roman" w:cs="Times New Roman"/>
          <w:sz w:val="24"/>
          <w:szCs w:val="24"/>
        </w:rPr>
        <w:t>2021)</w:t>
      </w:r>
      <w:r w:rsidRPr="00237A1F">
        <w:rPr>
          <w:rFonts w:ascii="Times New Roman" w:hAnsi="Times New Roman" w:cs="Times New Roman"/>
          <w:sz w:val="24"/>
          <w:szCs w:val="24"/>
        </w:rPr>
        <w:t xml:space="preserve">. In addition to </w:t>
      </w:r>
      <w:r w:rsidR="00A3220D" w:rsidRPr="00237A1F">
        <w:rPr>
          <w:rFonts w:ascii="Times New Roman" w:hAnsi="Times New Roman" w:cs="Times New Roman"/>
          <w:sz w:val="24"/>
          <w:szCs w:val="24"/>
        </w:rPr>
        <w:t xml:space="preserve">two </w:t>
      </w:r>
      <w:r w:rsidRPr="00237A1F">
        <w:rPr>
          <w:rFonts w:ascii="Times New Roman" w:hAnsi="Times New Roman" w:cs="Times New Roman"/>
          <w:sz w:val="24"/>
          <w:szCs w:val="24"/>
        </w:rPr>
        <w:t>survey</w:t>
      </w:r>
      <w:r w:rsidR="00A3220D" w:rsidRPr="00237A1F">
        <w:rPr>
          <w:rFonts w:ascii="Times New Roman" w:hAnsi="Times New Roman" w:cs="Times New Roman"/>
          <w:sz w:val="24"/>
          <w:szCs w:val="24"/>
        </w:rPr>
        <w:t>s</w:t>
      </w:r>
      <w:r w:rsidRPr="00237A1F">
        <w:rPr>
          <w:rFonts w:ascii="Times New Roman" w:hAnsi="Times New Roman" w:cs="Times New Roman"/>
          <w:sz w:val="24"/>
          <w:szCs w:val="24"/>
        </w:rPr>
        <w:t xml:space="preserve"> </w:t>
      </w:r>
      <w:r w:rsidR="00A3220D" w:rsidRPr="00237A1F">
        <w:rPr>
          <w:rFonts w:ascii="Times New Roman" w:hAnsi="Times New Roman" w:cs="Times New Roman"/>
          <w:sz w:val="24"/>
          <w:szCs w:val="24"/>
        </w:rPr>
        <w:t xml:space="preserve">with two samples totaling </w:t>
      </w:r>
      <w:r w:rsidRPr="00237A1F">
        <w:rPr>
          <w:rFonts w:ascii="Times New Roman" w:hAnsi="Times New Roman" w:cs="Times New Roman"/>
          <w:sz w:val="24"/>
          <w:szCs w:val="24"/>
        </w:rPr>
        <w:t>3</w:t>
      </w:r>
      <w:r w:rsidR="00A3220D" w:rsidRPr="00237A1F">
        <w:rPr>
          <w:rFonts w:ascii="Times New Roman" w:hAnsi="Times New Roman" w:cs="Times New Roman"/>
          <w:sz w:val="24"/>
          <w:szCs w:val="24"/>
        </w:rPr>
        <w:t>3</w:t>
      </w:r>
      <w:r w:rsidR="002C154B" w:rsidRPr="00237A1F">
        <w:rPr>
          <w:rFonts w:ascii="Times New Roman" w:hAnsi="Times New Roman" w:cs="Times New Roman"/>
          <w:sz w:val="24"/>
          <w:szCs w:val="24"/>
        </w:rPr>
        <w:t>8</w:t>
      </w:r>
      <w:r w:rsidRPr="00237A1F">
        <w:rPr>
          <w:rFonts w:ascii="Times New Roman" w:hAnsi="Times New Roman" w:cs="Times New Roman"/>
          <w:sz w:val="24"/>
          <w:szCs w:val="24"/>
        </w:rPr>
        <w:t xml:space="preserve"> pioneers across 3</w:t>
      </w:r>
      <w:r w:rsidR="00005B45" w:rsidRPr="00237A1F">
        <w:rPr>
          <w:rFonts w:ascii="Times New Roman" w:hAnsi="Times New Roman" w:cs="Times New Roman"/>
          <w:sz w:val="24"/>
          <w:szCs w:val="24"/>
        </w:rPr>
        <w:t>9</w:t>
      </w:r>
      <w:r w:rsidRPr="00237A1F">
        <w:rPr>
          <w:rFonts w:ascii="Times New Roman" w:hAnsi="Times New Roman" w:cs="Times New Roman"/>
          <w:sz w:val="24"/>
          <w:szCs w:val="24"/>
        </w:rPr>
        <w:t xml:space="preserve"> countries, the </w:t>
      </w:r>
      <w:r w:rsidR="00DD7AC7">
        <w:rPr>
          <w:rFonts w:ascii="Times New Roman" w:hAnsi="Times New Roman" w:cs="Times New Roman"/>
          <w:sz w:val="24"/>
          <w:szCs w:val="24"/>
        </w:rPr>
        <w:t>research</w:t>
      </w:r>
      <w:r w:rsidRPr="00237A1F">
        <w:rPr>
          <w:rFonts w:ascii="Times New Roman" w:hAnsi="Times New Roman" w:cs="Times New Roman"/>
          <w:sz w:val="24"/>
          <w:szCs w:val="24"/>
        </w:rPr>
        <w:t xml:space="preserve"> also included 45 in-depth interviews.</w:t>
      </w:r>
    </w:p>
    <w:p w14:paraId="43F497A5" w14:textId="5508870D" w:rsidR="00D11FD0" w:rsidRPr="00237A1F" w:rsidRDefault="009755AB" w:rsidP="00494DAC">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In t</w:t>
      </w:r>
      <w:r w:rsidR="00D11FD0" w:rsidRPr="00237A1F">
        <w:rPr>
          <w:rFonts w:ascii="Times New Roman" w:hAnsi="Times New Roman" w:cs="Times New Roman"/>
          <w:sz w:val="24"/>
          <w:szCs w:val="24"/>
        </w:rPr>
        <w:t>h</w:t>
      </w:r>
      <w:r>
        <w:rPr>
          <w:rFonts w:ascii="Times New Roman" w:hAnsi="Times New Roman" w:cs="Times New Roman"/>
          <w:sz w:val="24"/>
          <w:szCs w:val="24"/>
        </w:rPr>
        <w:t>is article</w:t>
      </w:r>
      <w:r w:rsidR="00D05D52">
        <w:rPr>
          <w:rFonts w:ascii="Times New Roman" w:hAnsi="Times New Roman" w:cs="Times New Roman"/>
          <w:sz w:val="24"/>
          <w:szCs w:val="24"/>
        </w:rPr>
        <w:t>,</w:t>
      </w:r>
      <w:r w:rsidR="00DD7AC7">
        <w:rPr>
          <w:rFonts w:ascii="Times New Roman" w:hAnsi="Times New Roman" w:cs="Times New Roman"/>
          <w:sz w:val="24"/>
          <w:szCs w:val="24"/>
        </w:rPr>
        <w:t xml:space="preserve"> </w:t>
      </w:r>
      <w:r w:rsidR="00D11FD0" w:rsidRPr="00237A1F">
        <w:rPr>
          <w:rFonts w:ascii="Times New Roman" w:hAnsi="Times New Roman" w:cs="Times New Roman"/>
          <w:sz w:val="24"/>
          <w:szCs w:val="24"/>
        </w:rPr>
        <w:t xml:space="preserve">signs and wonders </w:t>
      </w:r>
      <w:r>
        <w:rPr>
          <w:rFonts w:ascii="Times New Roman" w:hAnsi="Times New Roman" w:cs="Times New Roman"/>
          <w:sz w:val="24"/>
          <w:szCs w:val="24"/>
        </w:rPr>
        <w:t xml:space="preserve">are compared </w:t>
      </w:r>
      <w:r w:rsidR="00D11FD0" w:rsidRPr="00237A1F">
        <w:rPr>
          <w:rFonts w:ascii="Times New Roman" w:hAnsi="Times New Roman" w:cs="Times New Roman"/>
          <w:sz w:val="24"/>
          <w:szCs w:val="24"/>
        </w:rPr>
        <w:t xml:space="preserve">with other factors that were found to contribute to the catalyzing of movements. It discusses the differences between the occurrence of signs and wonders in movements and in a control group, </w:t>
      </w:r>
      <w:r w:rsidR="00A91402">
        <w:rPr>
          <w:rFonts w:ascii="Times New Roman" w:hAnsi="Times New Roman" w:cs="Times New Roman"/>
          <w:sz w:val="24"/>
          <w:szCs w:val="24"/>
        </w:rPr>
        <w:t>as well as</w:t>
      </w:r>
      <w:r w:rsidR="00A91402" w:rsidRPr="00237A1F">
        <w:rPr>
          <w:rFonts w:ascii="Times New Roman" w:hAnsi="Times New Roman" w:cs="Times New Roman"/>
          <w:sz w:val="24"/>
          <w:szCs w:val="24"/>
        </w:rPr>
        <w:t xml:space="preserve"> </w:t>
      </w:r>
      <w:r w:rsidR="00D11FD0" w:rsidRPr="00237A1F">
        <w:rPr>
          <w:rFonts w:ascii="Times New Roman" w:hAnsi="Times New Roman" w:cs="Times New Roman"/>
          <w:sz w:val="24"/>
          <w:szCs w:val="24"/>
        </w:rPr>
        <w:t xml:space="preserve">the differences in the role of signs and wonders in the ministry of expatriate catalysts compared to near-culture and same-culture catalysts. </w:t>
      </w:r>
      <w:r w:rsidR="00A91402">
        <w:rPr>
          <w:rFonts w:ascii="Times New Roman" w:hAnsi="Times New Roman" w:cs="Times New Roman"/>
          <w:sz w:val="24"/>
          <w:szCs w:val="24"/>
        </w:rPr>
        <w:t xml:space="preserve">After analyzing the study’s results, this article offers </w:t>
      </w:r>
      <w:r w:rsidR="00CA31FF">
        <w:rPr>
          <w:rFonts w:ascii="Times New Roman" w:hAnsi="Times New Roman" w:cs="Times New Roman"/>
          <w:sz w:val="24"/>
          <w:szCs w:val="24"/>
        </w:rPr>
        <w:t xml:space="preserve">a </w:t>
      </w:r>
      <w:r w:rsidR="00A91402">
        <w:rPr>
          <w:rFonts w:ascii="Times New Roman" w:hAnsi="Times New Roman" w:cs="Times New Roman"/>
          <w:sz w:val="24"/>
          <w:szCs w:val="24"/>
        </w:rPr>
        <w:t>brief conclusion.</w:t>
      </w:r>
    </w:p>
    <w:p w14:paraId="789D2FD8" w14:textId="412B6EA5" w:rsidR="00622798" w:rsidRPr="00237A1F" w:rsidRDefault="00237A1F" w:rsidP="00494DAC">
      <w:pPr>
        <w:spacing w:after="160" w:line="240" w:lineRule="auto"/>
        <w:jc w:val="both"/>
        <w:rPr>
          <w:rFonts w:ascii="Times New Roman" w:hAnsi="Times New Roman" w:cs="Times New Roman"/>
          <w:sz w:val="24"/>
          <w:szCs w:val="24"/>
        </w:rPr>
      </w:pPr>
      <w:r w:rsidRPr="00237A1F">
        <w:rPr>
          <w:rFonts w:ascii="Times New Roman" w:hAnsi="Times New Roman" w:cs="Times New Roman"/>
          <w:b/>
          <w:bCs/>
          <w:sz w:val="24"/>
          <w:szCs w:val="24"/>
        </w:rPr>
        <w:t>Key Words</w:t>
      </w:r>
      <w:r>
        <w:rPr>
          <w:rFonts w:ascii="Times New Roman" w:hAnsi="Times New Roman" w:cs="Times New Roman"/>
          <w:sz w:val="24"/>
          <w:szCs w:val="24"/>
        </w:rPr>
        <w:t xml:space="preserve">: </w:t>
      </w:r>
      <w:r w:rsidR="00256C80">
        <w:rPr>
          <w:rFonts w:ascii="Times New Roman" w:hAnsi="Times New Roman" w:cs="Times New Roman"/>
          <w:sz w:val="24"/>
          <w:szCs w:val="24"/>
        </w:rPr>
        <w:t>catalyst, movement, s</w:t>
      </w:r>
      <w:r>
        <w:rPr>
          <w:rFonts w:ascii="Times New Roman" w:hAnsi="Times New Roman" w:cs="Times New Roman"/>
          <w:sz w:val="24"/>
          <w:szCs w:val="24"/>
        </w:rPr>
        <w:t>igns and wonders</w:t>
      </w:r>
    </w:p>
    <w:p w14:paraId="70C22AD7" w14:textId="0E93BC2B" w:rsidR="00DB462B" w:rsidRPr="00237A1F" w:rsidRDefault="00DB462B" w:rsidP="00494DAC">
      <w:pPr>
        <w:spacing w:after="160" w:line="240" w:lineRule="auto"/>
        <w:jc w:val="both"/>
        <w:rPr>
          <w:rFonts w:ascii="Times New Roman" w:hAnsi="Times New Roman" w:cs="Times New Roman"/>
          <w:b/>
          <w:bCs/>
          <w:sz w:val="24"/>
          <w:szCs w:val="24"/>
        </w:rPr>
      </w:pPr>
      <w:r w:rsidRPr="00237A1F">
        <w:rPr>
          <w:rFonts w:ascii="Times New Roman" w:hAnsi="Times New Roman" w:cs="Times New Roman"/>
          <w:b/>
          <w:bCs/>
          <w:sz w:val="24"/>
          <w:szCs w:val="24"/>
        </w:rPr>
        <w:t>Introduction</w:t>
      </w:r>
    </w:p>
    <w:p w14:paraId="446D2E44" w14:textId="71C4A6C6" w:rsidR="00B93847" w:rsidRDefault="00BE751E" w:rsidP="00494DAC">
      <w:pPr>
        <w:spacing w:after="160" w:line="240" w:lineRule="auto"/>
        <w:jc w:val="both"/>
        <w:rPr>
          <w:rFonts w:ascii="Times New Roman" w:hAnsi="Times New Roman" w:cs="Times New Roman"/>
          <w:sz w:val="24"/>
          <w:szCs w:val="24"/>
        </w:rPr>
      </w:pPr>
      <w:r w:rsidRPr="00DB462B">
        <w:rPr>
          <w:rFonts w:ascii="Times New Roman" w:hAnsi="Times New Roman" w:cs="Times New Roman"/>
          <w:sz w:val="24"/>
          <w:szCs w:val="24"/>
        </w:rPr>
        <w:t>Movements are extraordinary phenomena</w:t>
      </w:r>
      <w:r w:rsidR="00BE2558">
        <w:rPr>
          <w:rFonts w:ascii="Times New Roman" w:hAnsi="Times New Roman" w:cs="Times New Roman"/>
          <w:sz w:val="24"/>
          <w:szCs w:val="24"/>
        </w:rPr>
        <w:t xml:space="preserve">! </w:t>
      </w:r>
      <w:r w:rsidR="00825EDF">
        <w:rPr>
          <w:rFonts w:ascii="Times New Roman" w:hAnsi="Times New Roman" w:cs="Times New Roman"/>
          <w:sz w:val="24"/>
          <w:szCs w:val="24"/>
        </w:rPr>
        <w:t>T</w:t>
      </w:r>
      <w:r w:rsidR="00622798">
        <w:rPr>
          <w:rFonts w:ascii="Times New Roman" w:hAnsi="Times New Roman" w:cs="Times New Roman"/>
          <w:sz w:val="24"/>
          <w:szCs w:val="24"/>
        </w:rPr>
        <w:t>his article</w:t>
      </w:r>
      <w:r w:rsidR="00825EDF">
        <w:rPr>
          <w:rFonts w:ascii="Times New Roman" w:hAnsi="Times New Roman" w:cs="Times New Roman"/>
          <w:sz w:val="24"/>
          <w:szCs w:val="24"/>
        </w:rPr>
        <w:t xml:space="preserve"> defines</w:t>
      </w:r>
      <w:r w:rsidR="00622798">
        <w:rPr>
          <w:rFonts w:ascii="Times New Roman" w:hAnsi="Times New Roman" w:cs="Times New Roman"/>
          <w:sz w:val="24"/>
          <w:szCs w:val="24"/>
        </w:rPr>
        <w:t xml:space="preserve"> a</w:t>
      </w:r>
      <w:r w:rsidRPr="00DB462B">
        <w:rPr>
          <w:rFonts w:ascii="Times New Roman" w:hAnsi="Times New Roman" w:cs="Times New Roman"/>
          <w:sz w:val="24"/>
          <w:szCs w:val="24"/>
        </w:rPr>
        <w:t xml:space="preserve"> movement as a rapid indigenous multiplication of disciples making disciples and churches planting churches in multiple streams within a people group to the fourth generation.</w:t>
      </w:r>
      <w:r w:rsidR="00B93847">
        <w:rPr>
          <w:rFonts w:ascii="Times New Roman" w:hAnsi="Times New Roman" w:cs="Times New Roman"/>
          <w:sz w:val="24"/>
          <w:szCs w:val="24"/>
        </w:rPr>
        <w:t xml:space="preserve"> Such movements are happening all around the world in our generation, a breakthrough that missionaries just a few decades ago would hardly have believed possible.</w:t>
      </w:r>
      <w:r w:rsidR="00B93847" w:rsidRPr="00B93847">
        <w:rPr>
          <w:rFonts w:ascii="Times New Roman" w:hAnsi="Times New Roman" w:cs="Times New Roman"/>
          <w:sz w:val="24"/>
          <w:szCs w:val="24"/>
        </w:rPr>
        <w:t xml:space="preserve"> </w:t>
      </w:r>
      <w:r w:rsidR="00A3220D">
        <w:rPr>
          <w:rFonts w:ascii="Times New Roman" w:hAnsi="Times New Roman" w:cs="Times New Roman"/>
          <w:sz w:val="24"/>
          <w:szCs w:val="24"/>
        </w:rPr>
        <w:t xml:space="preserve">Even </w:t>
      </w:r>
      <w:r w:rsidR="00B93847" w:rsidRPr="00B93847">
        <w:rPr>
          <w:rFonts w:ascii="Times New Roman" w:hAnsi="Times New Roman" w:cs="Times New Roman"/>
          <w:sz w:val="24"/>
          <w:szCs w:val="24"/>
        </w:rPr>
        <w:t xml:space="preserve">in Muslim contexts, where </w:t>
      </w:r>
      <w:r w:rsidR="002A00A3">
        <w:rPr>
          <w:rFonts w:ascii="Times New Roman" w:hAnsi="Times New Roman" w:cs="Times New Roman"/>
          <w:sz w:val="24"/>
          <w:szCs w:val="24"/>
        </w:rPr>
        <w:t xml:space="preserve">deeply spiritual, highly gifted </w:t>
      </w:r>
      <w:r w:rsidR="00B93847" w:rsidRPr="00B93847">
        <w:rPr>
          <w:rFonts w:ascii="Times New Roman" w:hAnsi="Times New Roman" w:cs="Times New Roman"/>
          <w:sz w:val="24"/>
          <w:szCs w:val="24"/>
        </w:rPr>
        <w:t>pioneers</w:t>
      </w:r>
      <w:r w:rsidR="00BE2558">
        <w:rPr>
          <w:rFonts w:ascii="Times New Roman" w:hAnsi="Times New Roman" w:cs="Times New Roman"/>
          <w:sz w:val="24"/>
          <w:szCs w:val="24"/>
        </w:rPr>
        <w:t xml:space="preserve"> </w:t>
      </w:r>
      <w:r w:rsidR="00B93847" w:rsidRPr="00B93847">
        <w:rPr>
          <w:rFonts w:ascii="Times New Roman" w:hAnsi="Times New Roman" w:cs="Times New Roman"/>
          <w:sz w:val="24"/>
          <w:szCs w:val="24"/>
        </w:rPr>
        <w:t xml:space="preserve">sometimes toiled for a lifetime and witnessed only minimal fruit from their labors, thousands are suddenly turning to Christ. </w:t>
      </w:r>
      <w:r w:rsidR="00FE0574">
        <w:rPr>
          <w:rFonts w:ascii="Times New Roman" w:hAnsi="Times New Roman" w:cs="Times New Roman"/>
          <w:sz w:val="24"/>
          <w:szCs w:val="24"/>
        </w:rPr>
        <w:t>(Trousdale 2012</w:t>
      </w:r>
      <w:r w:rsidR="00FC316A">
        <w:rPr>
          <w:rFonts w:ascii="Times New Roman" w:hAnsi="Times New Roman" w:cs="Times New Roman"/>
          <w:sz w:val="24"/>
          <w:szCs w:val="24"/>
        </w:rPr>
        <w:t xml:space="preserve">; Miller </w:t>
      </w:r>
      <w:r w:rsidR="00825EDF">
        <w:rPr>
          <w:rFonts w:ascii="Times New Roman" w:hAnsi="Times New Roman" w:cs="Times New Roman"/>
          <w:sz w:val="24"/>
          <w:szCs w:val="24"/>
        </w:rPr>
        <w:t>and</w:t>
      </w:r>
      <w:r w:rsidR="00FC316A">
        <w:rPr>
          <w:rFonts w:ascii="Times New Roman" w:hAnsi="Times New Roman" w:cs="Times New Roman"/>
          <w:sz w:val="24"/>
          <w:szCs w:val="24"/>
        </w:rPr>
        <w:t xml:space="preserve"> Johnstone 2015</w:t>
      </w:r>
      <w:r w:rsidR="00FE0574">
        <w:rPr>
          <w:rFonts w:ascii="Times New Roman" w:hAnsi="Times New Roman" w:cs="Times New Roman"/>
          <w:sz w:val="24"/>
          <w:szCs w:val="24"/>
        </w:rPr>
        <w:t>)</w:t>
      </w:r>
    </w:p>
    <w:p w14:paraId="16990C96" w14:textId="3F83566A" w:rsidR="002F07FE" w:rsidRPr="002F07FE" w:rsidRDefault="002F07FE" w:rsidP="00494DAC">
      <w:pPr>
        <w:spacing w:after="160" w:line="240" w:lineRule="auto"/>
        <w:jc w:val="both"/>
        <w:rPr>
          <w:rFonts w:ascii="Times New Roman" w:hAnsi="Times New Roman" w:cs="Times New Roman"/>
          <w:sz w:val="24"/>
          <w:szCs w:val="24"/>
        </w:rPr>
      </w:pPr>
      <w:r w:rsidRPr="002F07FE">
        <w:rPr>
          <w:rFonts w:ascii="Times New Roman" w:hAnsi="Times New Roman" w:cs="Times New Roman"/>
          <w:sz w:val="24"/>
          <w:szCs w:val="24"/>
        </w:rPr>
        <w:t xml:space="preserve">What is more, many of these movements are characterized by signs and wonders. Two recent studies give us ample empirical data </w:t>
      </w:r>
      <w:r w:rsidR="00494E4E">
        <w:rPr>
          <w:rFonts w:ascii="Times New Roman" w:hAnsi="Times New Roman" w:cs="Times New Roman"/>
          <w:sz w:val="24"/>
          <w:szCs w:val="24"/>
        </w:rPr>
        <w:t xml:space="preserve">on which </w:t>
      </w:r>
      <w:r w:rsidRPr="002F07FE">
        <w:rPr>
          <w:rFonts w:ascii="Times New Roman" w:hAnsi="Times New Roman" w:cs="Times New Roman"/>
          <w:sz w:val="24"/>
          <w:szCs w:val="24"/>
        </w:rPr>
        <w:t>to draw as we investigate this controversial topic.</w:t>
      </w:r>
    </w:p>
    <w:p w14:paraId="3AB54AA7" w14:textId="203EFC28" w:rsidR="00BE751E" w:rsidRDefault="00B93847" w:rsidP="00494DAC">
      <w:pPr>
        <w:spacing w:after="1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2C154B">
        <w:rPr>
          <w:rFonts w:ascii="Times New Roman" w:hAnsi="Times New Roman" w:cs="Times New Roman"/>
          <w:color w:val="000000"/>
          <w:sz w:val="24"/>
          <w:szCs w:val="24"/>
        </w:rPr>
        <w:t xml:space="preserve">first </w:t>
      </w:r>
      <w:r w:rsidR="00DB462B" w:rsidRPr="00DB462B">
        <w:rPr>
          <w:rFonts w:ascii="Times New Roman" w:hAnsi="Times New Roman" w:cs="Times New Roman"/>
          <w:color w:val="000000"/>
          <w:sz w:val="24"/>
          <w:szCs w:val="24"/>
        </w:rPr>
        <w:t xml:space="preserve">study </w:t>
      </w:r>
      <w:r w:rsidR="002C154B">
        <w:rPr>
          <w:rFonts w:ascii="Times New Roman" w:hAnsi="Times New Roman" w:cs="Times New Roman"/>
          <w:color w:val="000000"/>
          <w:sz w:val="24"/>
          <w:szCs w:val="24"/>
        </w:rPr>
        <w:t xml:space="preserve">examined empirically the traits and competencies </w:t>
      </w:r>
      <w:r w:rsidR="00BE2558">
        <w:rPr>
          <w:rFonts w:ascii="Times New Roman" w:hAnsi="Times New Roman" w:cs="Times New Roman"/>
          <w:color w:val="000000"/>
          <w:sz w:val="24"/>
          <w:szCs w:val="24"/>
        </w:rPr>
        <w:t xml:space="preserve">of </w:t>
      </w:r>
      <w:r w:rsidR="003D378E">
        <w:rPr>
          <w:rFonts w:ascii="Times New Roman" w:hAnsi="Times New Roman" w:cs="Times New Roman"/>
          <w:color w:val="000000"/>
          <w:sz w:val="24"/>
          <w:szCs w:val="24"/>
        </w:rPr>
        <w:t>31</w:t>
      </w:r>
      <w:r w:rsidR="00DB462B" w:rsidRPr="00DB462B">
        <w:rPr>
          <w:rFonts w:ascii="Times New Roman" w:hAnsi="Times New Roman" w:cs="Times New Roman"/>
          <w:color w:val="000000"/>
          <w:sz w:val="24"/>
          <w:szCs w:val="24"/>
        </w:rPr>
        <w:t xml:space="preserve"> catalysts of movements in the Muslim world (Prinz</w:t>
      </w:r>
      <w:r w:rsidR="00BE751E" w:rsidRPr="00DB462B">
        <w:rPr>
          <w:rFonts w:ascii="Times New Roman" w:hAnsi="Times New Roman" w:cs="Times New Roman"/>
          <w:color w:val="000000"/>
          <w:sz w:val="24"/>
          <w:szCs w:val="24"/>
        </w:rPr>
        <w:t xml:space="preserve"> 2016</w:t>
      </w:r>
      <w:r w:rsidR="007A417D">
        <w:rPr>
          <w:rFonts w:ascii="Times New Roman" w:hAnsi="Times New Roman" w:cs="Times New Roman"/>
          <w:color w:val="000000"/>
          <w:sz w:val="24"/>
          <w:szCs w:val="24"/>
        </w:rPr>
        <w:t>; 2022</w:t>
      </w:r>
      <w:r w:rsidR="00DB462B" w:rsidRPr="00DB462B">
        <w:rPr>
          <w:rFonts w:ascii="Times New Roman" w:hAnsi="Times New Roman" w:cs="Times New Roman"/>
          <w:color w:val="000000"/>
          <w:sz w:val="24"/>
          <w:szCs w:val="24"/>
        </w:rPr>
        <w:t xml:space="preserve">). A subsequent study examined a much </w:t>
      </w:r>
      <w:r w:rsidR="002C154B">
        <w:rPr>
          <w:rFonts w:ascii="Times New Roman" w:hAnsi="Times New Roman" w:cs="Times New Roman"/>
          <w:color w:val="000000"/>
          <w:sz w:val="24"/>
          <w:szCs w:val="24"/>
        </w:rPr>
        <w:t xml:space="preserve">larger sample </w:t>
      </w:r>
      <w:r w:rsidR="00DB462B" w:rsidRPr="00DB462B">
        <w:rPr>
          <w:rFonts w:ascii="Times New Roman" w:hAnsi="Times New Roman" w:cs="Times New Roman"/>
          <w:color w:val="000000"/>
          <w:sz w:val="24"/>
          <w:szCs w:val="24"/>
        </w:rPr>
        <w:t xml:space="preserve">of 147 catalysts of movements </w:t>
      </w:r>
      <w:r w:rsidR="002C154B">
        <w:rPr>
          <w:rFonts w:ascii="Times New Roman" w:hAnsi="Times New Roman" w:cs="Times New Roman"/>
          <w:color w:val="000000"/>
          <w:sz w:val="24"/>
          <w:szCs w:val="24"/>
        </w:rPr>
        <w:t xml:space="preserve">representative of the largest mega-cultures of the world from </w:t>
      </w:r>
      <w:r w:rsidR="00DB462B" w:rsidRPr="00DB462B">
        <w:rPr>
          <w:rFonts w:ascii="Times New Roman" w:hAnsi="Times New Roman" w:cs="Times New Roman"/>
          <w:color w:val="000000"/>
          <w:sz w:val="24"/>
          <w:szCs w:val="24"/>
        </w:rPr>
        <w:t>across many different religious and geographical contexts</w:t>
      </w:r>
      <w:r w:rsidR="002C154B">
        <w:rPr>
          <w:rFonts w:ascii="Times New Roman" w:hAnsi="Times New Roman" w:cs="Times New Roman"/>
          <w:color w:val="000000"/>
          <w:sz w:val="24"/>
          <w:szCs w:val="24"/>
        </w:rPr>
        <w:t xml:space="preserve"> in 38 different countries</w:t>
      </w:r>
      <w:r w:rsidR="003D378E">
        <w:rPr>
          <w:rFonts w:ascii="Times New Roman" w:hAnsi="Times New Roman" w:cs="Times New Roman"/>
          <w:color w:val="000000"/>
          <w:sz w:val="24"/>
          <w:szCs w:val="24"/>
        </w:rPr>
        <w:t>; t</w:t>
      </w:r>
      <w:r w:rsidR="002F07FE">
        <w:rPr>
          <w:rFonts w:ascii="Times New Roman" w:hAnsi="Times New Roman" w:cs="Times New Roman"/>
          <w:color w:val="000000"/>
          <w:sz w:val="24"/>
          <w:szCs w:val="24"/>
        </w:rPr>
        <w:t xml:space="preserve">he study also examined </w:t>
      </w:r>
      <w:r>
        <w:rPr>
          <w:rFonts w:ascii="Times New Roman" w:hAnsi="Times New Roman" w:cs="Times New Roman"/>
          <w:color w:val="000000"/>
          <w:sz w:val="24"/>
          <w:szCs w:val="24"/>
        </w:rPr>
        <w:t>a</w:t>
      </w:r>
      <w:r w:rsidR="00DB462B">
        <w:rPr>
          <w:rFonts w:ascii="Times New Roman" w:hAnsi="Times New Roman" w:cs="Times New Roman"/>
          <w:color w:val="000000"/>
          <w:sz w:val="24"/>
          <w:szCs w:val="24"/>
        </w:rPr>
        <w:t xml:space="preserve"> control group of 160 non-catalysts </w:t>
      </w:r>
      <w:r w:rsidR="00E84C96">
        <w:rPr>
          <w:rFonts w:ascii="Times New Roman" w:hAnsi="Times New Roman" w:cs="Times New Roman"/>
          <w:color w:val="000000"/>
          <w:sz w:val="24"/>
          <w:szCs w:val="24"/>
        </w:rPr>
        <w:t>(Prinz</w:t>
      </w:r>
      <w:r w:rsidR="002C154B">
        <w:rPr>
          <w:rFonts w:ascii="Times New Roman" w:hAnsi="Times New Roman" w:cs="Times New Roman"/>
          <w:color w:val="000000"/>
          <w:sz w:val="24"/>
          <w:szCs w:val="24"/>
        </w:rPr>
        <w:t>, Goldhor</w:t>
      </w:r>
      <w:r w:rsidR="003D378E">
        <w:rPr>
          <w:rFonts w:ascii="Times New Roman" w:hAnsi="Times New Roman" w:cs="Times New Roman"/>
          <w:color w:val="000000"/>
          <w:sz w:val="24"/>
          <w:szCs w:val="24"/>
        </w:rPr>
        <w:t>,</w:t>
      </w:r>
      <w:r w:rsidR="002C154B">
        <w:rPr>
          <w:rFonts w:ascii="Times New Roman" w:hAnsi="Times New Roman" w:cs="Times New Roman"/>
          <w:color w:val="000000"/>
          <w:sz w:val="24"/>
          <w:szCs w:val="24"/>
        </w:rPr>
        <w:t xml:space="preserve"> and Lewis</w:t>
      </w:r>
      <w:r w:rsidR="00D9275B">
        <w:rPr>
          <w:rFonts w:ascii="Times New Roman" w:hAnsi="Times New Roman" w:cs="Times New Roman"/>
          <w:color w:val="000000"/>
          <w:sz w:val="24"/>
          <w:szCs w:val="24"/>
        </w:rPr>
        <w:t xml:space="preserve"> </w:t>
      </w:r>
      <w:r w:rsidR="00E84C96">
        <w:rPr>
          <w:rFonts w:ascii="Times New Roman" w:hAnsi="Times New Roman" w:cs="Times New Roman"/>
          <w:color w:val="000000"/>
          <w:sz w:val="24"/>
          <w:szCs w:val="24"/>
        </w:rPr>
        <w:t>2021</w:t>
      </w:r>
      <w:r w:rsidR="007A417D">
        <w:rPr>
          <w:rFonts w:ascii="Times New Roman" w:hAnsi="Times New Roman" w:cs="Times New Roman"/>
          <w:color w:val="000000"/>
          <w:sz w:val="24"/>
          <w:szCs w:val="24"/>
        </w:rPr>
        <w:t xml:space="preserve">; Prinz </w:t>
      </w:r>
      <w:r w:rsidR="00D05D52">
        <w:rPr>
          <w:rFonts w:ascii="Times New Roman" w:hAnsi="Times New Roman" w:cs="Times New Roman"/>
          <w:color w:val="000000"/>
          <w:sz w:val="24"/>
          <w:szCs w:val="24"/>
        </w:rPr>
        <w:t>and</w:t>
      </w:r>
      <w:r w:rsidR="007A417D">
        <w:rPr>
          <w:rFonts w:ascii="Times New Roman" w:hAnsi="Times New Roman" w:cs="Times New Roman"/>
          <w:color w:val="000000"/>
          <w:sz w:val="24"/>
          <w:szCs w:val="24"/>
        </w:rPr>
        <w:t xml:space="preserve"> </w:t>
      </w:r>
      <w:proofErr w:type="spellStart"/>
      <w:r w:rsidR="007A417D">
        <w:rPr>
          <w:rFonts w:ascii="Times New Roman" w:hAnsi="Times New Roman" w:cs="Times New Roman"/>
          <w:color w:val="000000"/>
          <w:sz w:val="24"/>
          <w:szCs w:val="24"/>
        </w:rPr>
        <w:t>Goldhor</w:t>
      </w:r>
      <w:proofErr w:type="spellEnd"/>
      <w:r w:rsidR="007A417D">
        <w:rPr>
          <w:rFonts w:ascii="Times New Roman" w:hAnsi="Times New Roman" w:cs="Times New Roman"/>
          <w:color w:val="000000"/>
          <w:sz w:val="24"/>
          <w:szCs w:val="24"/>
        </w:rPr>
        <w:t xml:space="preserve"> 2022</w:t>
      </w:r>
      <w:r w:rsidR="00E84C96">
        <w:rPr>
          <w:rFonts w:ascii="Times New Roman" w:hAnsi="Times New Roman" w:cs="Times New Roman"/>
          <w:color w:val="000000"/>
          <w:sz w:val="24"/>
          <w:szCs w:val="24"/>
        </w:rPr>
        <w:t>)</w:t>
      </w:r>
      <w:r w:rsidR="00BE2558">
        <w:rPr>
          <w:rFonts w:ascii="Times New Roman" w:hAnsi="Times New Roman" w:cs="Times New Roman"/>
          <w:color w:val="000000"/>
          <w:sz w:val="24"/>
          <w:szCs w:val="24"/>
        </w:rPr>
        <w:t xml:space="preserve">. The </w:t>
      </w:r>
      <w:r w:rsidR="00A70EBE">
        <w:rPr>
          <w:rFonts w:ascii="Times New Roman" w:hAnsi="Times New Roman" w:cs="Times New Roman"/>
          <w:color w:val="000000"/>
          <w:sz w:val="24"/>
          <w:szCs w:val="24"/>
        </w:rPr>
        <w:t xml:space="preserve">2021 </w:t>
      </w:r>
      <w:r w:rsidR="00BE2558">
        <w:rPr>
          <w:rFonts w:ascii="Times New Roman" w:hAnsi="Times New Roman" w:cs="Times New Roman"/>
          <w:color w:val="000000"/>
          <w:sz w:val="24"/>
          <w:szCs w:val="24"/>
        </w:rPr>
        <w:t xml:space="preserve">study took the form of an online survey </w:t>
      </w:r>
      <w:r w:rsidR="00BE2558" w:rsidRPr="00BE2558">
        <w:rPr>
          <w:rFonts w:ascii="Times New Roman" w:hAnsi="Times New Roman" w:cs="Times New Roman"/>
          <w:color w:val="000000"/>
          <w:sz w:val="24"/>
          <w:szCs w:val="24"/>
        </w:rPr>
        <w:t>that included</w:t>
      </w:r>
      <w:r w:rsidR="002F07FE">
        <w:rPr>
          <w:rFonts w:ascii="Times New Roman" w:hAnsi="Times New Roman" w:cs="Times New Roman"/>
          <w:color w:val="000000"/>
          <w:sz w:val="24"/>
          <w:szCs w:val="24"/>
        </w:rPr>
        <w:t xml:space="preserve"> 95</w:t>
      </w:r>
      <w:r w:rsidR="00BE2558" w:rsidRPr="00BE2558">
        <w:rPr>
          <w:rFonts w:ascii="Times New Roman" w:hAnsi="Times New Roman" w:cs="Times New Roman"/>
          <w:color w:val="000000"/>
          <w:sz w:val="24"/>
          <w:szCs w:val="24"/>
        </w:rPr>
        <w:t xml:space="preserve"> wide-ranging questi</w:t>
      </w:r>
      <w:r w:rsidR="00BE2558">
        <w:rPr>
          <w:rFonts w:ascii="Times New Roman" w:hAnsi="Times New Roman" w:cs="Times New Roman"/>
          <w:color w:val="000000"/>
          <w:sz w:val="24"/>
          <w:szCs w:val="24"/>
        </w:rPr>
        <w:t xml:space="preserve">ons, </w:t>
      </w:r>
      <w:r w:rsidR="005E4896">
        <w:rPr>
          <w:rFonts w:ascii="Times New Roman" w:hAnsi="Times New Roman" w:cs="Times New Roman"/>
          <w:color w:val="000000"/>
          <w:sz w:val="24"/>
          <w:szCs w:val="24"/>
        </w:rPr>
        <w:t>plus</w:t>
      </w:r>
      <w:r w:rsidR="00BE2558">
        <w:rPr>
          <w:rFonts w:ascii="Times New Roman" w:hAnsi="Times New Roman" w:cs="Times New Roman"/>
          <w:color w:val="000000"/>
          <w:sz w:val="24"/>
          <w:szCs w:val="24"/>
        </w:rPr>
        <w:t xml:space="preserve"> in-depth interviews with 45 of the participants.</w:t>
      </w:r>
    </w:p>
    <w:p w14:paraId="6ADBE376" w14:textId="156783AE" w:rsidR="00B93847" w:rsidRPr="00B93847" w:rsidRDefault="002A00A3" w:rsidP="00494DAC">
      <w:pPr>
        <w:spacing w:after="16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Impact of </w:t>
      </w:r>
      <w:r w:rsidR="003D378E">
        <w:rPr>
          <w:rFonts w:ascii="Times New Roman" w:hAnsi="Times New Roman" w:cs="Times New Roman"/>
          <w:b/>
          <w:bCs/>
          <w:color w:val="000000"/>
          <w:sz w:val="24"/>
          <w:szCs w:val="24"/>
        </w:rPr>
        <w:t>S</w:t>
      </w:r>
      <w:r>
        <w:rPr>
          <w:rFonts w:ascii="Times New Roman" w:hAnsi="Times New Roman" w:cs="Times New Roman"/>
          <w:b/>
          <w:bCs/>
          <w:color w:val="000000"/>
          <w:sz w:val="24"/>
          <w:szCs w:val="24"/>
        </w:rPr>
        <w:t xml:space="preserve">igns and </w:t>
      </w:r>
      <w:r w:rsidR="003D378E">
        <w:rPr>
          <w:rFonts w:ascii="Times New Roman" w:hAnsi="Times New Roman" w:cs="Times New Roman"/>
          <w:b/>
          <w:bCs/>
          <w:color w:val="000000"/>
          <w:sz w:val="24"/>
          <w:szCs w:val="24"/>
        </w:rPr>
        <w:t>W</w:t>
      </w:r>
      <w:r>
        <w:rPr>
          <w:rFonts w:ascii="Times New Roman" w:hAnsi="Times New Roman" w:cs="Times New Roman"/>
          <w:b/>
          <w:bCs/>
          <w:color w:val="000000"/>
          <w:sz w:val="24"/>
          <w:szCs w:val="24"/>
        </w:rPr>
        <w:t xml:space="preserve">onders on </w:t>
      </w:r>
      <w:r w:rsidR="003D378E">
        <w:rPr>
          <w:rFonts w:ascii="Times New Roman" w:hAnsi="Times New Roman" w:cs="Times New Roman"/>
          <w:b/>
          <w:bCs/>
          <w:color w:val="000000"/>
          <w:sz w:val="24"/>
          <w:szCs w:val="24"/>
        </w:rPr>
        <w:t>M</w:t>
      </w:r>
      <w:r>
        <w:rPr>
          <w:rFonts w:ascii="Times New Roman" w:hAnsi="Times New Roman" w:cs="Times New Roman"/>
          <w:b/>
          <w:bCs/>
          <w:color w:val="000000"/>
          <w:sz w:val="24"/>
          <w:szCs w:val="24"/>
        </w:rPr>
        <w:t xml:space="preserve">ovement </w:t>
      </w:r>
      <w:r w:rsidR="003D378E">
        <w:rPr>
          <w:rFonts w:ascii="Times New Roman" w:hAnsi="Times New Roman" w:cs="Times New Roman"/>
          <w:b/>
          <w:bCs/>
          <w:color w:val="000000"/>
          <w:sz w:val="24"/>
          <w:szCs w:val="24"/>
        </w:rPr>
        <w:t>B</w:t>
      </w:r>
      <w:r>
        <w:rPr>
          <w:rFonts w:ascii="Times New Roman" w:hAnsi="Times New Roman" w:cs="Times New Roman"/>
          <w:b/>
          <w:bCs/>
          <w:color w:val="000000"/>
          <w:sz w:val="24"/>
          <w:szCs w:val="24"/>
        </w:rPr>
        <w:t>reakthrough</w:t>
      </w:r>
      <w:r w:rsidR="00250978">
        <w:rPr>
          <w:rFonts w:ascii="Times New Roman" w:hAnsi="Times New Roman" w:cs="Times New Roman"/>
          <w:b/>
          <w:bCs/>
          <w:color w:val="000000"/>
          <w:sz w:val="24"/>
          <w:szCs w:val="24"/>
        </w:rPr>
        <w:t xml:space="preserve"> </w:t>
      </w:r>
    </w:p>
    <w:p w14:paraId="3EDEE763" w14:textId="5638F3E3" w:rsidR="00DB462B" w:rsidRDefault="00B93847" w:rsidP="00494DAC">
      <w:pPr>
        <w:spacing w:after="1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w:t>
      </w:r>
      <w:r w:rsidR="00BE2558">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online survey, </w:t>
      </w:r>
      <w:r w:rsidR="00DB462B">
        <w:rPr>
          <w:rFonts w:ascii="Times New Roman" w:hAnsi="Times New Roman" w:cs="Times New Roman"/>
          <w:color w:val="000000"/>
          <w:sz w:val="24"/>
          <w:szCs w:val="24"/>
        </w:rPr>
        <w:t>catalysts were asked, “</w:t>
      </w:r>
      <w:r w:rsidR="00DB462B" w:rsidRPr="00DB462B">
        <w:rPr>
          <w:rFonts w:ascii="Times New Roman" w:hAnsi="Times New Roman" w:cs="Times New Roman"/>
          <w:color w:val="000000"/>
          <w:sz w:val="24"/>
          <w:szCs w:val="24"/>
        </w:rPr>
        <w:t>To what extent have signs and wonders accompanying proclamation contributed to the catalyzing of your movement?</w:t>
      </w:r>
      <w:r w:rsidR="00DB462B">
        <w:rPr>
          <w:rFonts w:ascii="Times New Roman" w:hAnsi="Times New Roman" w:cs="Times New Roman"/>
          <w:color w:val="000000"/>
          <w:sz w:val="24"/>
          <w:szCs w:val="24"/>
        </w:rPr>
        <w:t>”</w:t>
      </w:r>
      <w:r w:rsidR="005E4896">
        <w:rPr>
          <w:rFonts w:ascii="Times New Roman" w:hAnsi="Times New Roman" w:cs="Times New Roman"/>
          <w:color w:val="000000"/>
          <w:sz w:val="24"/>
          <w:szCs w:val="24"/>
        </w:rPr>
        <w:t xml:space="preserve"> </w:t>
      </w:r>
      <w:r w:rsidR="00DB462B">
        <w:rPr>
          <w:rFonts w:ascii="Times New Roman" w:hAnsi="Times New Roman" w:cs="Times New Roman"/>
          <w:color w:val="000000"/>
          <w:sz w:val="24"/>
          <w:szCs w:val="24"/>
        </w:rPr>
        <w:t>For the non-catalysts the wording was modified slightly: “</w:t>
      </w:r>
      <w:r w:rsidR="00DB462B" w:rsidRPr="00DB462B">
        <w:rPr>
          <w:rFonts w:ascii="Times New Roman" w:hAnsi="Times New Roman" w:cs="Times New Roman"/>
          <w:color w:val="000000"/>
          <w:sz w:val="24"/>
          <w:szCs w:val="24"/>
        </w:rPr>
        <w:t>To what extent have signs and wonders accompanying proclamation contributed to your ministry fruitfulness?</w:t>
      </w:r>
      <w:r w:rsidR="00DB462B">
        <w:rPr>
          <w:rFonts w:ascii="Times New Roman" w:hAnsi="Times New Roman" w:cs="Times New Roman"/>
          <w:color w:val="000000"/>
          <w:sz w:val="24"/>
          <w:szCs w:val="24"/>
        </w:rPr>
        <w:t>”</w:t>
      </w:r>
      <w:r>
        <w:rPr>
          <w:rFonts w:ascii="Times New Roman" w:hAnsi="Times New Roman" w:cs="Times New Roman"/>
          <w:color w:val="000000"/>
          <w:sz w:val="24"/>
          <w:szCs w:val="24"/>
        </w:rPr>
        <w:t xml:space="preserve"> Table 1 gives a summary of answers to this question.</w:t>
      </w:r>
    </w:p>
    <w:tbl>
      <w:tblPr>
        <w:tblStyle w:val="TableGrid"/>
        <w:tblW w:w="9270" w:type="dxa"/>
        <w:tblInd w:w="85" w:type="dxa"/>
        <w:tblLayout w:type="fixed"/>
        <w:tblLook w:val="04A0" w:firstRow="1" w:lastRow="0" w:firstColumn="1" w:lastColumn="0" w:noHBand="0" w:noVBand="1"/>
      </w:tblPr>
      <w:tblGrid>
        <w:gridCol w:w="1530"/>
        <w:gridCol w:w="1296"/>
        <w:gridCol w:w="1296"/>
        <w:gridCol w:w="1296"/>
        <w:gridCol w:w="1296"/>
        <w:gridCol w:w="1296"/>
        <w:gridCol w:w="1260"/>
      </w:tblGrid>
      <w:tr w:rsidR="00237A1F" w:rsidRPr="00DB462B" w14:paraId="3C1210A3" w14:textId="77777777" w:rsidTr="00F85B18">
        <w:trPr>
          <w:trHeight w:val="432"/>
        </w:trPr>
        <w:tc>
          <w:tcPr>
            <w:tcW w:w="9270" w:type="dxa"/>
            <w:gridSpan w:val="7"/>
            <w:shd w:val="clear" w:color="auto" w:fill="auto"/>
            <w:vAlign w:val="center"/>
          </w:tcPr>
          <w:p w14:paraId="102D7C9B" w14:textId="71644D05" w:rsidR="00237A1F" w:rsidRPr="00237A1F" w:rsidRDefault="00237A1F" w:rsidP="00237A1F">
            <w:pPr>
              <w:jc w:val="center"/>
              <w:rPr>
                <w:rFonts w:ascii="Times New Roman" w:hAnsi="Times New Roman" w:cs="Times New Roman"/>
                <w:color w:val="000000"/>
                <w:sz w:val="22"/>
              </w:rPr>
            </w:pPr>
            <w:r w:rsidRPr="00237A1F">
              <w:rPr>
                <w:rFonts w:ascii="Times New Roman" w:hAnsi="Times New Roman" w:cs="Times New Roman"/>
                <w:color w:val="000000"/>
                <w:sz w:val="22"/>
              </w:rPr>
              <w:lastRenderedPageBreak/>
              <w:t>Table 1: The Impact of Signs and Wonders on Movement Breakthrough/Ministry Fruitfulness</w:t>
            </w:r>
          </w:p>
        </w:tc>
      </w:tr>
      <w:tr w:rsidR="00C25E6B" w:rsidRPr="00DB462B" w14:paraId="39136FAC" w14:textId="159538B6" w:rsidTr="00F85B18">
        <w:trPr>
          <w:trHeight w:val="20"/>
        </w:trPr>
        <w:tc>
          <w:tcPr>
            <w:tcW w:w="1530" w:type="dxa"/>
            <w:shd w:val="clear" w:color="auto" w:fill="D9D9D9" w:themeFill="background1" w:themeFillShade="D9"/>
          </w:tcPr>
          <w:p w14:paraId="68E4E6A6" w14:textId="77777777" w:rsidR="00AC634C" w:rsidRPr="00DB462B" w:rsidRDefault="00AC634C" w:rsidP="00E84C96">
            <w:pPr>
              <w:spacing w:line="276" w:lineRule="auto"/>
              <w:rPr>
                <w:rFonts w:ascii="Times New Roman" w:hAnsi="Times New Roman" w:cs="Times New Roman"/>
                <w:color w:val="000000"/>
                <w:szCs w:val="20"/>
              </w:rPr>
            </w:pPr>
          </w:p>
        </w:tc>
        <w:tc>
          <w:tcPr>
            <w:tcW w:w="1296" w:type="dxa"/>
            <w:shd w:val="clear" w:color="auto" w:fill="D9D9D9" w:themeFill="background1" w:themeFillShade="D9"/>
            <w:vAlign w:val="center"/>
          </w:tcPr>
          <w:p w14:paraId="30716FDB" w14:textId="3FA27409" w:rsidR="00AC634C" w:rsidRPr="00DB462B" w:rsidRDefault="00AC634C" w:rsidP="00E84C96">
            <w:pPr>
              <w:spacing w:line="276" w:lineRule="auto"/>
              <w:jc w:val="center"/>
              <w:rPr>
                <w:rFonts w:ascii="Times New Roman" w:hAnsi="Times New Roman" w:cs="Times New Roman"/>
                <w:color w:val="000000"/>
                <w:szCs w:val="20"/>
              </w:rPr>
            </w:pPr>
            <w:r w:rsidRPr="00DB462B">
              <w:rPr>
                <w:rFonts w:ascii="Times New Roman" w:hAnsi="Times New Roman" w:cs="Times New Roman"/>
                <w:color w:val="000000"/>
                <w:szCs w:val="20"/>
              </w:rPr>
              <w:t xml:space="preserve">Not at all </w:t>
            </w:r>
            <w:r w:rsidR="00DC5DA1">
              <w:rPr>
                <w:rFonts w:ascii="Times New Roman" w:hAnsi="Times New Roman" w:cs="Times New Roman"/>
                <w:color w:val="000000"/>
                <w:szCs w:val="20"/>
              </w:rPr>
              <w:t>significant</w:t>
            </w:r>
          </w:p>
        </w:tc>
        <w:tc>
          <w:tcPr>
            <w:tcW w:w="1296" w:type="dxa"/>
            <w:shd w:val="clear" w:color="auto" w:fill="D9D9D9" w:themeFill="background1" w:themeFillShade="D9"/>
            <w:vAlign w:val="center"/>
          </w:tcPr>
          <w:p w14:paraId="0ADD0093" w14:textId="7DBD362D" w:rsidR="00AC634C" w:rsidRPr="00DB462B" w:rsidRDefault="00AC634C" w:rsidP="00E84C96">
            <w:pPr>
              <w:spacing w:line="276" w:lineRule="auto"/>
              <w:jc w:val="center"/>
              <w:rPr>
                <w:rFonts w:ascii="Times New Roman" w:hAnsi="Times New Roman" w:cs="Times New Roman"/>
                <w:color w:val="000000"/>
                <w:szCs w:val="20"/>
              </w:rPr>
            </w:pPr>
            <w:r w:rsidRPr="00DB462B">
              <w:rPr>
                <w:rFonts w:ascii="Times New Roman" w:hAnsi="Times New Roman" w:cs="Times New Roman"/>
                <w:color w:val="000000"/>
                <w:szCs w:val="20"/>
              </w:rPr>
              <w:t xml:space="preserve">Not very </w:t>
            </w:r>
            <w:r w:rsidR="00DC5DA1">
              <w:rPr>
                <w:rFonts w:ascii="Times New Roman" w:hAnsi="Times New Roman" w:cs="Times New Roman"/>
                <w:color w:val="000000"/>
                <w:szCs w:val="20"/>
              </w:rPr>
              <w:t>significant</w:t>
            </w:r>
          </w:p>
        </w:tc>
        <w:tc>
          <w:tcPr>
            <w:tcW w:w="1296" w:type="dxa"/>
            <w:shd w:val="clear" w:color="auto" w:fill="D9D9D9" w:themeFill="background1" w:themeFillShade="D9"/>
            <w:vAlign w:val="center"/>
          </w:tcPr>
          <w:p w14:paraId="5B6BBCFA" w14:textId="77777777" w:rsidR="00AC634C" w:rsidRPr="00DB462B" w:rsidRDefault="00AC634C" w:rsidP="00E84C96">
            <w:pPr>
              <w:spacing w:line="276" w:lineRule="auto"/>
              <w:jc w:val="center"/>
              <w:rPr>
                <w:rFonts w:ascii="Times New Roman" w:hAnsi="Times New Roman" w:cs="Times New Roman"/>
                <w:color w:val="000000"/>
                <w:szCs w:val="20"/>
              </w:rPr>
            </w:pPr>
            <w:r w:rsidRPr="00DB462B">
              <w:rPr>
                <w:rFonts w:ascii="Times New Roman" w:hAnsi="Times New Roman" w:cs="Times New Roman"/>
                <w:color w:val="000000"/>
                <w:szCs w:val="20"/>
              </w:rPr>
              <w:t>Neutral</w:t>
            </w:r>
          </w:p>
        </w:tc>
        <w:tc>
          <w:tcPr>
            <w:tcW w:w="1296" w:type="dxa"/>
            <w:shd w:val="clear" w:color="auto" w:fill="D9D9D9" w:themeFill="background1" w:themeFillShade="D9"/>
            <w:vAlign w:val="center"/>
          </w:tcPr>
          <w:p w14:paraId="4F3D97CA" w14:textId="12BBCCBC" w:rsidR="00AC634C" w:rsidRPr="00DB462B" w:rsidRDefault="00AC634C" w:rsidP="00E84C96">
            <w:pPr>
              <w:spacing w:line="276" w:lineRule="auto"/>
              <w:jc w:val="center"/>
              <w:rPr>
                <w:rFonts w:ascii="Times New Roman" w:hAnsi="Times New Roman" w:cs="Times New Roman"/>
                <w:color w:val="000000"/>
                <w:szCs w:val="20"/>
              </w:rPr>
            </w:pPr>
            <w:r w:rsidRPr="00DB462B">
              <w:rPr>
                <w:rFonts w:ascii="Times New Roman" w:hAnsi="Times New Roman" w:cs="Times New Roman"/>
                <w:color w:val="000000"/>
                <w:szCs w:val="20"/>
              </w:rPr>
              <w:t xml:space="preserve">Somewhat </w:t>
            </w:r>
            <w:r w:rsidR="00DC5DA1">
              <w:rPr>
                <w:rFonts w:ascii="Times New Roman" w:hAnsi="Times New Roman" w:cs="Times New Roman"/>
                <w:color w:val="000000"/>
                <w:szCs w:val="20"/>
              </w:rPr>
              <w:t>significant</w:t>
            </w:r>
          </w:p>
        </w:tc>
        <w:tc>
          <w:tcPr>
            <w:tcW w:w="1296" w:type="dxa"/>
            <w:shd w:val="clear" w:color="auto" w:fill="D9D9D9" w:themeFill="background1" w:themeFillShade="D9"/>
            <w:vAlign w:val="center"/>
          </w:tcPr>
          <w:p w14:paraId="08F4F97A" w14:textId="1BF2ACA9" w:rsidR="00AC634C" w:rsidRPr="00DB462B" w:rsidRDefault="00AC634C" w:rsidP="00E84C96">
            <w:pPr>
              <w:spacing w:line="276" w:lineRule="auto"/>
              <w:jc w:val="center"/>
              <w:rPr>
                <w:rFonts w:ascii="Times New Roman" w:hAnsi="Times New Roman" w:cs="Times New Roman"/>
                <w:color w:val="000000"/>
                <w:szCs w:val="20"/>
              </w:rPr>
            </w:pPr>
            <w:r w:rsidRPr="00DB462B">
              <w:rPr>
                <w:rFonts w:ascii="Times New Roman" w:hAnsi="Times New Roman" w:cs="Times New Roman"/>
                <w:color w:val="000000"/>
                <w:szCs w:val="20"/>
              </w:rPr>
              <w:t xml:space="preserve">Very </w:t>
            </w:r>
            <w:r w:rsidR="00DC5DA1">
              <w:rPr>
                <w:rFonts w:ascii="Times New Roman" w:hAnsi="Times New Roman" w:cs="Times New Roman"/>
                <w:color w:val="000000"/>
                <w:szCs w:val="20"/>
              </w:rPr>
              <w:t>significant</w:t>
            </w:r>
          </w:p>
        </w:tc>
        <w:tc>
          <w:tcPr>
            <w:tcW w:w="1260" w:type="dxa"/>
            <w:shd w:val="clear" w:color="auto" w:fill="D9D9D9" w:themeFill="background1" w:themeFillShade="D9"/>
            <w:vAlign w:val="center"/>
          </w:tcPr>
          <w:p w14:paraId="18AD556B" w14:textId="03BD699A" w:rsidR="00AC634C" w:rsidRPr="00DB462B" w:rsidRDefault="00EE7DCC" w:rsidP="00EE7DCC">
            <w:pPr>
              <w:jc w:val="center"/>
              <w:rPr>
                <w:rFonts w:ascii="Times New Roman" w:hAnsi="Times New Roman" w:cs="Times New Roman"/>
                <w:color w:val="000000"/>
                <w:szCs w:val="20"/>
              </w:rPr>
            </w:pPr>
            <w:r>
              <w:rPr>
                <w:rFonts w:ascii="Times New Roman" w:hAnsi="Times New Roman" w:cs="Times New Roman"/>
                <w:color w:val="000000"/>
                <w:szCs w:val="20"/>
              </w:rPr>
              <w:t>Total</w:t>
            </w:r>
          </w:p>
        </w:tc>
      </w:tr>
      <w:tr w:rsidR="00A70EBE" w:rsidRPr="00DB462B" w14:paraId="3E020A7E" w14:textId="4CB29F4B" w:rsidTr="00F85B18">
        <w:trPr>
          <w:trHeight w:val="432"/>
        </w:trPr>
        <w:tc>
          <w:tcPr>
            <w:tcW w:w="1530" w:type="dxa"/>
            <w:tcBorders>
              <w:bottom w:val="single" w:sz="4" w:space="0" w:color="auto"/>
            </w:tcBorders>
            <w:vAlign w:val="center"/>
          </w:tcPr>
          <w:p w14:paraId="20C5E3F5" w14:textId="76AEB208" w:rsidR="00A70EBE" w:rsidRPr="00DB462B" w:rsidRDefault="00A70EBE" w:rsidP="00A70EBE">
            <w:pPr>
              <w:rPr>
                <w:rFonts w:ascii="Times New Roman" w:hAnsi="Times New Roman" w:cs="Times New Roman"/>
                <w:color w:val="000000"/>
                <w:szCs w:val="20"/>
              </w:rPr>
            </w:pPr>
            <w:r w:rsidRPr="00DB462B">
              <w:rPr>
                <w:rFonts w:ascii="Times New Roman" w:hAnsi="Times New Roman" w:cs="Times New Roman"/>
                <w:color w:val="000000"/>
                <w:szCs w:val="20"/>
              </w:rPr>
              <w:t>Catalysts</w:t>
            </w:r>
          </w:p>
        </w:tc>
        <w:tc>
          <w:tcPr>
            <w:tcW w:w="1296" w:type="dxa"/>
            <w:tcBorders>
              <w:top w:val="nil"/>
              <w:left w:val="nil"/>
              <w:bottom w:val="single" w:sz="8" w:space="0" w:color="auto"/>
              <w:right w:val="single" w:sz="8" w:space="0" w:color="auto"/>
            </w:tcBorders>
            <w:shd w:val="clear" w:color="auto" w:fill="auto"/>
            <w:vAlign w:val="center"/>
          </w:tcPr>
          <w:p w14:paraId="62C6E9CB" w14:textId="5307E73C" w:rsidR="00A70EBE" w:rsidRPr="00DB462B" w:rsidRDefault="00A70EBE" w:rsidP="00A70EBE">
            <w:pPr>
              <w:jc w:val="center"/>
              <w:rPr>
                <w:rFonts w:ascii="Times New Roman" w:hAnsi="Times New Roman" w:cs="Times New Roman"/>
                <w:color w:val="000000"/>
                <w:szCs w:val="20"/>
              </w:rPr>
            </w:pPr>
            <w:r>
              <w:rPr>
                <w:rFonts w:ascii="Times New Roman" w:hAnsi="Times New Roman" w:cs="Times New Roman"/>
                <w:color w:val="000000"/>
                <w:szCs w:val="20"/>
              </w:rPr>
              <w:t>1</w:t>
            </w:r>
          </w:p>
        </w:tc>
        <w:tc>
          <w:tcPr>
            <w:tcW w:w="1296" w:type="dxa"/>
            <w:tcBorders>
              <w:top w:val="nil"/>
              <w:left w:val="nil"/>
              <w:bottom w:val="single" w:sz="8" w:space="0" w:color="auto"/>
              <w:right w:val="single" w:sz="8" w:space="0" w:color="auto"/>
            </w:tcBorders>
            <w:shd w:val="clear" w:color="auto" w:fill="auto"/>
            <w:vAlign w:val="center"/>
          </w:tcPr>
          <w:p w14:paraId="04040F01" w14:textId="7878F2CF" w:rsidR="00A70EBE" w:rsidRPr="00DB462B" w:rsidRDefault="00A70EBE" w:rsidP="00A70EBE">
            <w:pPr>
              <w:jc w:val="center"/>
              <w:rPr>
                <w:rFonts w:ascii="Times New Roman" w:hAnsi="Times New Roman" w:cs="Times New Roman"/>
                <w:color w:val="000000"/>
                <w:szCs w:val="20"/>
              </w:rPr>
            </w:pPr>
            <w:r>
              <w:rPr>
                <w:rFonts w:ascii="Times New Roman" w:hAnsi="Times New Roman" w:cs="Times New Roman"/>
                <w:color w:val="000000"/>
                <w:szCs w:val="20"/>
              </w:rPr>
              <w:t>11</w:t>
            </w:r>
          </w:p>
        </w:tc>
        <w:tc>
          <w:tcPr>
            <w:tcW w:w="1296" w:type="dxa"/>
            <w:tcBorders>
              <w:top w:val="nil"/>
              <w:left w:val="nil"/>
              <w:bottom w:val="single" w:sz="8" w:space="0" w:color="auto"/>
              <w:right w:val="single" w:sz="8" w:space="0" w:color="auto"/>
            </w:tcBorders>
            <w:shd w:val="clear" w:color="auto" w:fill="auto"/>
            <w:vAlign w:val="center"/>
          </w:tcPr>
          <w:p w14:paraId="2AC04F50" w14:textId="39F0D9AF" w:rsidR="00A70EBE" w:rsidRPr="00DB462B" w:rsidRDefault="00A70EBE" w:rsidP="00A70EBE">
            <w:pPr>
              <w:jc w:val="center"/>
              <w:rPr>
                <w:rFonts w:ascii="Times New Roman" w:hAnsi="Times New Roman" w:cs="Times New Roman"/>
                <w:color w:val="000000"/>
                <w:szCs w:val="20"/>
              </w:rPr>
            </w:pPr>
            <w:r>
              <w:rPr>
                <w:rFonts w:ascii="Times New Roman" w:hAnsi="Times New Roman" w:cs="Times New Roman"/>
                <w:color w:val="000000"/>
                <w:szCs w:val="20"/>
              </w:rPr>
              <w:t>10</w:t>
            </w:r>
          </w:p>
        </w:tc>
        <w:tc>
          <w:tcPr>
            <w:tcW w:w="1296" w:type="dxa"/>
            <w:tcBorders>
              <w:top w:val="nil"/>
              <w:left w:val="nil"/>
              <w:bottom w:val="single" w:sz="8" w:space="0" w:color="auto"/>
              <w:right w:val="single" w:sz="8" w:space="0" w:color="auto"/>
            </w:tcBorders>
            <w:shd w:val="clear" w:color="auto" w:fill="auto"/>
            <w:vAlign w:val="center"/>
          </w:tcPr>
          <w:p w14:paraId="2EAF8183" w14:textId="366E149A" w:rsidR="00A70EBE" w:rsidRPr="00DB462B" w:rsidRDefault="00A70EBE" w:rsidP="00A70EBE">
            <w:pPr>
              <w:jc w:val="center"/>
              <w:rPr>
                <w:rFonts w:ascii="Times New Roman" w:hAnsi="Times New Roman" w:cs="Times New Roman"/>
                <w:color w:val="000000"/>
                <w:szCs w:val="20"/>
              </w:rPr>
            </w:pPr>
            <w:r>
              <w:rPr>
                <w:rFonts w:ascii="Times New Roman" w:hAnsi="Times New Roman" w:cs="Times New Roman"/>
                <w:color w:val="000000"/>
                <w:szCs w:val="20"/>
              </w:rPr>
              <w:t>46</w:t>
            </w:r>
          </w:p>
        </w:tc>
        <w:tc>
          <w:tcPr>
            <w:tcW w:w="1296" w:type="dxa"/>
            <w:tcBorders>
              <w:top w:val="nil"/>
              <w:left w:val="nil"/>
              <w:bottom w:val="single" w:sz="8" w:space="0" w:color="auto"/>
              <w:right w:val="single" w:sz="8" w:space="0" w:color="auto"/>
            </w:tcBorders>
            <w:shd w:val="clear" w:color="auto" w:fill="auto"/>
            <w:vAlign w:val="center"/>
          </w:tcPr>
          <w:p w14:paraId="1E084314" w14:textId="48E966D2" w:rsidR="00A70EBE" w:rsidRPr="00DB462B" w:rsidRDefault="00A70EBE" w:rsidP="00A70EBE">
            <w:pPr>
              <w:jc w:val="center"/>
              <w:rPr>
                <w:rFonts w:ascii="Times New Roman" w:hAnsi="Times New Roman" w:cs="Times New Roman"/>
                <w:color w:val="000000"/>
                <w:szCs w:val="20"/>
              </w:rPr>
            </w:pPr>
            <w:r>
              <w:rPr>
                <w:rFonts w:ascii="Times New Roman" w:hAnsi="Times New Roman" w:cs="Times New Roman"/>
                <w:color w:val="000000"/>
                <w:szCs w:val="20"/>
              </w:rPr>
              <w:t>79</w:t>
            </w:r>
          </w:p>
        </w:tc>
        <w:tc>
          <w:tcPr>
            <w:tcW w:w="1260" w:type="dxa"/>
            <w:tcBorders>
              <w:top w:val="nil"/>
              <w:left w:val="nil"/>
              <w:bottom w:val="single" w:sz="8" w:space="0" w:color="auto"/>
              <w:right w:val="single" w:sz="8" w:space="0" w:color="auto"/>
            </w:tcBorders>
            <w:vAlign w:val="center"/>
          </w:tcPr>
          <w:p w14:paraId="7B95EDA3" w14:textId="43510E71" w:rsidR="00A70EBE" w:rsidRPr="00DB462B" w:rsidRDefault="00A70EBE" w:rsidP="00EE7DCC">
            <w:pPr>
              <w:jc w:val="center"/>
              <w:rPr>
                <w:rFonts w:ascii="Times New Roman" w:hAnsi="Times New Roman" w:cs="Times New Roman"/>
                <w:color w:val="000000"/>
                <w:szCs w:val="20"/>
              </w:rPr>
            </w:pPr>
            <w:r>
              <w:rPr>
                <w:rFonts w:ascii="Times New Roman" w:hAnsi="Times New Roman" w:cs="Times New Roman"/>
                <w:color w:val="000000"/>
                <w:szCs w:val="20"/>
              </w:rPr>
              <w:t>147</w:t>
            </w:r>
          </w:p>
        </w:tc>
      </w:tr>
      <w:tr w:rsidR="00A70EBE" w:rsidRPr="00DB462B" w14:paraId="346C404B" w14:textId="41CA8DE9" w:rsidTr="00F85B18">
        <w:trPr>
          <w:trHeight w:val="432"/>
        </w:trPr>
        <w:tc>
          <w:tcPr>
            <w:tcW w:w="1530" w:type="dxa"/>
            <w:tcBorders>
              <w:bottom w:val="single" w:sz="4" w:space="0" w:color="auto"/>
            </w:tcBorders>
            <w:vAlign w:val="center"/>
          </w:tcPr>
          <w:p w14:paraId="39AFF5B9" w14:textId="731040AC" w:rsidR="00A70EBE" w:rsidRPr="00DB462B" w:rsidRDefault="00A70EBE" w:rsidP="00A70EBE">
            <w:pPr>
              <w:spacing w:line="276" w:lineRule="auto"/>
              <w:rPr>
                <w:rFonts w:ascii="Times New Roman" w:hAnsi="Times New Roman" w:cs="Times New Roman"/>
                <w:color w:val="000000"/>
                <w:szCs w:val="20"/>
              </w:rPr>
            </w:pPr>
          </w:p>
        </w:tc>
        <w:tc>
          <w:tcPr>
            <w:tcW w:w="1296" w:type="dxa"/>
            <w:tcBorders>
              <w:top w:val="nil"/>
              <w:left w:val="nil"/>
              <w:bottom w:val="single" w:sz="8" w:space="0" w:color="auto"/>
              <w:right w:val="single" w:sz="8" w:space="0" w:color="auto"/>
            </w:tcBorders>
            <w:shd w:val="clear" w:color="auto" w:fill="auto"/>
            <w:vAlign w:val="center"/>
          </w:tcPr>
          <w:p w14:paraId="2E7284B0" w14:textId="77777777" w:rsidR="00A70EBE" w:rsidRPr="00DB462B" w:rsidRDefault="00A70EBE" w:rsidP="00A70EBE">
            <w:pPr>
              <w:spacing w:line="276" w:lineRule="auto"/>
              <w:jc w:val="center"/>
              <w:rPr>
                <w:rFonts w:ascii="Times New Roman" w:hAnsi="Times New Roman" w:cs="Times New Roman"/>
                <w:color w:val="000000"/>
                <w:szCs w:val="20"/>
              </w:rPr>
            </w:pPr>
            <w:r w:rsidRPr="00DB462B">
              <w:rPr>
                <w:rFonts w:ascii="Times New Roman" w:hAnsi="Times New Roman" w:cs="Times New Roman"/>
                <w:color w:val="000000"/>
                <w:szCs w:val="20"/>
              </w:rPr>
              <w:t>1%</w:t>
            </w:r>
          </w:p>
        </w:tc>
        <w:tc>
          <w:tcPr>
            <w:tcW w:w="1296" w:type="dxa"/>
            <w:tcBorders>
              <w:top w:val="nil"/>
              <w:left w:val="nil"/>
              <w:bottom w:val="single" w:sz="8" w:space="0" w:color="auto"/>
              <w:right w:val="single" w:sz="8" w:space="0" w:color="auto"/>
            </w:tcBorders>
            <w:shd w:val="clear" w:color="auto" w:fill="auto"/>
            <w:vAlign w:val="center"/>
          </w:tcPr>
          <w:p w14:paraId="7A591C8A" w14:textId="77777777" w:rsidR="00A70EBE" w:rsidRPr="00DB462B" w:rsidRDefault="00A70EBE" w:rsidP="00A70EBE">
            <w:pPr>
              <w:spacing w:line="276" w:lineRule="auto"/>
              <w:jc w:val="center"/>
              <w:rPr>
                <w:rFonts w:ascii="Times New Roman" w:hAnsi="Times New Roman" w:cs="Times New Roman"/>
                <w:color w:val="000000"/>
                <w:szCs w:val="20"/>
              </w:rPr>
            </w:pPr>
            <w:r w:rsidRPr="00DB462B">
              <w:rPr>
                <w:rFonts w:ascii="Times New Roman" w:hAnsi="Times New Roman" w:cs="Times New Roman"/>
                <w:color w:val="000000"/>
                <w:szCs w:val="20"/>
              </w:rPr>
              <w:t>7%</w:t>
            </w:r>
          </w:p>
        </w:tc>
        <w:tc>
          <w:tcPr>
            <w:tcW w:w="1296" w:type="dxa"/>
            <w:tcBorders>
              <w:top w:val="nil"/>
              <w:left w:val="nil"/>
              <w:bottom w:val="single" w:sz="8" w:space="0" w:color="auto"/>
              <w:right w:val="single" w:sz="8" w:space="0" w:color="auto"/>
            </w:tcBorders>
            <w:shd w:val="clear" w:color="auto" w:fill="auto"/>
            <w:vAlign w:val="center"/>
          </w:tcPr>
          <w:p w14:paraId="47A8DAB6" w14:textId="77777777" w:rsidR="00A70EBE" w:rsidRPr="00DB462B" w:rsidRDefault="00A70EBE" w:rsidP="00A70EBE">
            <w:pPr>
              <w:spacing w:line="276" w:lineRule="auto"/>
              <w:jc w:val="center"/>
              <w:rPr>
                <w:rFonts w:ascii="Times New Roman" w:hAnsi="Times New Roman" w:cs="Times New Roman"/>
                <w:color w:val="000000"/>
                <w:szCs w:val="20"/>
              </w:rPr>
            </w:pPr>
            <w:r w:rsidRPr="00DB462B">
              <w:rPr>
                <w:rFonts w:ascii="Times New Roman" w:hAnsi="Times New Roman" w:cs="Times New Roman"/>
                <w:color w:val="000000"/>
                <w:szCs w:val="20"/>
              </w:rPr>
              <w:t>7%</w:t>
            </w:r>
          </w:p>
        </w:tc>
        <w:tc>
          <w:tcPr>
            <w:tcW w:w="1296" w:type="dxa"/>
            <w:tcBorders>
              <w:top w:val="nil"/>
              <w:left w:val="nil"/>
              <w:bottom w:val="single" w:sz="8" w:space="0" w:color="auto"/>
              <w:right w:val="single" w:sz="8" w:space="0" w:color="auto"/>
            </w:tcBorders>
            <w:shd w:val="clear" w:color="auto" w:fill="auto"/>
            <w:vAlign w:val="center"/>
          </w:tcPr>
          <w:p w14:paraId="33DB4645" w14:textId="77777777" w:rsidR="00A70EBE" w:rsidRPr="00DB462B" w:rsidRDefault="00A70EBE" w:rsidP="00A70EBE">
            <w:pPr>
              <w:spacing w:line="276" w:lineRule="auto"/>
              <w:jc w:val="center"/>
              <w:rPr>
                <w:rFonts w:ascii="Times New Roman" w:hAnsi="Times New Roman" w:cs="Times New Roman"/>
                <w:color w:val="000000"/>
                <w:szCs w:val="20"/>
              </w:rPr>
            </w:pPr>
            <w:r w:rsidRPr="00DB462B">
              <w:rPr>
                <w:rFonts w:ascii="Times New Roman" w:hAnsi="Times New Roman" w:cs="Times New Roman"/>
                <w:color w:val="000000"/>
                <w:szCs w:val="20"/>
              </w:rPr>
              <w:t>31%</w:t>
            </w:r>
          </w:p>
        </w:tc>
        <w:tc>
          <w:tcPr>
            <w:tcW w:w="1296" w:type="dxa"/>
            <w:tcBorders>
              <w:top w:val="nil"/>
              <w:left w:val="nil"/>
              <w:bottom w:val="single" w:sz="8" w:space="0" w:color="auto"/>
              <w:right w:val="single" w:sz="8" w:space="0" w:color="auto"/>
            </w:tcBorders>
            <w:shd w:val="clear" w:color="auto" w:fill="auto"/>
            <w:vAlign w:val="center"/>
          </w:tcPr>
          <w:p w14:paraId="7E2389D9" w14:textId="77777777" w:rsidR="00A70EBE" w:rsidRPr="00DB462B" w:rsidRDefault="00A70EBE" w:rsidP="00A70EBE">
            <w:pPr>
              <w:spacing w:line="276" w:lineRule="auto"/>
              <w:jc w:val="center"/>
              <w:rPr>
                <w:rFonts w:ascii="Times New Roman" w:hAnsi="Times New Roman" w:cs="Times New Roman"/>
                <w:color w:val="000000"/>
                <w:szCs w:val="20"/>
              </w:rPr>
            </w:pPr>
            <w:r w:rsidRPr="00DB462B">
              <w:rPr>
                <w:rFonts w:ascii="Times New Roman" w:hAnsi="Times New Roman" w:cs="Times New Roman"/>
                <w:color w:val="000000"/>
                <w:szCs w:val="20"/>
              </w:rPr>
              <w:t>54%</w:t>
            </w:r>
          </w:p>
        </w:tc>
        <w:tc>
          <w:tcPr>
            <w:tcW w:w="1260" w:type="dxa"/>
            <w:tcBorders>
              <w:top w:val="nil"/>
              <w:left w:val="nil"/>
              <w:bottom w:val="single" w:sz="8" w:space="0" w:color="auto"/>
              <w:right w:val="single" w:sz="8" w:space="0" w:color="auto"/>
            </w:tcBorders>
            <w:vAlign w:val="center"/>
          </w:tcPr>
          <w:p w14:paraId="12B2FBB0" w14:textId="6EEA2245" w:rsidR="00A70EBE" w:rsidRPr="00DB462B" w:rsidRDefault="00EE7DCC" w:rsidP="00EE7DCC">
            <w:pPr>
              <w:jc w:val="center"/>
              <w:rPr>
                <w:rFonts w:ascii="Times New Roman" w:hAnsi="Times New Roman" w:cs="Times New Roman"/>
                <w:color w:val="000000"/>
                <w:szCs w:val="20"/>
              </w:rPr>
            </w:pPr>
            <w:r>
              <w:rPr>
                <w:rFonts w:ascii="Times New Roman" w:hAnsi="Times New Roman" w:cs="Times New Roman"/>
                <w:color w:val="000000"/>
                <w:szCs w:val="20"/>
              </w:rPr>
              <w:t>100%</w:t>
            </w:r>
          </w:p>
        </w:tc>
      </w:tr>
      <w:tr w:rsidR="00A70EBE" w:rsidRPr="00DB462B" w14:paraId="3236FCF0" w14:textId="776E52D2" w:rsidTr="00F85B18">
        <w:trPr>
          <w:trHeight w:val="432"/>
        </w:trPr>
        <w:tc>
          <w:tcPr>
            <w:tcW w:w="1530" w:type="dxa"/>
            <w:tcBorders>
              <w:top w:val="single" w:sz="4" w:space="0" w:color="auto"/>
              <w:bottom w:val="single" w:sz="4" w:space="0" w:color="auto"/>
              <w:right w:val="single" w:sz="4" w:space="0" w:color="auto"/>
            </w:tcBorders>
            <w:vAlign w:val="center"/>
          </w:tcPr>
          <w:p w14:paraId="535A3497" w14:textId="26F0DD56" w:rsidR="00A70EBE" w:rsidRPr="00DB462B" w:rsidRDefault="00A70EBE" w:rsidP="00A70EBE">
            <w:pPr>
              <w:rPr>
                <w:rFonts w:ascii="Times New Roman" w:hAnsi="Times New Roman" w:cs="Times New Roman"/>
                <w:color w:val="000000"/>
                <w:szCs w:val="20"/>
              </w:rPr>
            </w:pPr>
            <w:r w:rsidRPr="00DB462B">
              <w:rPr>
                <w:rFonts w:ascii="Times New Roman" w:hAnsi="Times New Roman" w:cs="Times New Roman"/>
                <w:color w:val="000000"/>
                <w:szCs w:val="20"/>
              </w:rPr>
              <w:t>Non-catalysts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6A071CD" w14:textId="099FC3AB" w:rsidR="00A70EBE" w:rsidRPr="00DB462B" w:rsidRDefault="00EE7DCC" w:rsidP="00A70EBE">
            <w:pPr>
              <w:jc w:val="center"/>
              <w:rPr>
                <w:rFonts w:ascii="Times New Roman" w:hAnsi="Times New Roman" w:cs="Times New Roman"/>
                <w:color w:val="000000"/>
                <w:szCs w:val="20"/>
              </w:rPr>
            </w:pPr>
            <w:r>
              <w:rPr>
                <w:rFonts w:ascii="Times New Roman" w:hAnsi="Times New Roman" w:cs="Times New Roman"/>
                <w:color w:val="000000"/>
                <w:szCs w:val="20"/>
              </w:rPr>
              <w:t>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43AA35C" w14:textId="3E2F44BD" w:rsidR="00A70EBE" w:rsidRPr="00DB462B" w:rsidRDefault="00EE7DCC" w:rsidP="00A70EBE">
            <w:pPr>
              <w:jc w:val="center"/>
              <w:rPr>
                <w:rFonts w:ascii="Times New Roman" w:hAnsi="Times New Roman" w:cs="Times New Roman"/>
                <w:color w:val="000000"/>
                <w:szCs w:val="20"/>
              </w:rPr>
            </w:pPr>
            <w:r>
              <w:rPr>
                <w:rFonts w:ascii="Times New Roman" w:hAnsi="Times New Roman" w:cs="Times New Roman"/>
                <w:color w:val="000000"/>
                <w:szCs w:val="20"/>
              </w:rPr>
              <w:t>14</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899CAC1" w14:textId="40A3BACD" w:rsidR="00A70EBE" w:rsidRPr="00DB462B" w:rsidRDefault="00EE7DCC" w:rsidP="00A70EBE">
            <w:pPr>
              <w:jc w:val="center"/>
              <w:rPr>
                <w:rFonts w:ascii="Times New Roman" w:hAnsi="Times New Roman" w:cs="Times New Roman"/>
                <w:color w:val="000000"/>
                <w:szCs w:val="20"/>
              </w:rPr>
            </w:pPr>
            <w:r>
              <w:rPr>
                <w:rFonts w:ascii="Times New Roman" w:hAnsi="Times New Roman" w:cs="Times New Roman"/>
                <w:color w:val="000000"/>
                <w:szCs w:val="20"/>
              </w:rPr>
              <w:t>22</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F0408C9" w14:textId="29FF49B3" w:rsidR="00A70EBE" w:rsidRPr="00DB462B" w:rsidRDefault="00EE7DCC" w:rsidP="00A70EBE">
            <w:pPr>
              <w:jc w:val="center"/>
              <w:rPr>
                <w:rFonts w:ascii="Times New Roman" w:hAnsi="Times New Roman" w:cs="Times New Roman"/>
                <w:color w:val="000000"/>
                <w:szCs w:val="20"/>
              </w:rPr>
            </w:pPr>
            <w:r>
              <w:rPr>
                <w:rFonts w:ascii="Times New Roman" w:hAnsi="Times New Roman" w:cs="Times New Roman"/>
                <w:color w:val="000000"/>
                <w:szCs w:val="20"/>
              </w:rPr>
              <w:t>56</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8D1C31D" w14:textId="7FD2794F" w:rsidR="00A70EBE" w:rsidRPr="00DB462B" w:rsidRDefault="00EE7DCC" w:rsidP="00A70EBE">
            <w:pPr>
              <w:jc w:val="center"/>
              <w:rPr>
                <w:rFonts w:ascii="Times New Roman" w:hAnsi="Times New Roman" w:cs="Times New Roman"/>
                <w:color w:val="000000"/>
                <w:szCs w:val="20"/>
              </w:rPr>
            </w:pPr>
            <w:r>
              <w:rPr>
                <w:rFonts w:ascii="Times New Roman" w:hAnsi="Times New Roman" w:cs="Times New Roman"/>
                <w:color w:val="000000"/>
                <w:szCs w:val="20"/>
              </w:rPr>
              <w:t>63</w:t>
            </w:r>
          </w:p>
        </w:tc>
        <w:tc>
          <w:tcPr>
            <w:tcW w:w="1260" w:type="dxa"/>
            <w:tcBorders>
              <w:top w:val="single" w:sz="4" w:space="0" w:color="auto"/>
              <w:left w:val="single" w:sz="4" w:space="0" w:color="auto"/>
              <w:bottom w:val="single" w:sz="4" w:space="0" w:color="auto"/>
              <w:right w:val="single" w:sz="4" w:space="0" w:color="auto"/>
            </w:tcBorders>
            <w:vAlign w:val="center"/>
          </w:tcPr>
          <w:p w14:paraId="5E6C31DB" w14:textId="7A94603B" w:rsidR="00A70EBE" w:rsidRPr="00DB462B" w:rsidRDefault="00EE7DCC" w:rsidP="00EE7DCC">
            <w:pPr>
              <w:jc w:val="center"/>
              <w:rPr>
                <w:rFonts w:ascii="Times New Roman" w:hAnsi="Times New Roman" w:cs="Times New Roman"/>
                <w:color w:val="000000"/>
                <w:szCs w:val="20"/>
              </w:rPr>
            </w:pPr>
            <w:r>
              <w:rPr>
                <w:rFonts w:ascii="Times New Roman" w:hAnsi="Times New Roman" w:cs="Times New Roman"/>
                <w:color w:val="000000"/>
                <w:szCs w:val="20"/>
              </w:rPr>
              <w:t>160</w:t>
            </w:r>
          </w:p>
        </w:tc>
      </w:tr>
      <w:tr w:rsidR="00A70EBE" w:rsidRPr="00DB462B" w14:paraId="6449F74B" w14:textId="77C18A3A" w:rsidTr="00F85B18">
        <w:trPr>
          <w:trHeight w:val="432"/>
        </w:trPr>
        <w:tc>
          <w:tcPr>
            <w:tcW w:w="1530" w:type="dxa"/>
            <w:tcBorders>
              <w:top w:val="single" w:sz="4" w:space="0" w:color="auto"/>
              <w:bottom w:val="single" w:sz="4" w:space="0" w:color="auto"/>
              <w:right w:val="single" w:sz="4" w:space="0" w:color="auto"/>
            </w:tcBorders>
            <w:vAlign w:val="center"/>
          </w:tcPr>
          <w:p w14:paraId="37EB5DD4" w14:textId="518DFC7F" w:rsidR="00A70EBE" w:rsidRPr="00DB462B" w:rsidRDefault="00A70EBE" w:rsidP="00A70EBE">
            <w:pPr>
              <w:spacing w:line="276" w:lineRule="auto"/>
              <w:rPr>
                <w:rFonts w:ascii="Times New Roman" w:hAnsi="Times New Roman" w:cs="Times New Roman"/>
                <w:color w:val="00000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B7B6D06" w14:textId="77777777" w:rsidR="00A70EBE" w:rsidRPr="00DB462B" w:rsidRDefault="00A70EBE" w:rsidP="00A70EBE">
            <w:pPr>
              <w:spacing w:line="276" w:lineRule="auto"/>
              <w:jc w:val="center"/>
              <w:rPr>
                <w:rFonts w:ascii="Times New Roman" w:hAnsi="Times New Roman" w:cs="Times New Roman"/>
                <w:color w:val="000000"/>
                <w:szCs w:val="20"/>
              </w:rPr>
            </w:pPr>
            <w:r w:rsidRPr="00DB462B">
              <w:rPr>
                <w:rFonts w:ascii="Times New Roman" w:hAnsi="Times New Roman" w:cs="Times New Roman"/>
                <w:color w:val="000000"/>
                <w:szCs w:val="20"/>
              </w:rPr>
              <w:t>3%</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912654F" w14:textId="77777777" w:rsidR="00A70EBE" w:rsidRPr="00DB462B" w:rsidRDefault="00A70EBE" w:rsidP="00A70EBE">
            <w:pPr>
              <w:spacing w:line="276" w:lineRule="auto"/>
              <w:jc w:val="center"/>
              <w:rPr>
                <w:rFonts w:ascii="Times New Roman" w:hAnsi="Times New Roman" w:cs="Times New Roman"/>
                <w:color w:val="000000"/>
                <w:szCs w:val="20"/>
              </w:rPr>
            </w:pPr>
            <w:r w:rsidRPr="00DB462B">
              <w:rPr>
                <w:rFonts w:ascii="Times New Roman" w:hAnsi="Times New Roman" w:cs="Times New Roman"/>
                <w:color w:val="000000"/>
                <w:szCs w:val="20"/>
              </w:rPr>
              <w:t>9%</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1C55147" w14:textId="77777777" w:rsidR="00A70EBE" w:rsidRPr="00DB462B" w:rsidRDefault="00A70EBE" w:rsidP="00A70EBE">
            <w:pPr>
              <w:spacing w:line="276" w:lineRule="auto"/>
              <w:jc w:val="center"/>
              <w:rPr>
                <w:rFonts w:ascii="Times New Roman" w:hAnsi="Times New Roman" w:cs="Times New Roman"/>
                <w:color w:val="000000"/>
                <w:szCs w:val="20"/>
              </w:rPr>
            </w:pPr>
            <w:r w:rsidRPr="00DB462B">
              <w:rPr>
                <w:rFonts w:ascii="Times New Roman" w:hAnsi="Times New Roman" w:cs="Times New Roman"/>
                <w:color w:val="000000"/>
                <w:szCs w:val="20"/>
              </w:rPr>
              <w:t>14%</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9CBF8DE" w14:textId="77777777" w:rsidR="00A70EBE" w:rsidRPr="00DB462B" w:rsidRDefault="00A70EBE" w:rsidP="00A70EBE">
            <w:pPr>
              <w:spacing w:line="276" w:lineRule="auto"/>
              <w:jc w:val="center"/>
              <w:rPr>
                <w:rFonts w:ascii="Times New Roman" w:hAnsi="Times New Roman" w:cs="Times New Roman"/>
                <w:color w:val="000000"/>
                <w:szCs w:val="20"/>
              </w:rPr>
            </w:pPr>
            <w:r w:rsidRPr="00DB462B">
              <w:rPr>
                <w:rFonts w:ascii="Times New Roman" w:hAnsi="Times New Roman" w:cs="Times New Roman"/>
                <w:color w:val="000000"/>
                <w:szCs w:val="20"/>
              </w:rPr>
              <w:t>35%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11741F4" w14:textId="77777777" w:rsidR="00A70EBE" w:rsidRPr="00DB462B" w:rsidRDefault="00A70EBE" w:rsidP="00A70EBE">
            <w:pPr>
              <w:spacing w:line="276" w:lineRule="auto"/>
              <w:jc w:val="center"/>
              <w:rPr>
                <w:rFonts w:ascii="Times New Roman" w:hAnsi="Times New Roman" w:cs="Times New Roman"/>
                <w:color w:val="000000"/>
                <w:szCs w:val="20"/>
              </w:rPr>
            </w:pPr>
            <w:r w:rsidRPr="00DB462B">
              <w:rPr>
                <w:rFonts w:ascii="Times New Roman" w:hAnsi="Times New Roman" w:cs="Times New Roman"/>
                <w:color w:val="000000"/>
                <w:szCs w:val="20"/>
              </w:rPr>
              <w:t>39%</w:t>
            </w:r>
          </w:p>
        </w:tc>
        <w:tc>
          <w:tcPr>
            <w:tcW w:w="1260" w:type="dxa"/>
            <w:tcBorders>
              <w:top w:val="single" w:sz="4" w:space="0" w:color="auto"/>
              <w:left w:val="single" w:sz="4" w:space="0" w:color="auto"/>
              <w:bottom w:val="single" w:sz="4" w:space="0" w:color="auto"/>
              <w:right w:val="single" w:sz="4" w:space="0" w:color="auto"/>
            </w:tcBorders>
            <w:vAlign w:val="center"/>
          </w:tcPr>
          <w:p w14:paraId="56E0D3F2" w14:textId="7C93ED64" w:rsidR="00A70EBE" w:rsidRPr="00DB462B" w:rsidRDefault="00EE7DCC" w:rsidP="00EE7DCC">
            <w:pPr>
              <w:jc w:val="center"/>
              <w:rPr>
                <w:rFonts w:ascii="Times New Roman" w:hAnsi="Times New Roman" w:cs="Times New Roman"/>
                <w:color w:val="000000"/>
                <w:szCs w:val="20"/>
              </w:rPr>
            </w:pPr>
            <w:r>
              <w:rPr>
                <w:rFonts w:ascii="Times New Roman" w:hAnsi="Times New Roman" w:cs="Times New Roman"/>
                <w:color w:val="000000"/>
                <w:szCs w:val="20"/>
              </w:rPr>
              <w:t>100%</w:t>
            </w:r>
          </w:p>
        </w:tc>
      </w:tr>
    </w:tbl>
    <w:p w14:paraId="77E0FA89" w14:textId="3F336E79" w:rsidR="00AC634C" w:rsidRPr="00494DAC" w:rsidRDefault="00AC634C" w:rsidP="009C7A0B">
      <w:pPr>
        <w:spacing w:before="160" w:after="160" w:line="240" w:lineRule="auto"/>
        <w:ind w:firstLine="360"/>
        <w:jc w:val="both"/>
        <w:rPr>
          <w:rFonts w:ascii="Times New Roman" w:hAnsi="Times New Roman" w:cs="Times New Roman"/>
          <w:b/>
          <w:bCs/>
          <w:color w:val="000000"/>
          <w:sz w:val="24"/>
          <w:szCs w:val="24"/>
        </w:rPr>
      </w:pPr>
      <w:r>
        <w:rPr>
          <w:rFonts w:ascii="Times New Roman" w:hAnsi="Times New Roman" w:cs="Times New Roman"/>
          <w:color w:val="000000"/>
          <w:sz w:val="24"/>
          <w:szCs w:val="24"/>
        </w:rPr>
        <w:t>I</w:t>
      </w:r>
      <w:r w:rsidR="00173B40">
        <w:rPr>
          <w:rFonts w:ascii="Times New Roman" w:hAnsi="Times New Roman" w:cs="Times New Roman"/>
          <w:color w:val="000000"/>
          <w:sz w:val="24"/>
          <w:szCs w:val="24"/>
        </w:rPr>
        <w:t>nteresting</w:t>
      </w:r>
      <w:r>
        <w:rPr>
          <w:rFonts w:ascii="Times New Roman" w:hAnsi="Times New Roman" w:cs="Times New Roman"/>
          <w:color w:val="000000"/>
          <w:sz w:val="24"/>
          <w:szCs w:val="24"/>
        </w:rPr>
        <w:t>ly,</w:t>
      </w:r>
      <w:r w:rsidR="00173B40">
        <w:rPr>
          <w:rFonts w:ascii="Times New Roman" w:hAnsi="Times New Roman" w:cs="Times New Roman"/>
          <w:color w:val="000000"/>
          <w:sz w:val="24"/>
          <w:szCs w:val="24"/>
        </w:rPr>
        <w:t xml:space="preserve"> only one of the 147 catalysts who participated in the study respond</w:t>
      </w:r>
      <w:r w:rsidR="00587F2F">
        <w:rPr>
          <w:rFonts w:ascii="Times New Roman" w:hAnsi="Times New Roman" w:cs="Times New Roman"/>
          <w:color w:val="000000"/>
          <w:sz w:val="24"/>
          <w:szCs w:val="24"/>
        </w:rPr>
        <w:t>ed</w:t>
      </w:r>
      <w:r w:rsidR="00173B40">
        <w:rPr>
          <w:rFonts w:ascii="Times New Roman" w:hAnsi="Times New Roman" w:cs="Times New Roman"/>
          <w:color w:val="000000"/>
          <w:sz w:val="24"/>
          <w:szCs w:val="24"/>
        </w:rPr>
        <w:t xml:space="preserve"> that </w:t>
      </w:r>
      <w:r w:rsidR="00DC5DA1">
        <w:rPr>
          <w:rFonts w:ascii="Times New Roman" w:hAnsi="Times New Roman" w:cs="Times New Roman"/>
          <w:color w:val="000000"/>
          <w:sz w:val="24"/>
          <w:szCs w:val="24"/>
        </w:rPr>
        <w:t xml:space="preserve">the impact of </w:t>
      </w:r>
      <w:r w:rsidR="00173B40">
        <w:rPr>
          <w:rFonts w:ascii="Times New Roman" w:hAnsi="Times New Roman" w:cs="Times New Roman"/>
          <w:color w:val="000000"/>
          <w:sz w:val="24"/>
          <w:szCs w:val="24"/>
        </w:rPr>
        <w:t xml:space="preserve">signs and wonders </w:t>
      </w:r>
      <w:r w:rsidR="00DC5DA1">
        <w:rPr>
          <w:rFonts w:ascii="Times New Roman" w:hAnsi="Times New Roman" w:cs="Times New Roman"/>
          <w:color w:val="000000"/>
          <w:sz w:val="24"/>
          <w:szCs w:val="24"/>
        </w:rPr>
        <w:t>was not at all</w:t>
      </w:r>
      <w:r>
        <w:rPr>
          <w:rFonts w:ascii="Times New Roman" w:hAnsi="Times New Roman" w:cs="Times New Roman"/>
          <w:color w:val="000000"/>
          <w:sz w:val="24"/>
          <w:szCs w:val="24"/>
        </w:rPr>
        <w:t xml:space="preserve"> significant </w:t>
      </w:r>
      <w:r w:rsidR="003D50EE">
        <w:rPr>
          <w:rFonts w:ascii="Times New Roman" w:hAnsi="Times New Roman" w:cs="Times New Roman"/>
          <w:color w:val="000000"/>
          <w:sz w:val="24"/>
          <w:szCs w:val="24"/>
        </w:rPr>
        <w:t>o</w:t>
      </w:r>
      <w:r w:rsidR="00173B40">
        <w:rPr>
          <w:rFonts w:ascii="Times New Roman" w:hAnsi="Times New Roman" w:cs="Times New Roman"/>
          <w:color w:val="000000"/>
          <w:sz w:val="24"/>
          <w:szCs w:val="24"/>
        </w:rPr>
        <w:t>n movement breakthrough</w:t>
      </w:r>
      <w:r>
        <w:rPr>
          <w:rFonts w:ascii="Times New Roman" w:hAnsi="Times New Roman" w:cs="Times New Roman"/>
          <w:color w:val="000000"/>
          <w:sz w:val="24"/>
          <w:szCs w:val="24"/>
        </w:rPr>
        <w:t xml:space="preserve">. </w:t>
      </w:r>
      <w:r w:rsidR="00B93847">
        <w:rPr>
          <w:rFonts w:ascii="Times New Roman" w:hAnsi="Times New Roman" w:cs="Times New Roman"/>
          <w:color w:val="000000"/>
          <w:sz w:val="24"/>
          <w:szCs w:val="24"/>
        </w:rPr>
        <w:t>A</w:t>
      </w:r>
      <w:r>
        <w:rPr>
          <w:rFonts w:ascii="Times New Roman" w:hAnsi="Times New Roman" w:cs="Times New Roman"/>
          <w:color w:val="000000"/>
          <w:sz w:val="24"/>
          <w:szCs w:val="24"/>
        </w:rPr>
        <w:t>t the other end of the scale, j</w:t>
      </w:r>
      <w:r w:rsidR="00173B40">
        <w:rPr>
          <w:rFonts w:ascii="Times New Roman" w:hAnsi="Times New Roman" w:cs="Times New Roman"/>
          <w:color w:val="000000"/>
          <w:sz w:val="24"/>
          <w:szCs w:val="24"/>
        </w:rPr>
        <w:t xml:space="preserve">ust over half </w:t>
      </w:r>
      <w:r>
        <w:rPr>
          <w:rFonts w:ascii="Times New Roman" w:hAnsi="Times New Roman" w:cs="Times New Roman"/>
          <w:color w:val="000000"/>
          <w:sz w:val="24"/>
          <w:szCs w:val="24"/>
        </w:rPr>
        <w:t>report</w:t>
      </w:r>
      <w:r w:rsidR="00587F2F">
        <w:rPr>
          <w:rFonts w:ascii="Times New Roman" w:hAnsi="Times New Roman" w:cs="Times New Roman"/>
          <w:color w:val="000000"/>
          <w:sz w:val="24"/>
          <w:szCs w:val="24"/>
        </w:rPr>
        <w:t>ed</w:t>
      </w:r>
      <w:r w:rsidR="00173B40">
        <w:rPr>
          <w:rFonts w:ascii="Times New Roman" w:hAnsi="Times New Roman" w:cs="Times New Roman"/>
          <w:color w:val="000000"/>
          <w:sz w:val="24"/>
          <w:szCs w:val="24"/>
        </w:rPr>
        <w:t xml:space="preserve"> the impact of signs and wonders as very significant. </w:t>
      </w:r>
      <w:r w:rsidR="00E135DA">
        <w:rPr>
          <w:rFonts w:ascii="Times New Roman" w:hAnsi="Times New Roman" w:cs="Times New Roman"/>
          <w:color w:val="000000"/>
          <w:sz w:val="24"/>
          <w:szCs w:val="24"/>
        </w:rPr>
        <w:t>O</w:t>
      </w:r>
      <w:r w:rsidR="00173B40">
        <w:rPr>
          <w:rFonts w:ascii="Times New Roman" w:hAnsi="Times New Roman" w:cs="Times New Roman"/>
          <w:color w:val="000000"/>
          <w:sz w:val="24"/>
          <w:szCs w:val="24"/>
        </w:rPr>
        <w:t xml:space="preserve">n the one hand, </w:t>
      </w:r>
      <w:r w:rsidR="00E135DA">
        <w:rPr>
          <w:rFonts w:ascii="Times New Roman" w:hAnsi="Times New Roman" w:cs="Times New Roman"/>
          <w:color w:val="000000"/>
          <w:sz w:val="24"/>
          <w:szCs w:val="24"/>
        </w:rPr>
        <w:t xml:space="preserve">then, </w:t>
      </w:r>
      <w:r w:rsidR="00173B40">
        <w:rPr>
          <w:rFonts w:ascii="Times New Roman" w:hAnsi="Times New Roman" w:cs="Times New Roman"/>
          <w:color w:val="000000"/>
          <w:sz w:val="24"/>
          <w:szCs w:val="24"/>
        </w:rPr>
        <w:t>the element of the miraculous cannot be dismissed; on the other hand, it is not a universal pr</w:t>
      </w:r>
      <w:r w:rsidR="00173B40" w:rsidRPr="00494DAC">
        <w:rPr>
          <w:rFonts w:ascii="Times New Roman" w:hAnsi="Times New Roman" w:cs="Times New Roman"/>
          <w:color w:val="000000"/>
          <w:sz w:val="24"/>
          <w:szCs w:val="24"/>
        </w:rPr>
        <w:t xml:space="preserve">erequisite. </w:t>
      </w:r>
      <w:r w:rsidRPr="00494DAC">
        <w:rPr>
          <w:rFonts w:ascii="Times New Roman" w:hAnsi="Times New Roman" w:cs="Times New Roman"/>
          <w:color w:val="000000"/>
          <w:sz w:val="24"/>
          <w:szCs w:val="24"/>
        </w:rPr>
        <w:t xml:space="preserve">For </w:t>
      </w:r>
      <w:r w:rsidR="005E4896" w:rsidRPr="00494DAC">
        <w:rPr>
          <w:rFonts w:ascii="Times New Roman" w:hAnsi="Times New Roman" w:cs="Times New Roman"/>
          <w:color w:val="000000"/>
          <w:sz w:val="24"/>
          <w:szCs w:val="24"/>
        </w:rPr>
        <w:t xml:space="preserve">15 </w:t>
      </w:r>
      <w:r w:rsidRPr="00494DAC">
        <w:rPr>
          <w:rFonts w:ascii="Times New Roman" w:hAnsi="Times New Roman" w:cs="Times New Roman"/>
          <w:color w:val="000000"/>
          <w:sz w:val="24"/>
          <w:szCs w:val="24"/>
        </w:rPr>
        <w:t>percent of the catalyst</w:t>
      </w:r>
      <w:r w:rsidR="00587F2F" w:rsidRPr="00494DAC">
        <w:rPr>
          <w:rFonts w:ascii="Times New Roman" w:hAnsi="Times New Roman" w:cs="Times New Roman"/>
          <w:color w:val="000000"/>
          <w:sz w:val="24"/>
          <w:szCs w:val="24"/>
        </w:rPr>
        <w:t>s</w:t>
      </w:r>
      <w:r w:rsidRPr="00494DAC">
        <w:rPr>
          <w:rFonts w:ascii="Times New Roman" w:hAnsi="Times New Roman" w:cs="Times New Roman"/>
          <w:color w:val="000000"/>
          <w:sz w:val="24"/>
          <w:szCs w:val="24"/>
        </w:rPr>
        <w:t xml:space="preserve">, </w:t>
      </w:r>
      <w:r w:rsidR="00587F2F" w:rsidRPr="00494DAC">
        <w:rPr>
          <w:rFonts w:ascii="Times New Roman" w:hAnsi="Times New Roman" w:cs="Times New Roman"/>
          <w:color w:val="000000"/>
          <w:sz w:val="24"/>
          <w:szCs w:val="24"/>
        </w:rPr>
        <w:t xml:space="preserve">movements did in fact happen without </w:t>
      </w:r>
      <w:r w:rsidRPr="00494DAC">
        <w:rPr>
          <w:rFonts w:ascii="Times New Roman" w:hAnsi="Times New Roman" w:cs="Times New Roman"/>
          <w:color w:val="000000"/>
          <w:sz w:val="24"/>
          <w:szCs w:val="24"/>
        </w:rPr>
        <w:t xml:space="preserve">signs and wonders </w:t>
      </w:r>
      <w:r w:rsidR="00587F2F" w:rsidRPr="00494DAC">
        <w:rPr>
          <w:rFonts w:ascii="Times New Roman" w:hAnsi="Times New Roman" w:cs="Times New Roman"/>
          <w:color w:val="000000"/>
          <w:sz w:val="24"/>
          <w:szCs w:val="24"/>
        </w:rPr>
        <w:t>playing a</w:t>
      </w:r>
      <w:r w:rsidRPr="00494DAC">
        <w:rPr>
          <w:rFonts w:ascii="Times New Roman" w:hAnsi="Times New Roman" w:cs="Times New Roman"/>
          <w:color w:val="000000"/>
          <w:sz w:val="24"/>
          <w:szCs w:val="24"/>
        </w:rPr>
        <w:t xml:space="preserve"> significant </w:t>
      </w:r>
      <w:r w:rsidR="00587F2F" w:rsidRPr="00494DAC">
        <w:rPr>
          <w:rFonts w:ascii="Times New Roman" w:hAnsi="Times New Roman" w:cs="Times New Roman"/>
          <w:color w:val="000000"/>
          <w:sz w:val="24"/>
          <w:szCs w:val="24"/>
        </w:rPr>
        <w:t>role. These catalysts</w:t>
      </w:r>
      <w:r w:rsidR="00A7678F" w:rsidRPr="00494DAC">
        <w:rPr>
          <w:rFonts w:ascii="Times New Roman" w:hAnsi="Times New Roman" w:cs="Times New Roman"/>
          <w:color w:val="000000"/>
          <w:sz w:val="24"/>
          <w:szCs w:val="24"/>
        </w:rPr>
        <w:t xml:space="preserve"> rated </w:t>
      </w:r>
      <w:r w:rsidR="00587F2F" w:rsidRPr="00494DAC">
        <w:rPr>
          <w:rFonts w:ascii="Times New Roman" w:hAnsi="Times New Roman" w:cs="Times New Roman"/>
          <w:color w:val="000000"/>
          <w:sz w:val="24"/>
          <w:szCs w:val="24"/>
        </w:rPr>
        <w:t xml:space="preserve">signs and wonders </w:t>
      </w:r>
      <w:r w:rsidRPr="00494DAC">
        <w:rPr>
          <w:rFonts w:ascii="Times New Roman" w:hAnsi="Times New Roman" w:cs="Times New Roman"/>
          <w:color w:val="000000"/>
          <w:sz w:val="24"/>
          <w:szCs w:val="24"/>
        </w:rPr>
        <w:t>as either “not at all significant,” “not very significant</w:t>
      </w:r>
      <w:r w:rsidR="00F52F4D">
        <w:rPr>
          <w:rFonts w:ascii="Times New Roman" w:hAnsi="Times New Roman" w:cs="Times New Roman"/>
          <w:color w:val="000000"/>
          <w:sz w:val="24"/>
          <w:szCs w:val="24"/>
        </w:rPr>
        <w:t>,</w:t>
      </w:r>
      <w:r w:rsidRPr="00494DAC">
        <w:rPr>
          <w:rFonts w:ascii="Times New Roman" w:hAnsi="Times New Roman" w:cs="Times New Roman"/>
          <w:color w:val="000000"/>
          <w:sz w:val="24"/>
          <w:szCs w:val="24"/>
        </w:rPr>
        <w:t>” or “neutra</w:t>
      </w:r>
      <w:r w:rsidR="00DC5DA1" w:rsidRPr="00494DAC">
        <w:rPr>
          <w:rFonts w:ascii="Times New Roman" w:hAnsi="Times New Roman" w:cs="Times New Roman"/>
          <w:color w:val="000000"/>
          <w:sz w:val="24"/>
          <w:szCs w:val="24"/>
        </w:rPr>
        <w:t xml:space="preserve">l,” meaning </w:t>
      </w:r>
      <w:r w:rsidRPr="00494DAC">
        <w:rPr>
          <w:rFonts w:ascii="Times New Roman" w:hAnsi="Times New Roman" w:cs="Times New Roman"/>
          <w:color w:val="000000"/>
          <w:sz w:val="24"/>
          <w:szCs w:val="24"/>
        </w:rPr>
        <w:t xml:space="preserve">neither significant </w:t>
      </w:r>
      <w:r w:rsidR="002C154B" w:rsidRPr="00494DAC">
        <w:rPr>
          <w:rFonts w:ascii="Times New Roman" w:hAnsi="Times New Roman" w:cs="Times New Roman"/>
          <w:color w:val="000000"/>
          <w:sz w:val="24"/>
          <w:szCs w:val="24"/>
        </w:rPr>
        <w:t>n</w:t>
      </w:r>
      <w:r w:rsidRPr="00494DAC">
        <w:rPr>
          <w:rFonts w:ascii="Times New Roman" w:hAnsi="Times New Roman" w:cs="Times New Roman"/>
          <w:color w:val="000000"/>
          <w:sz w:val="24"/>
          <w:szCs w:val="24"/>
        </w:rPr>
        <w:t>or insignificant.</w:t>
      </w:r>
      <w:r w:rsidR="005E4896" w:rsidRPr="00494DAC">
        <w:rPr>
          <w:rFonts w:ascii="Times New Roman" w:hAnsi="Times New Roman" w:cs="Times New Roman"/>
          <w:color w:val="000000"/>
          <w:sz w:val="24"/>
          <w:szCs w:val="24"/>
        </w:rPr>
        <w:t xml:space="preserve"> </w:t>
      </w:r>
    </w:p>
    <w:p w14:paraId="0F747899" w14:textId="48AC4ABF" w:rsidR="004A281B" w:rsidRPr="00494DAC" w:rsidRDefault="002F07FE" w:rsidP="00F52F4D">
      <w:pPr>
        <w:spacing w:after="160" w:line="240" w:lineRule="auto"/>
        <w:ind w:firstLine="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In the case of those who did not catalyze a movement, the percentages of those who rated the impact of signs and wonders as “not at all significant” or “not very significant” was only fractionally higher</w:t>
      </w:r>
      <w:r w:rsidR="004A281B" w:rsidRPr="00494DAC">
        <w:rPr>
          <w:rFonts w:ascii="Times New Roman" w:hAnsi="Times New Roman" w:cs="Times New Roman"/>
          <w:color w:val="000000"/>
          <w:sz w:val="24"/>
          <w:szCs w:val="24"/>
        </w:rPr>
        <w:t>. F</w:t>
      </w:r>
      <w:r w:rsidR="000E663B" w:rsidRPr="00494DAC">
        <w:rPr>
          <w:rFonts w:ascii="Times New Roman" w:hAnsi="Times New Roman" w:cs="Times New Roman"/>
          <w:color w:val="000000"/>
          <w:sz w:val="24"/>
          <w:szCs w:val="24"/>
        </w:rPr>
        <w:t>ive of the 160 rat</w:t>
      </w:r>
      <w:r w:rsidR="004A281B" w:rsidRPr="00494DAC">
        <w:rPr>
          <w:rFonts w:ascii="Times New Roman" w:hAnsi="Times New Roman" w:cs="Times New Roman"/>
          <w:color w:val="000000"/>
          <w:sz w:val="24"/>
          <w:szCs w:val="24"/>
        </w:rPr>
        <w:t>ed</w:t>
      </w:r>
      <w:r w:rsidR="000E663B" w:rsidRPr="00494DAC">
        <w:rPr>
          <w:rFonts w:ascii="Times New Roman" w:hAnsi="Times New Roman" w:cs="Times New Roman"/>
          <w:color w:val="000000"/>
          <w:sz w:val="24"/>
          <w:szCs w:val="24"/>
        </w:rPr>
        <w:t xml:space="preserve"> signs and wonders as “not at all significant” and </w:t>
      </w:r>
      <w:r w:rsidR="00737577">
        <w:rPr>
          <w:rFonts w:ascii="Times New Roman" w:hAnsi="Times New Roman" w:cs="Times New Roman"/>
          <w:color w:val="000000"/>
          <w:sz w:val="24"/>
          <w:szCs w:val="24"/>
        </w:rPr>
        <w:t>14</w:t>
      </w:r>
      <w:r w:rsidR="000E663B" w:rsidRPr="00494DAC">
        <w:rPr>
          <w:rFonts w:ascii="Times New Roman" w:hAnsi="Times New Roman" w:cs="Times New Roman"/>
          <w:color w:val="000000"/>
          <w:sz w:val="24"/>
          <w:szCs w:val="24"/>
        </w:rPr>
        <w:t xml:space="preserve"> as “not very significant.”</w:t>
      </w:r>
    </w:p>
    <w:p w14:paraId="451318EC" w14:textId="038F88E5" w:rsidR="000E663B" w:rsidRPr="00494DAC" w:rsidRDefault="000E663B" w:rsidP="00F52F4D">
      <w:pPr>
        <w:spacing w:after="160" w:line="240" w:lineRule="auto"/>
        <w:ind w:firstLine="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 xml:space="preserve">A comparison of all the ratings given to signs and wonders as a contributing factor to ministry fruitfulness shows a statistically significant difference between effective catalysts (average rating = 4.30), and non-catalysts (= 3.99). This </w:t>
      </w:r>
      <w:r w:rsidR="008439D5">
        <w:rPr>
          <w:rFonts w:ascii="Times New Roman" w:hAnsi="Times New Roman" w:cs="Times New Roman"/>
          <w:color w:val="000000"/>
          <w:sz w:val="24"/>
          <w:szCs w:val="24"/>
        </w:rPr>
        <w:t xml:space="preserve">difference </w:t>
      </w:r>
      <w:r w:rsidRPr="00494DAC">
        <w:rPr>
          <w:rFonts w:ascii="Times New Roman" w:hAnsi="Times New Roman" w:cs="Times New Roman"/>
          <w:color w:val="000000"/>
          <w:sz w:val="24"/>
          <w:szCs w:val="24"/>
        </w:rPr>
        <w:t>shows that</w:t>
      </w:r>
      <w:r w:rsidR="008439D5">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even if signs and wonders are not a prerequisite, they rate higher for catalysts than for non-catalyst as a contributing factor to movement breakthrough.</w:t>
      </w:r>
    </w:p>
    <w:p w14:paraId="08AFDEF1" w14:textId="2B5C58AF" w:rsidR="000E663B" w:rsidRPr="00494DAC" w:rsidRDefault="000E663B" w:rsidP="00F52F4D">
      <w:pPr>
        <w:spacing w:after="160" w:line="240" w:lineRule="auto"/>
        <w:ind w:firstLine="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 xml:space="preserve">When comparing the impact of signs and wonders with other factors that contribute to the effective catalyzing of movements, of </w:t>
      </w:r>
      <w:r w:rsidR="00EA291E">
        <w:rPr>
          <w:rFonts w:ascii="Times New Roman" w:hAnsi="Times New Roman" w:cs="Times New Roman"/>
          <w:color w:val="000000"/>
          <w:sz w:val="24"/>
          <w:szCs w:val="24"/>
        </w:rPr>
        <w:t>11</w:t>
      </w:r>
      <w:r w:rsidR="00EA291E" w:rsidRPr="00494DAC">
        <w:rPr>
          <w:rFonts w:ascii="Times New Roman" w:hAnsi="Times New Roman" w:cs="Times New Roman"/>
          <w:color w:val="000000"/>
          <w:sz w:val="24"/>
          <w:szCs w:val="24"/>
        </w:rPr>
        <w:t xml:space="preserve"> </w:t>
      </w:r>
      <w:r w:rsidRPr="00494DAC">
        <w:rPr>
          <w:rFonts w:ascii="Times New Roman" w:hAnsi="Times New Roman" w:cs="Times New Roman"/>
          <w:color w:val="000000"/>
          <w:sz w:val="24"/>
          <w:szCs w:val="24"/>
        </w:rPr>
        <w:t xml:space="preserve">contributing factors examined, signs and wonders are one of the less significant, with only four rating lower. </w:t>
      </w:r>
      <w:r w:rsidR="00EA291E">
        <w:rPr>
          <w:rFonts w:ascii="Times New Roman" w:hAnsi="Times New Roman" w:cs="Times New Roman"/>
          <w:color w:val="000000"/>
          <w:sz w:val="24"/>
          <w:szCs w:val="24"/>
        </w:rPr>
        <w:t>Stated differently</w:t>
      </w:r>
      <w:r w:rsidRPr="00494DAC">
        <w:rPr>
          <w:rFonts w:ascii="Times New Roman" w:hAnsi="Times New Roman" w:cs="Times New Roman"/>
          <w:color w:val="000000"/>
          <w:sz w:val="24"/>
          <w:szCs w:val="24"/>
        </w:rPr>
        <w:t xml:space="preserve">, catalysts assess six factors to be more significant. Conversions without human involvement rank at the very bottom of the list, with a rating as low as 2.65, and a margin of 1.11 compared to the second-least significant contributing factor. For a full discussion of the factors that contribute to movement breakthrough, see </w:t>
      </w:r>
      <w:r w:rsidR="00B700F8">
        <w:rPr>
          <w:rFonts w:ascii="Times New Roman" w:hAnsi="Times New Roman" w:cs="Times New Roman"/>
          <w:color w:val="000000"/>
          <w:sz w:val="24"/>
          <w:szCs w:val="24"/>
        </w:rPr>
        <w:t>a</w:t>
      </w:r>
      <w:r w:rsidRPr="00494DAC">
        <w:rPr>
          <w:rFonts w:ascii="Times New Roman" w:hAnsi="Times New Roman" w:cs="Times New Roman"/>
          <w:color w:val="000000"/>
          <w:sz w:val="24"/>
          <w:szCs w:val="24"/>
        </w:rPr>
        <w:t xml:space="preserve"> companion article </w:t>
      </w:r>
      <w:r w:rsidR="00B700F8">
        <w:rPr>
          <w:rFonts w:ascii="Times New Roman" w:hAnsi="Times New Roman" w:cs="Times New Roman"/>
          <w:color w:val="000000"/>
          <w:sz w:val="24"/>
          <w:szCs w:val="24"/>
        </w:rPr>
        <w:t xml:space="preserve">in </w:t>
      </w:r>
      <w:r w:rsidR="00B700F8" w:rsidRPr="0093415B">
        <w:rPr>
          <w:rFonts w:ascii="Times New Roman" w:hAnsi="Times New Roman" w:cs="Times New Roman"/>
          <w:i/>
          <w:iCs/>
          <w:color w:val="000000"/>
          <w:sz w:val="24"/>
          <w:szCs w:val="24"/>
        </w:rPr>
        <w:t>Global Missiology</w:t>
      </w:r>
      <w:r w:rsidR="00B700F8">
        <w:rPr>
          <w:rFonts w:ascii="Times New Roman" w:hAnsi="Times New Roman" w:cs="Times New Roman"/>
          <w:color w:val="000000"/>
          <w:sz w:val="24"/>
          <w:szCs w:val="24"/>
        </w:rPr>
        <w:t xml:space="preserve"> (Prinz </w:t>
      </w:r>
      <w:r w:rsidR="00D05D52">
        <w:rPr>
          <w:rFonts w:ascii="Times New Roman" w:hAnsi="Times New Roman" w:cs="Times New Roman"/>
          <w:color w:val="000000"/>
          <w:sz w:val="24"/>
          <w:szCs w:val="24"/>
        </w:rPr>
        <w:t>and</w:t>
      </w:r>
      <w:r w:rsidR="00B700F8">
        <w:rPr>
          <w:rFonts w:ascii="Times New Roman" w:hAnsi="Times New Roman" w:cs="Times New Roman"/>
          <w:color w:val="000000"/>
          <w:sz w:val="24"/>
          <w:szCs w:val="24"/>
        </w:rPr>
        <w:t xml:space="preserve"> </w:t>
      </w:r>
      <w:proofErr w:type="spellStart"/>
      <w:r w:rsidR="00B700F8">
        <w:rPr>
          <w:rFonts w:ascii="Times New Roman" w:hAnsi="Times New Roman" w:cs="Times New Roman"/>
          <w:color w:val="000000"/>
          <w:sz w:val="24"/>
          <w:szCs w:val="24"/>
        </w:rPr>
        <w:t>Goldhor</w:t>
      </w:r>
      <w:proofErr w:type="spellEnd"/>
      <w:r w:rsidR="00B700F8">
        <w:rPr>
          <w:rFonts w:ascii="Times New Roman" w:hAnsi="Times New Roman" w:cs="Times New Roman"/>
          <w:color w:val="000000"/>
          <w:sz w:val="24"/>
          <w:szCs w:val="24"/>
        </w:rPr>
        <w:t xml:space="preserve"> 2022).</w:t>
      </w:r>
    </w:p>
    <w:p w14:paraId="3481BD1D" w14:textId="70B2F5FD" w:rsidR="00250978" w:rsidRPr="00494DAC" w:rsidRDefault="00250978" w:rsidP="00494DAC">
      <w:pPr>
        <w:spacing w:after="160" w:line="240" w:lineRule="auto"/>
        <w:jc w:val="both"/>
        <w:rPr>
          <w:rFonts w:ascii="Times New Roman" w:hAnsi="Times New Roman" w:cs="Times New Roman"/>
          <w:b/>
          <w:bCs/>
          <w:color w:val="000000"/>
          <w:sz w:val="24"/>
          <w:szCs w:val="24"/>
        </w:rPr>
      </w:pPr>
      <w:r w:rsidRPr="00494DAC">
        <w:rPr>
          <w:rFonts w:ascii="Times New Roman" w:hAnsi="Times New Roman" w:cs="Times New Roman"/>
          <w:b/>
          <w:bCs/>
          <w:color w:val="000000"/>
          <w:sz w:val="24"/>
          <w:szCs w:val="24"/>
        </w:rPr>
        <w:t xml:space="preserve">Examples of </w:t>
      </w:r>
      <w:r w:rsidR="00013162" w:rsidRPr="00494DAC">
        <w:rPr>
          <w:rFonts w:ascii="Times New Roman" w:hAnsi="Times New Roman" w:cs="Times New Roman"/>
          <w:b/>
          <w:bCs/>
          <w:color w:val="000000"/>
          <w:sz w:val="24"/>
          <w:szCs w:val="24"/>
        </w:rPr>
        <w:t>S</w:t>
      </w:r>
      <w:r w:rsidRPr="00494DAC">
        <w:rPr>
          <w:rFonts w:ascii="Times New Roman" w:hAnsi="Times New Roman" w:cs="Times New Roman"/>
          <w:b/>
          <w:bCs/>
          <w:color w:val="000000"/>
          <w:sz w:val="24"/>
          <w:szCs w:val="24"/>
        </w:rPr>
        <w:t xml:space="preserve">igns and </w:t>
      </w:r>
      <w:r w:rsidR="00013162" w:rsidRPr="00494DAC">
        <w:rPr>
          <w:rFonts w:ascii="Times New Roman" w:hAnsi="Times New Roman" w:cs="Times New Roman"/>
          <w:b/>
          <w:bCs/>
          <w:color w:val="000000"/>
          <w:sz w:val="24"/>
          <w:szCs w:val="24"/>
        </w:rPr>
        <w:t>W</w:t>
      </w:r>
      <w:r w:rsidRPr="00494DAC">
        <w:rPr>
          <w:rFonts w:ascii="Times New Roman" w:hAnsi="Times New Roman" w:cs="Times New Roman"/>
          <w:b/>
          <w:bCs/>
          <w:color w:val="000000"/>
          <w:sz w:val="24"/>
          <w:szCs w:val="24"/>
        </w:rPr>
        <w:t>onders</w:t>
      </w:r>
    </w:p>
    <w:p w14:paraId="0A18074D" w14:textId="562F7C06" w:rsidR="00E04311" w:rsidRPr="00494DAC" w:rsidRDefault="00E04311" w:rsidP="00494DAC">
      <w:pPr>
        <w:spacing w:after="160" w:line="240" w:lineRule="auto"/>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 xml:space="preserve">Statistical analysis of </w:t>
      </w:r>
      <w:r w:rsidR="00113AF7" w:rsidRPr="00494DAC">
        <w:rPr>
          <w:rFonts w:ascii="Times New Roman" w:hAnsi="Times New Roman" w:cs="Times New Roman"/>
          <w:color w:val="000000"/>
          <w:sz w:val="24"/>
          <w:szCs w:val="24"/>
        </w:rPr>
        <w:t xml:space="preserve">numerical </w:t>
      </w:r>
      <w:r w:rsidRPr="00494DAC">
        <w:rPr>
          <w:rFonts w:ascii="Times New Roman" w:hAnsi="Times New Roman" w:cs="Times New Roman"/>
          <w:color w:val="000000"/>
          <w:sz w:val="24"/>
          <w:szCs w:val="24"/>
        </w:rPr>
        <w:t xml:space="preserve">data can </w:t>
      </w:r>
      <w:r w:rsidR="005E4896" w:rsidRPr="00494DAC">
        <w:rPr>
          <w:rFonts w:ascii="Times New Roman" w:hAnsi="Times New Roman" w:cs="Times New Roman"/>
          <w:color w:val="000000"/>
          <w:sz w:val="24"/>
          <w:szCs w:val="24"/>
        </w:rPr>
        <w:t>seem</w:t>
      </w:r>
      <w:r w:rsidRPr="00494DAC">
        <w:rPr>
          <w:rFonts w:ascii="Times New Roman" w:hAnsi="Times New Roman" w:cs="Times New Roman"/>
          <w:color w:val="000000"/>
          <w:sz w:val="24"/>
          <w:szCs w:val="24"/>
        </w:rPr>
        <w:t xml:space="preserve"> dry and impersonal, especially when dealing with </w:t>
      </w:r>
      <w:r w:rsidR="005E4896" w:rsidRPr="00494DAC">
        <w:rPr>
          <w:rFonts w:ascii="Times New Roman" w:hAnsi="Times New Roman" w:cs="Times New Roman"/>
          <w:color w:val="000000"/>
          <w:sz w:val="24"/>
          <w:szCs w:val="24"/>
        </w:rPr>
        <w:t>a</w:t>
      </w:r>
      <w:r w:rsidRPr="00494DAC">
        <w:rPr>
          <w:rFonts w:ascii="Times New Roman" w:hAnsi="Times New Roman" w:cs="Times New Roman"/>
          <w:color w:val="000000"/>
          <w:sz w:val="24"/>
          <w:szCs w:val="24"/>
        </w:rPr>
        <w:t xml:space="preserve"> subject which by its very nature is both thrilling and soul-stirring. </w:t>
      </w:r>
      <w:r w:rsidR="00113AF7" w:rsidRPr="00494DAC">
        <w:rPr>
          <w:rFonts w:ascii="Times New Roman" w:hAnsi="Times New Roman" w:cs="Times New Roman"/>
          <w:color w:val="000000"/>
          <w:sz w:val="24"/>
          <w:szCs w:val="24"/>
        </w:rPr>
        <w:t xml:space="preserve">Therefore, in order to add the qualitative dimension, </w:t>
      </w:r>
      <w:r w:rsidR="005E4896" w:rsidRPr="00494DAC">
        <w:rPr>
          <w:rFonts w:ascii="Times New Roman" w:hAnsi="Times New Roman" w:cs="Times New Roman"/>
          <w:color w:val="000000"/>
          <w:sz w:val="24"/>
          <w:szCs w:val="24"/>
        </w:rPr>
        <w:t>we want to share</w:t>
      </w:r>
      <w:r w:rsidRPr="00494DAC">
        <w:rPr>
          <w:rFonts w:ascii="Times New Roman" w:hAnsi="Times New Roman" w:cs="Times New Roman"/>
          <w:color w:val="000000"/>
          <w:sz w:val="24"/>
          <w:szCs w:val="24"/>
        </w:rPr>
        <w:t xml:space="preserve"> the actual experiences of the pioneers. What kind of signs and wonders did they witness? What was the impact on the people they were seeking to reach? How did these advance </w:t>
      </w:r>
      <w:r w:rsidR="00113AF7" w:rsidRPr="00494DAC">
        <w:rPr>
          <w:rFonts w:ascii="Times New Roman" w:hAnsi="Times New Roman" w:cs="Times New Roman"/>
          <w:color w:val="000000"/>
          <w:sz w:val="24"/>
          <w:szCs w:val="24"/>
        </w:rPr>
        <w:t xml:space="preserve">God’s </w:t>
      </w:r>
      <w:r w:rsidRPr="00494DAC">
        <w:rPr>
          <w:rFonts w:ascii="Times New Roman" w:hAnsi="Times New Roman" w:cs="Times New Roman"/>
          <w:color w:val="000000"/>
          <w:sz w:val="24"/>
          <w:szCs w:val="24"/>
        </w:rPr>
        <w:t>kingdom?</w:t>
      </w:r>
    </w:p>
    <w:p w14:paraId="7040D155" w14:textId="76B5C86B" w:rsidR="00250978" w:rsidRPr="00494DAC" w:rsidRDefault="00250978" w:rsidP="00EA291E">
      <w:pPr>
        <w:spacing w:after="160" w:line="240" w:lineRule="auto"/>
        <w:ind w:firstLine="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lastRenderedPageBreak/>
        <w:t xml:space="preserve">The interviews provided </w:t>
      </w:r>
      <w:r w:rsidR="005E4896" w:rsidRPr="00494DAC">
        <w:rPr>
          <w:rFonts w:ascii="Times New Roman" w:hAnsi="Times New Roman" w:cs="Times New Roman"/>
          <w:color w:val="000000"/>
          <w:sz w:val="24"/>
          <w:szCs w:val="24"/>
        </w:rPr>
        <w:t>ample</w:t>
      </w:r>
      <w:r w:rsidRPr="00494DAC">
        <w:rPr>
          <w:rFonts w:ascii="Times New Roman" w:hAnsi="Times New Roman" w:cs="Times New Roman"/>
          <w:color w:val="000000"/>
          <w:sz w:val="24"/>
          <w:szCs w:val="24"/>
        </w:rPr>
        <w:t xml:space="preserve"> scope for detailed </w:t>
      </w:r>
      <w:r w:rsidR="00113AF7" w:rsidRPr="00494DAC">
        <w:rPr>
          <w:rFonts w:ascii="Times New Roman" w:hAnsi="Times New Roman" w:cs="Times New Roman"/>
          <w:color w:val="000000"/>
          <w:sz w:val="24"/>
          <w:szCs w:val="24"/>
        </w:rPr>
        <w:t xml:space="preserve">accounts of miracles, </w:t>
      </w:r>
      <w:r w:rsidRPr="00494DAC">
        <w:rPr>
          <w:rFonts w:ascii="Times New Roman" w:hAnsi="Times New Roman" w:cs="Times New Roman"/>
          <w:color w:val="000000"/>
          <w:sz w:val="24"/>
          <w:szCs w:val="24"/>
        </w:rPr>
        <w:t>from both the catalysts and the control group</w:t>
      </w:r>
      <w:r w:rsidR="00D9275B" w:rsidRPr="00494DAC">
        <w:rPr>
          <w:rFonts w:ascii="Times New Roman" w:hAnsi="Times New Roman" w:cs="Times New Roman"/>
          <w:color w:val="000000"/>
          <w:sz w:val="24"/>
          <w:szCs w:val="24"/>
        </w:rPr>
        <w:t xml:space="preserve"> </w:t>
      </w:r>
      <w:r w:rsidR="00113AF7" w:rsidRPr="00494DAC">
        <w:rPr>
          <w:rFonts w:ascii="Times New Roman" w:hAnsi="Times New Roman" w:cs="Times New Roman"/>
          <w:color w:val="000000"/>
          <w:sz w:val="24"/>
          <w:szCs w:val="24"/>
        </w:rPr>
        <w:t>wh</w:t>
      </w:r>
      <w:r w:rsidR="0089344D" w:rsidRPr="00494DAC">
        <w:rPr>
          <w:rFonts w:ascii="Times New Roman" w:hAnsi="Times New Roman" w:cs="Times New Roman"/>
          <w:color w:val="000000"/>
          <w:sz w:val="24"/>
          <w:szCs w:val="24"/>
        </w:rPr>
        <w:t>o</w:t>
      </w:r>
      <w:r w:rsidRPr="00494DAC">
        <w:rPr>
          <w:rFonts w:ascii="Times New Roman" w:hAnsi="Times New Roman" w:cs="Times New Roman"/>
          <w:color w:val="000000"/>
          <w:sz w:val="24"/>
          <w:szCs w:val="24"/>
        </w:rPr>
        <w:t xml:space="preserve"> had seen a variety of signs and wonders in their ministry. Interviewees were asked</w:t>
      </w:r>
      <w:r w:rsidR="00113AF7" w:rsidRPr="00494DAC">
        <w:rPr>
          <w:rFonts w:ascii="Times New Roman" w:hAnsi="Times New Roman" w:cs="Times New Roman"/>
          <w:color w:val="000000"/>
          <w:sz w:val="24"/>
          <w:szCs w:val="24"/>
        </w:rPr>
        <w:t xml:space="preserve"> the following questions</w:t>
      </w:r>
      <w:r w:rsidRPr="00494DAC">
        <w:rPr>
          <w:rFonts w:ascii="Times New Roman" w:hAnsi="Times New Roman" w:cs="Times New Roman"/>
          <w:color w:val="000000"/>
          <w:sz w:val="24"/>
          <w:szCs w:val="24"/>
        </w:rPr>
        <w:t xml:space="preserve">: </w:t>
      </w:r>
    </w:p>
    <w:p w14:paraId="01AB94E1" w14:textId="77777777" w:rsidR="00250978" w:rsidRPr="00494DAC" w:rsidRDefault="00250978" w:rsidP="00030DF6">
      <w:pPr>
        <w:spacing w:after="160" w:line="240" w:lineRule="auto"/>
        <w:ind w:left="360" w:right="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 xml:space="preserve">In your experience, how often have you seen God do supernatural things in your ministry among your people group, for example Jesus appearing to Muslims in dreams or visions, or divine healings, or Muslims coming to faith by reading the Bible without any human agent involved? </w:t>
      </w:r>
    </w:p>
    <w:p w14:paraId="2E7B3DE7" w14:textId="77777777" w:rsidR="00250978" w:rsidRPr="00494DAC" w:rsidRDefault="00250978" w:rsidP="00030DF6">
      <w:pPr>
        <w:spacing w:after="160" w:line="240" w:lineRule="auto"/>
        <w:ind w:left="360" w:right="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What would you say has been the impact of such supernatural interventions of God?</w:t>
      </w:r>
    </w:p>
    <w:p w14:paraId="4902894E" w14:textId="77777777" w:rsidR="00250978" w:rsidRPr="00494DAC" w:rsidRDefault="00250978" w:rsidP="00030DF6">
      <w:pPr>
        <w:spacing w:after="160" w:line="240" w:lineRule="auto"/>
        <w:ind w:left="360" w:right="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Could you give a few of the most impactful examples of such supernatural interventions of God?</w:t>
      </w:r>
    </w:p>
    <w:p w14:paraId="00E4862A" w14:textId="0E35BD76" w:rsidR="002A00A3" w:rsidRPr="00494DAC" w:rsidRDefault="00250978" w:rsidP="00EA291E">
      <w:pPr>
        <w:spacing w:after="160" w:line="240" w:lineRule="auto"/>
        <w:ind w:firstLine="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I</w:t>
      </w:r>
      <w:r w:rsidR="009547D1" w:rsidRPr="00494DAC">
        <w:rPr>
          <w:rFonts w:ascii="Times New Roman" w:hAnsi="Times New Roman" w:cs="Times New Roman"/>
          <w:color w:val="000000"/>
          <w:sz w:val="24"/>
          <w:szCs w:val="24"/>
        </w:rPr>
        <w:t>n response, i</w:t>
      </w:r>
      <w:r w:rsidRPr="00494DAC">
        <w:rPr>
          <w:rFonts w:ascii="Times New Roman" w:hAnsi="Times New Roman" w:cs="Times New Roman"/>
          <w:color w:val="000000"/>
          <w:sz w:val="24"/>
          <w:szCs w:val="24"/>
        </w:rPr>
        <w:t xml:space="preserve">nterviewees shared a wide range of examples. A pioneer from South Asia </w:t>
      </w:r>
      <w:r w:rsidR="009547D1" w:rsidRPr="00494DAC">
        <w:rPr>
          <w:rFonts w:ascii="Times New Roman" w:hAnsi="Times New Roman" w:cs="Times New Roman"/>
          <w:color w:val="000000"/>
          <w:sz w:val="24"/>
          <w:szCs w:val="24"/>
        </w:rPr>
        <w:t xml:space="preserve">(quoted verbatim here) </w:t>
      </w:r>
      <w:r w:rsidRPr="00494DAC">
        <w:rPr>
          <w:rFonts w:ascii="Times New Roman" w:hAnsi="Times New Roman" w:cs="Times New Roman"/>
          <w:color w:val="000000"/>
          <w:sz w:val="24"/>
          <w:szCs w:val="24"/>
        </w:rPr>
        <w:t>describe</w:t>
      </w:r>
      <w:r w:rsidR="00E135DA">
        <w:rPr>
          <w:rFonts w:ascii="Times New Roman" w:hAnsi="Times New Roman" w:cs="Times New Roman"/>
          <w:color w:val="000000"/>
          <w:sz w:val="24"/>
          <w:szCs w:val="24"/>
        </w:rPr>
        <w:t>d</w:t>
      </w:r>
      <w:r w:rsidRPr="00494DAC">
        <w:rPr>
          <w:rFonts w:ascii="Times New Roman" w:hAnsi="Times New Roman" w:cs="Times New Roman"/>
          <w:color w:val="000000"/>
          <w:sz w:val="24"/>
          <w:szCs w:val="24"/>
        </w:rPr>
        <w:t xml:space="preserve"> supernatural acts of healing and deliverance as a normal part of his ministry</w:t>
      </w:r>
      <w:r w:rsidR="009547D1" w:rsidRPr="00494DAC">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w:t>
      </w:r>
    </w:p>
    <w:p w14:paraId="3AA5B281" w14:textId="16C68EB4" w:rsidR="00250978" w:rsidRPr="00D67A9A" w:rsidRDefault="00250978" w:rsidP="00D67A9A">
      <w:pPr>
        <w:spacing w:after="160" w:line="240" w:lineRule="auto"/>
        <w:ind w:left="360" w:right="360"/>
        <w:jc w:val="both"/>
        <w:rPr>
          <w:rFonts w:ascii="Times New Roman" w:eastAsia="Times New Roman" w:hAnsi="Times New Roman" w:cs="Times New Roman"/>
          <w:sz w:val="24"/>
          <w:szCs w:val="24"/>
          <w:lang w:eastAsia="ja-JP"/>
        </w:rPr>
      </w:pPr>
      <w:r w:rsidRPr="00494DAC">
        <w:rPr>
          <w:rFonts w:ascii="Times New Roman" w:hAnsi="Times New Roman" w:cs="Times New Roman"/>
          <w:color w:val="000000"/>
          <w:sz w:val="24"/>
          <w:szCs w:val="24"/>
        </w:rPr>
        <w:t xml:space="preserve">Deliverance ministry and other </w:t>
      </w:r>
      <w:r w:rsidRPr="00D67A9A">
        <w:rPr>
          <w:rFonts w:ascii="Times New Roman" w:hAnsi="Times New Roman" w:cs="Times New Roman"/>
          <w:color w:val="000000"/>
          <w:sz w:val="24"/>
          <w:szCs w:val="24"/>
        </w:rPr>
        <w:t>answered prayers have a big impact in a village. Most villages are filled with evil spirits and in every village there are witch doctors. All families have issues</w:t>
      </w:r>
      <w:r w:rsidR="00D67A9A" w:rsidRPr="00D67A9A">
        <w:rPr>
          <w:rFonts w:ascii="Times New Roman" w:eastAsia="Times New Roman" w:hAnsi="Times New Roman" w:cs="Times New Roman"/>
          <w:color w:val="202124"/>
          <w:sz w:val="24"/>
          <w:szCs w:val="24"/>
          <w:shd w:val="clear" w:color="auto" w:fill="FFFFFF"/>
          <w:lang w:eastAsia="ja-JP"/>
        </w:rPr>
        <w:t>—</w:t>
      </w:r>
      <w:r w:rsidRPr="00D67A9A">
        <w:rPr>
          <w:rFonts w:ascii="Times New Roman" w:hAnsi="Times New Roman" w:cs="Times New Roman"/>
          <w:color w:val="000000"/>
          <w:sz w:val="24"/>
          <w:szCs w:val="24"/>
        </w:rPr>
        <w:t>whether sickness, marital conflict</w:t>
      </w:r>
      <w:r w:rsidRPr="00494DAC">
        <w:rPr>
          <w:rFonts w:ascii="Times New Roman" w:hAnsi="Times New Roman" w:cs="Times New Roman"/>
          <w:color w:val="000000"/>
          <w:sz w:val="24"/>
          <w:szCs w:val="24"/>
        </w:rPr>
        <w:t>, problems with the children, unemployment, or whatever. They tell us their problems and we pray for them. It’s just a simple prayer that can affect these people: “Jesus will heal you</w:t>
      </w:r>
      <w:r w:rsidR="00D67A9A">
        <w:rPr>
          <w:rFonts w:ascii="Times New Roman" w:hAnsi="Times New Roman" w:cs="Times New Roman"/>
          <w:color w:val="000000"/>
          <w:sz w:val="24"/>
          <w:szCs w:val="24"/>
        </w:rPr>
        <w:t>.</w:t>
      </w:r>
      <w:r w:rsidRPr="00494DAC">
        <w:rPr>
          <w:rFonts w:ascii="Times New Roman" w:hAnsi="Times New Roman" w:cs="Times New Roman"/>
          <w:color w:val="000000"/>
          <w:sz w:val="24"/>
          <w:szCs w:val="24"/>
        </w:rPr>
        <w:t>” Spiritual warfare is one of our methods. There are hundreds of evil spirits. When we pray with those who have evil spirits, there is deliverance. We pray for the sick and demonized and invite people to gospel meetings. We tell them to bring along their friends and relatives. Because they have seen miracles, they bring along others too. We share the gospel. These are village people, with a simple faith in Jesus. We plant house churches which then develop into bigger churches.</w:t>
      </w:r>
    </w:p>
    <w:p w14:paraId="117293DE" w14:textId="3EB20E0A" w:rsidR="00436CB7" w:rsidRPr="00494DAC" w:rsidRDefault="00436CB7" w:rsidP="00C75287">
      <w:pPr>
        <w:spacing w:after="160" w:line="240" w:lineRule="auto"/>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 xml:space="preserve">From Southeast Asia </w:t>
      </w:r>
      <w:r w:rsidR="00E135DA">
        <w:rPr>
          <w:rFonts w:ascii="Times New Roman" w:hAnsi="Times New Roman" w:cs="Times New Roman"/>
          <w:color w:val="000000"/>
          <w:sz w:val="24"/>
          <w:szCs w:val="24"/>
        </w:rPr>
        <w:t>came</w:t>
      </w:r>
      <w:r w:rsidR="00E135DA" w:rsidRPr="00494DAC">
        <w:rPr>
          <w:rFonts w:ascii="Times New Roman" w:hAnsi="Times New Roman" w:cs="Times New Roman"/>
          <w:color w:val="000000"/>
          <w:sz w:val="24"/>
          <w:szCs w:val="24"/>
        </w:rPr>
        <w:t xml:space="preserve"> </w:t>
      </w:r>
      <w:r w:rsidRPr="00494DAC">
        <w:rPr>
          <w:rFonts w:ascii="Times New Roman" w:hAnsi="Times New Roman" w:cs="Times New Roman"/>
          <w:color w:val="000000"/>
          <w:sz w:val="24"/>
          <w:szCs w:val="24"/>
        </w:rPr>
        <w:t xml:space="preserve">a similar report: </w:t>
      </w:r>
    </w:p>
    <w:p w14:paraId="3E1937FF" w14:textId="4967A1A1" w:rsidR="00522BF3" w:rsidRPr="00494DAC" w:rsidRDefault="00436CB7" w:rsidP="00030DF6">
      <w:pPr>
        <w:spacing w:after="160" w:line="240" w:lineRule="auto"/>
        <w:ind w:left="360" w:right="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I think we went from about 200 to 1,500 house churches within a period of three years after we started to preach and teach on healing. Now we have a movement of people who</w:t>
      </w:r>
      <w:r w:rsidR="00D67A9A" w:rsidRPr="00D67A9A">
        <w:rPr>
          <w:rFonts w:ascii="Times New Roman" w:eastAsia="Times New Roman" w:hAnsi="Times New Roman" w:cs="Times New Roman"/>
          <w:color w:val="202124"/>
          <w:sz w:val="24"/>
          <w:szCs w:val="24"/>
          <w:shd w:val="clear" w:color="auto" w:fill="FFFFFF"/>
          <w:lang w:eastAsia="ja-JP"/>
        </w:rPr>
        <w:t>—</w:t>
      </w:r>
      <w:r w:rsidRPr="00494DAC">
        <w:rPr>
          <w:rFonts w:ascii="Times New Roman" w:hAnsi="Times New Roman" w:cs="Times New Roman"/>
          <w:color w:val="000000"/>
          <w:sz w:val="24"/>
          <w:szCs w:val="24"/>
        </w:rPr>
        <w:t>mostly the women</w:t>
      </w:r>
      <w:r w:rsidR="00D67A9A" w:rsidRPr="00D67A9A">
        <w:rPr>
          <w:rFonts w:ascii="Times New Roman" w:eastAsia="Times New Roman" w:hAnsi="Times New Roman" w:cs="Times New Roman"/>
          <w:color w:val="202124"/>
          <w:sz w:val="24"/>
          <w:szCs w:val="24"/>
          <w:shd w:val="clear" w:color="auto" w:fill="FFFFFF"/>
          <w:lang w:eastAsia="ja-JP"/>
        </w:rPr>
        <w:t>—</w:t>
      </w:r>
      <w:r w:rsidRPr="00494DAC">
        <w:rPr>
          <w:rFonts w:ascii="Times New Roman" w:hAnsi="Times New Roman" w:cs="Times New Roman"/>
          <w:color w:val="000000"/>
          <w:sz w:val="24"/>
          <w:szCs w:val="24"/>
        </w:rPr>
        <w:t xml:space="preserve">love to lay hands on the sick and anoint people with coconut oil. </w:t>
      </w:r>
    </w:p>
    <w:p w14:paraId="6C72886E" w14:textId="6366333D" w:rsidR="00C10C7E" w:rsidRPr="00494DAC" w:rsidRDefault="00436CB7" w:rsidP="00030DF6">
      <w:pPr>
        <w:spacing w:after="160" w:line="240" w:lineRule="auto"/>
        <w:ind w:left="360" w:right="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 xml:space="preserve">We did a video interview of a lady who raised her husband from the dead. </w:t>
      </w:r>
      <w:r w:rsidR="009547D1" w:rsidRPr="00494DAC">
        <w:rPr>
          <w:rFonts w:ascii="Times New Roman" w:hAnsi="Times New Roman" w:cs="Times New Roman"/>
          <w:color w:val="000000"/>
          <w:sz w:val="24"/>
          <w:szCs w:val="24"/>
        </w:rPr>
        <w:t xml:space="preserve">He had </w:t>
      </w:r>
      <w:r w:rsidRPr="00494DAC">
        <w:rPr>
          <w:rFonts w:ascii="Times New Roman" w:hAnsi="Times New Roman" w:cs="Times New Roman"/>
          <w:color w:val="000000"/>
          <w:sz w:val="24"/>
          <w:szCs w:val="24"/>
        </w:rPr>
        <w:t xml:space="preserve">died from a </w:t>
      </w:r>
      <w:r w:rsidR="009547D1" w:rsidRPr="00494DAC">
        <w:rPr>
          <w:rFonts w:ascii="Times New Roman" w:hAnsi="Times New Roman" w:cs="Times New Roman"/>
          <w:color w:val="000000"/>
          <w:sz w:val="24"/>
          <w:szCs w:val="24"/>
        </w:rPr>
        <w:t>snake</w:t>
      </w:r>
      <w:r w:rsidRPr="00494DAC">
        <w:rPr>
          <w:rFonts w:ascii="Times New Roman" w:hAnsi="Times New Roman" w:cs="Times New Roman"/>
          <w:color w:val="000000"/>
          <w:sz w:val="24"/>
          <w:szCs w:val="24"/>
        </w:rPr>
        <w:t xml:space="preserve"> bite in the rice fields</w:t>
      </w:r>
      <w:r w:rsidR="009547D1" w:rsidRPr="00494DAC">
        <w:rPr>
          <w:rFonts w:ascii="Times New Roman" w:hAnsi="Times New Roman" w:cs="Times New Roman"/>
          <w:color w:val="000000"/>
          <w:sz w:val="24"/>
          <w:szCs w:val="24"/>
        </w:rPr>
        <w:t xml:space="preserve"> because they had no anti-venom medicine</w:t>
      </w:r>
      <w:r w:rsidRPr="00494DAC">
        <w:rPr>
          <w:rFonts w:ascii="Times New Roman" w:hAnsi="Times New Roman" w:cs="Times New Roman"/>
          <w:color w:val="000000"/>
          <w:sz w:val="24"/>
          <w:szCs w:val="24"/>
        </w:rPr>
        <w:t xml:space="preserve">. </w:t>
      </w:r>
      <w:r w:rsidR="00522BF3" w:rsidRPr="00494DAC">
        <w:rPr>
          <w:rFonts w:ascii="Times New Roman" w:hAnsi="Times New Roman" w:cs="Times New Roman"/>
          <w:color w:val="000000"/>
          <w:sz w:val="24"/>
          <w:szCs w:val="24"/>
        </w:rPr>
        <w:t>His wife</w:t>
      </w:r>
      <w:r w:rsidRPr="00494DAC">
        <w:rPr>
          <w:rFonts w:ascii="Times New Roman" w:hAnsi="Times New Roman" w:cs="Times New Roman"/>
          <w:color w:val="000000"/>
          <w:sz w:val="24"/>
          <w:szCs w:val="24"/>
        </w:rPr>
        <w:t xml:space="preserve"> says, </w:t>
      </w:r>
      <w:r w:rsidR="00D67A9A">
        <w:rPr>
          <w:rFonts w:ascii="Times New Roman" w:hAnsi="Times New Roman" w:cs="Times New Roman"/>
          <w:color w:val="000000"/>
          <w:sz w:val="24"/>
          <w:szCs w:val="24"/>
        </w:rPr>
        <w:t>‘</w:t>
      </w:r>
      <w:r w:rsidR="00522BF3" w:rsidRPr="00494DAC">
        <w:rPr>
          <w:rFonts w:ascii="Times New Roman" w:hAnsi="Times New Roman" w:cs="Times New Roman"/>
          <w:color w:val="000000"/>
          <w:sz w:val="24"/>
          <w:szCs w:val="24"/>
        </w:rPr>
        <w:t>I came out and found him</w:t>
      </w:r>
      <w:r w:rsidRPr="00494DAC">
        <w:rPr>
          <w:rFonts w:ascii="Times New Roman" w:hAnsi="Times New Roman" w:cs="Times New Roman"/>
          <w:color w:val="000000"/>
          <w:sz w:val="24"/>
          <w:szCs w:val="24"/>
        </w:rPr>
        <w:t xml:space="preserve"> dead. I remembered that training I got….</w:t>
      </w:r>
      <w:r w:rsidR="00D67A9A">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Her husband tells the story from his point of view: </w:t>
      </w:r>
      <w:r w:rsidR="00D67A9A">
        <w:rPr>
          <w:rFonts w:ascii="Times New Roman" w:hAnsi="Times New Roman" w:cs="Times New Roman"/>
          <w:color w:val="000000"/>
          <w:sz w:val="24"/>
          <w:szCs w:val="24"/>
        </w:rPr>
        <w:t>‘</w:t>
      </w:r>
      <w:r w:rsidRPr="00494DAC">
        <w:rPr>
          <w:rFonts w:ascii="Times New Roman" w:hAnsi="Times New Roman" w:cs="Times New Roman"/>
          <w:color w:val="000000"/>
          <w:sz w:val="24"/>
          <w:szCs w:val="24"/>
        </w:rPr>
        <w:t>I was dead. My body died</w:t>
      </w:r>
      <w:r w:rsidR="00D67A9A" w:rsidRPr="00D67A9A">
        <w:rPr>
          <w:rFonts w:ascii="Times New Roman" w:eastAsia="Times New Roman" w:hAnsi="Times New Roman" w:cs="Times New Roman"/>
          <w:color w:val="202124"/>
          <w:sz w:val="24"/>
          <w:szCs w:val="24"/>
          <w:shd w:val="clear" w:color="auto" w:fill="FFFFFF"/>
          <w:lang w:eastAsia="ja-JP"/>
        </w:rPr>
        <w:t>—</w:t>
      </w:r>
      <w:r w:rsidR="00522BF3" w:rsidRPr="00494DAC">
        <w:rPr>
          <w:rFonts w:ascii="Times New Roman" w:hAnsi="Times New Roman" w:cs="Times New Roman"/>
          <w:color w:val="000000"/>
          <w:sz w:val="24"/>
          <w:szCs w:val="24"/>
        </w:rPr>
        <w:t>I felt my spirit leaving my body</w:t>
      </w:r>
      <w:r w:rsidR="00D67A9A" w:rsidRPr="00D67A9A">
        <w:rPr>
          <w:rFonts w:ascii="Times New Roman" w:eastAsia="Times New Roman" w:hAnsi="Times New Roman" w:cs="Times New Roman"/>
          <w:color w:val="202124"/>
          <w:sz w:val="24"/>
          <w:szCs w:val="24"/>
          <w:shd w:val="clear" w:color="auto" w:fill="FFFFFF"/>
          <w:lang w:eastAsia="ja-JP"/>
        </w:rPr>
        <w:t>—</w:t>
      </w:r>
      <w:r w:rsidRPr="00494DAC">
        <w:rPr>
          <w:rFonts w:ascii="Times New Roman" w:hAnsi="Times New Roman" w:cs="Times New Roman"/>
          <w:color w:val="000000"/>
          <w:sz w:val="24"/>
          <w:szCs w:val="24"/>
        </w:rPr>
        <w:t>but the next thing I know my wife is shouting at me</w:t>
      </w:r>
      <w:r w:rsidR="00522BF3" w:rsidRPr="00494DAC">
        <w:rPr>
          <w:rFonts w:ascii="Times New Roman" w:hAnsi="Times New Roman" w:cs="Times New Roman"/>
          <w:color w:val="000000"/>
          <w:sz w:val="24"/>
          <w:szCs w:val="24"/>
        </w:rPr>
        <w:t>, s</w:t>
      </w:r>
      <w:r w:rsidRPr="00494DAC">
        <w:rPr>
          <w:rFonts w:ascii="Times New Roman" w:hAnsi="Times New Roman" w:cs="Times New Roman"/>
          <w:color w:val="000000"/>
          <w:sz w:val="24"/>
          <w:szCs w:val="24"/>
        </w:rPr>
        <w:t xml:space="preserve">houting </w:t>
      </w:r>
      <w:r w:rsidR="00D67A9A">
        <w:rPr>
          <w:rFonts w:ascii="Times New Roman" w:hAnsi="Times New Roman" w:cs="Times New Roman"/>
          <w:color w:val="000000"/>
          <w:sz w:val="24"/>
          <w:szCs w:val="24"/>
        </w:rPr>
        <w:t>“</w:t>
      </w:r>
      <w:r w:rsidRPr="00494DAC">
        <w:rPr>
          <w:rFonts w:ascii="Times New Roman" w:hAnsi="Times New Roman" w:cs="Times New Roman"/>
          <w:color w:val="000000"/>
          <w:sz w:val="24"/>
          <w:szCs w:val="24"/>
        </w:rPr>
        <w:t>Jesus</w:t>
      </w:r>
      <w:r w:rsidR="00D67A9A">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in my ear and I came back to life</w:t>
      </w:r>
      <w:r w:rsidR="00522BF3" w:rsidRPr="00494DAC">
        <w:rPr>
          <w:rFonts w:ascii="Times New Roman" w:hAnsi="Times New Roman" w:cs="Times New Roman"/>
          <w:color w:val="000000"/>
          <w:sz w:val="24"/>
          <w:szCs w:val="24"/>
        </w:rPr>
        <w:t>. T</w:t>
      </w:r>
      <w:r w:rsidRPr="00494DAC">
        <w:rPr>
          <w:rFonts w:ascii="Times New Roman" w:hAnsi="Times New Roman" w:cs="Times New Roman"/>
          <w:color w:val="000000"/>
          <w:sz w:val="24"/>
          <w:szCs w:val="24"/>
        </w:rPr>
        <w:t>hat's how I got raised from the dead.</w:t>
      </w:r>
      <w:r w:rsidR="00D67A9A">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w:t>
      </w:r>
    </w:p>
    <w:p w14:paraId="03D06993" w14:textId="4FD17BFC" w:rsidR="00877C72" w:rsidRPr="00494DAC" w:rsidRDefault="00877C72" w:rsidP="00494DAC">
      <w:pPr>
        <w:spacing w:after="160" w:line="240" w:lineRule="auto"/>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The catalyst comment</w:t>
      </w:r>
      <w:r w:rsidR="00E135DA">
        <w:rPr>
          <w:rFonts w:ascii="Times New Roman" w:hAnsi="Times New Roman" w:cs="Times New Roman"/>
          <w:color w:val="000000"/>
          <w:sz w:val="24"/>
          <w:szCs w:val="24"/>
        </w:rPr>
        <w:t>ed</w:t>
      </w:r>
      <w:r w:rsidRPr="00494DAC">
        <w:rPr>
          <w:rFonts w:ascii="Times New Roman" w:hAnsi="Times New Roman" w:cs="Times New Roman"/>
          <w:color w:val="000000"/>
          <w:sz w:val="24"/>
          <w:szCs w:val="24"/>
        </w:rPr>
        <w:t xml:space="preserve"> that he had never prayed over dead people himself, but he taught his disciples to do what Jesus wants them to do and they actually go out and do it. “We’ve had three people raised from the dead.”</w:t>
      </w:r>
    </w:p>
    <w:p w14:paraId="61A564E5" w14:textId="328E5108" w:rsidR="00250978" w:rsidRPr="00494DAC" w:rsidRDefault="00436CB7" w:rsidP="00D67A9A">
      <w:pPr>
        <w:spacing w:after="160" w:line="240" w:lineRule="auto"/>
        <w:ind w:firstLine="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A pioneer from Latin America share</w:t>
      </w:r>
      <w:r w:rsidR="00E135DA">
        <w:rPr>
          <w:rFonts w:ascii="Times New Roman" w:hAnsi="Times New Roman" w:cs="Times New Roman"/>
          <w:color w:val="000000"/>
          <w:sz w:val="24"/>
          <w:szCs w:val="24"/>
        </w:rPr>
        <w:t>d</w:t>
      </w:r>
      <w:r w:rsidRPr="00494DAC">
        <w:rPr>
          <w:rFonts w:ascii="Times New Roman" w:hAnsi="Times New Roman" w:cs="Times New Roman"/>
          <w:color w:val="000000"/>
          <w:sz w:val="24"/>
          <w:szCs w:val="24"/>
        </w:rPr>
        <w:t xml:space="preserve"> a one-time experience that had a huge ripple effect:</w:t>
      </w:r>
    </w:p>
    <w:p w14:paraId="5E5E4409" w14:textId="09C4D367" w:rsidR="00436CB7" w:rsidRPr="00494DAC" w:rsidRDefault="00436CB7" w:rsidP="00030DF6">
      <w:pPr>
        <w:spacing w:after="160" w:line="240" w:lineRule="auto"/>
        <w:ind w:left="360" w:right="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I was walking across the village and there was a drunk man who wanted to fight with me, to stop me going further. I prayed for him in the name of Jesus</w:t>
      </w:r>
      <w:r w:rsidR="00D67A9A">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and in the same moment the drunkenness disappeared. The next day a church started in his home. Today 95% of the </w:t>
      </w:r>
      <w:r w:rsidRPr="00494DAC">
        <w:rPr>
          <w:rFonts w:ascii="Times New Roman" w:hAnsi="Times New Roman" w:cs="Times New Roman"/>
          <w:color w:val="000000"/>
          <w:sz w:val="24"/>
          <w:szCs w:val="24"/>
        </w:rPr>
        <w:lastRenderedPageBreak/>
        <w:t>people of the town go to that church where this former drunk is the pastor. Nobody in that town had been a Christian before that. It is one of the biggest churches in that area. More than 100 people are now in the church, in a village with a population of about 300 people. Most of the villagers are Christian now.</w:t>
      </w:r>
    </w:p>
    <w:p w14:paraId="5F20ED3B" w14:textId="18C77B9F" w:rsidR="009469F9" w:rsidRPr="00494DAC" w:rsidRDefault="009469F9" w:rsidP="00D67A9A">
      <w:pPr>
        <w:spacing w:after="160" w:line="240" w:lineRule="auto"/>
        <w:ind w:firstLine="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From these and other such stories it is clear that</w:t>
      </w:r>
      <w:r w:rsidR="00522BF3" w:rsidRPr="00494DAC">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as in the Acts of the Apostles, miraculous events can lead to tremendous growth of the church</w:t>
      </w:r>
      <w:r w:rsidR="00C10C7E" w:rsidRPr="00494DAC">
        <w:rPr>
          <w:rFonts w:ascii="Times New Roman" w:hAnsi="Times New Roman" w:cs="Times New Roman"/>
          <w:color w:val="000000"/>
          <w:sz w:val="24"/>
          <w:szCs w:val="24"/>
        </w:rPr>
        <w:t xml:space="preserve"> when</w:t>
      </w:r>
      <w:r w:rsidRPr="00494DAC">
        <w:rPr>
          <w:rFonts w:ascii="Times New Roman" w:hAnsi="Times New Roman" w:cs="Times New Roman"/>
          <w:color w:val="000000"/>
          <w:sz w:val="24"/>
          <w:szCs w:val="24"/>
        </w:rPr>
        <w:t xml:space="preserve"> accompanied by a culturally appropriate presentation of the </w:t>
      </w:r>
      <w:r w:rsidR="00C75287">
        <w:rPr>
          <w:rFonts w:ascii="Times New Roman" w:hAnsi="Times New Roman" w:cs="Times New Roman"/>
          <w:color w:val="000000"/>
          <w:sz w:val="24"/>
          <w:szCs w:val="24"/>
        </w:rPr>
        <w:t>g</w:t>
      </w:r>
      <w:r w:rsidRPr="00494DAC">
        <w:rPr>
          <w:rFonts w:ascii="Times New Roman" w:hAnsi="Times New Roman" w:cs="Times New Roman"/>
          <w:color w:val="000000"/>
          <w:sz w:val="24"/>
          <w:szCs w:val="24"/>
        </w:rPr>
        <w:t xml:space="preserve">ospel message. </w:t>
      </w:r>
    </w:p>
    <w:p w14:paraId="2B1481FC" w14:textId="365B689D" w:rsidR="00436CB7" w:rsidRPr="00494DAC" w:rsidRDefault="00AD4701" w:rsidP="00D67A9A">
      <w:pPr>
        <w:spacing w:after="160" w:line="240" w:lineRule="auto"/>
        <w:ind w:firstLine="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Not all supernatural events have to do with healing, as this South Asia catalyst’s story shows:</w:t>
      </w:r>
    </w:p>
    <w:p w14:paraId="6BC925F3" w14:textId="731A5D8E" w:rsidR="00AD4701" w:rsidRPr="00494DAC" w:rsidRDefault="00AD4701" w:rsidP="00030DF6">
      <w:pPr>
        <w:spacing w:after="160" w:line="240" w:lineRule="auto"/>
        <w:ind w:left="360" w:right="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I've been in a village where all the dogs from the village just came charging at me. A crowd of people</w:t>
      </w:r>
      <w:r w:rsidR="00C75287" w:rsidRPr="00D67A9A">
        <w:rPr>
          <w:rFonts w:ascii="Times New Roman" w:eastAsia="Times New Roman" w:hAnsi="Times New Roman" w:cs="Times New Roman"/>
          <w:color w:val="202124"/>
          <w:sz w:val="24"/>
          <w:szCs w:val="24"/>
          <w:shd w:val="clear" w:color="auto" w:fill="FFFFFF"/>
          <w:lang w:eastAsia="ja-JP"/>
        </w:rPr>
        <w:t>—</w:t>
      </w:r>
      <w:r w:rsidR="00F146CB" w:rsidRPr="00494DAC">
        <w:rPr>
          <w:rFonts w:ascii="Times New Roman" w:hAnsi="Times New Roman" w:cs="Times New Roman"/>
          <w:color w:val="000000"/>
          <w:sz w:val="24"/>
          <w:szCs w:val="24"/>
        </w:rPr>
        <w:t xml:space="preserve">maybe </w:t>
      </w:r>
      <w:r w:rsidRPr="00494DAC">
        <w:rPr>
          <w:rFonts w:ascii="Times New Roman" w:hAnsi="Times New Roman" w:cs="Times New Roman"/>
          <w:color w:val="000000"/>
          <w:sz w:val="24"/>
          <w:szCs w:val="24"/>
        </w:rPr>
        <w:t xml:space="preserve">50-60 or </w:t>
      </w:r>
      <w:r w:rsidR="00F146CB" w:rsidRPr="00494DAC">
        <w:rPr>
          <w:rFonts w:ascii="Times New Roman" w:hAnsi="Times New Roman" w:cs="Times New Roman"/>
          <w:color w:val="000000"/>
          <w:sz w:val="24"/>
          <w:szCs w:val="24"/>
        </w:rPr>
        <w:t xml:space="preserve">100 </w:t>
      </w:r>
      <w:r w:rsidRPr="00494DAC">
        <w:rPr>
          <w:rFonts w:ascii="Times New Roman" w:hAnsi="Times New Roman" w:cs="Times New Roman"/>
          <w:color w:val="000000"/>
          <w:sz w:val="24"/>
          <w:szCs w:val="24"/>
        </w:rPr>
        <w:t>people</w:t>
      </w:r>
      <w:r w:rsidR="00C75287" w:rsidRPr="00D67A9A">
        <w:rPr>
          <w:rFonts w:ascii="Times New Roman" w:eastAsia="Times New Roman" w:hAnsi="Times New Roman" w:cs="Times New Roman"/>
          <w:color w:val="202124"/>
          <w:sz w:val="24"/>
          <w:szCs w:val="24"/>
          <w:shd w:val="clear" w:color="auto" w:fill="FFFFFF"/>
          <w:lang w:eastAsia="ja-JP"/>
        </w:rPr>
        <w:t>—</w:t>
      </w:r>
      <w:r w:rsidRPr="00494DAC">
        <w:rPr>
          <w:rFonts w:ascii="Times New Roman" w:hAnsi="Times New Roman" w:cs="Times New Roman"/>
          <w:color w:val="000000"/>
          <w:sz w:val="24"/>
          <w:szCs w:val="24"/>
        </w:rPr>
        <w:t>were standing there and they were wondering</w:t>
      </w:r>
      <w:r w:rsidR="00C75287">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w:t>
      </w:r>
      <w:r w:rsidR="00C75287">
        <w:rPr>
          <w:rFonts w:ascii="Times New Roman" w:hAnsi="Times New Roman" w:cs="Times New Roman"/>
          <w:color w:val="000000"/>
          <w:sz w:val="24"/>
          <w:szCs w:val="24"/>
        </w:rPr>
        <w:t>‘</w:t>
      </w:r>
      <w:r w:rsidRPr="00494DAC">
        <w:rPr>
          <w:rFonts w:ascii="Times New Roman" w:hAnsi="Times New Roman" w:cs="Times New Roman"/>
          <w:color w:val="000000"/>
          <w:sz w:val="24"/>
          <w:szCs w:val="24"/>
        </w:rPr>
        <w:t>What's going on here?</w:t>
      </w:r>
      <w:r w:rsidR="00C75287">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All the street dogs were about to bite and about to charge me</w:t>
      </w:r>
      <w:r w:rsidR="00C75287" w:rsidRPr="00D67A9A">
        <w:rPr>
          <w:rFonts w:ascii="Times New Roman" w:eastAsia="Times New Roman" w:hAnsi="Times New Roman" w:cs="Times New Roman"/>
          <w:color w:val="202124"/>
          <w:sz w:val="24"/>
          <w:szCs w:val="24"/>
          <w:shd w:val="clear" w:color="auto" w:fill="FFFFFF"/>
          <w:lang w:eastAsia="ja-JP"/>
        </w:rPr>
        <w:t>—</w:t>
      </w:r>
      <w:r w:rsidRPr="00494DAC">
        <w:rPr>
          <w:rFonts w:ascii="Times New Roman" w:hAnsi="Times New Roman" w:cs="Times New Roman"/>
          <w:color w:val="000000"/>
          <w:sz w:val="24"/>
          <w:szCs w:val="24"/>
        </w:rPr>
        <w:t xml:space="preserve">and I just took the authority. I looked at the dogs and I said, </w:t>
      </w:r>
      <w:r w:rsidR="00C75287">
        <w:rPr>
          <w:rFonts w:ascii="Times New Roman" w:hAnsi="Times New Roman" w:cs="Times New Roman"/>
          <w:color w:val="000000"/>
          <w:sz w:val="24"/>
          <w:szCs w:val="24"/>
        </w:rPr>
        <w:t>‘</w:t>
      </w:r>
      <w:r w:rsidRPr="00494DAC">
        <w:rPr>
          <w:rFonts w:ascii="Times New Roman" w:hAnsi="Times New Roman" w:cs="Times New Roman"/>
          <w:color w:val="000000"/>
          <w:sz w:val="24"/>
          <w:szCs w:val="24"/>
        </w:rPr>
        <w:t>In Jesus’ name I command you to go!</w:t>
      </w:r>
      <w:r w:rsidR="00C75287">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The dogs turned and went away, with all those people watching. Inside, of course, you are scared but outside you have to recognize who you represent because you are in Christ. He promised that he is with me.</w:t>
      </w:r>
    </w:p>
    <w:p w14:paraId="27524721" w14:textId="194C643E" w:rsidR="00257C0D" w:rsidRPr="00494DAC" w:rsidRDefault="00257C0D" w:rsidP="00C75287">
      <w:pPr>
        <w:spacing w:after="160" w:line="240" w:lineRule="auto"/>
        <w:ind w:firstLine="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 xml:space="preserve">A pioneer in Latin America had the opposite experience when his horse </w:t>
      </w:r>
      <w:r w:rsidR="00C10C7E" w:rsidRPr="00494DAC">
        <w:rPr>
          <w:rFonts w:ascii="Times New Roman" w:hAnsi="Times New Roman" w:cs="Times New Roman"/>
          <w:color w:val="000000"/>
          <w:sz w:val="24"/>
          <w:szCs w:val="24"/>
        </w:rPr>
        <w:t xml:space="preserve">knew better than he </w:t>
      </w:r>
      <w:r w:rsidR="00BC1767" w:rsidRPr="00494DAC">
        <w:rPr>
          <w:rFonts w:ascii="Times New Roman" w:hAnsi="Times New Roman" w:cs="Times New Roman"/>
          <w:color w:val="000000"/>
          <w:sz w:val="24"/>
          <w:szCs w:val="24"/>
        </w:rPr>
        <w:t>did, and</w:t>
      </w:r>
      <w:r w:rsidR="00C10C7E" w:rsidRPr="00494DAC">
        <w:rPr>
          <w:rFonts w:ascii="Times New Roman" w:hAnsi="Times New Roman" w:cs="Times New Roman"/>
          <w:color w:val="000000"/>
          <w:sz w:val="24"/>
          <w:szCs w:val="24"/>
        </w:rPr>
        <w:t xml:space="preserve"> </w:t>
      </w:r>
      <w:r w:rsidR="00113AF7" w:rsidRPr="00494DAC">
        <w:rPr>
          <w:rFonts w:ascii="Times New Roman" w:hAnsi="Times New Roman" w:cs="Times New Roman"/>
          <w:color w:val="000000"/>
          <w:sz w:val="24"/>
          <w:szCs w:val="24"/>
        </w:rPr>
        <w:t xml:space="preserve">it </w:t>
      </w:r>
      <w:r w:rsidRPr="00494DAC">
        <w:rPr>
          <w:rFonts w:ascii="Times New Roman" w:hAnsi="Times New Roman" w:cs="Times New Roman"/>
          <w:color w:val="000000"/>
          <w:sz w:val="24"/>
          <w:szCs w:val="24"/>
        </w:rPr>
        <w:t>saved his life</w:t>
      </w:r>
      <w:r w:rsidR="00C10C7E" w:rsidRPr="00494DAC">
        <w:rPr>
          <w:rFonts w:ascii="Times New Roman" w:hAnsi="Times New Roman" w:cs="Times New Roman"/>
          <w:color w:val="000000"/>
          <w:sz w:val="24"/>
          <w:szCs w:val="24"/>
        </w:rPr>
        <w:t>!</w:t>
      </w:r>
    </w:p>
    <w:p w14:paraId="290414A2" w14:textId="7CDB01B3" w:rsidR="00257C0D" w:rsidRPr="00494DAC" w:rsidRDefault="00257C0D" w:rsidP="00030DF6">
      <w:pPr>
        <w:spacing w:after="160" w:line="240" w:lineRule="auto"/>
        <w:ind w:left="360" w:right="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I was riding my horse to go a meeting. The miracle was that my horse refused to go on that road I was supposed to go on! I had to take another, roundabout route. After I got to that village</w:t>
      </w:r>
      <w:r w:rsidR="00113AF7" w:rsidRPr="00494DAC">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I learned that a group of men with guns had been waiting to kill me and stop me entering the village</w:t>
      </w:r>
      <w:r w:rsidR="00C75287" w:rsidRPr="00D67A9A">
        <w:rPr>
          <w:rFonts w:ascii="Times New Roman" w:eastAsia="Times New Roman" w:hAnsi="Times New Roman" w:cs="Times New Roman"/>
          <w:color w:val="202124"/>
          <w:sz w:val="24"/>
          <w:szCs w:val="24"/>
          <w:shd w:val="clear" w:color="auto" w:fill="FFFFFF"/>
          <w:lang w:eastAsia="ja-JP"/>
        </w:rPr>
        <w:t>—</w:t>
      </w:r>
      <w:r w:rsidRPr="00494DAC">
        <w:rPr>
          <w:rFonts w:ascii="Times New Roman" w:hAnsi="Times New Roman" w:cs="Times New Roman"/>
          <w:color w:val="000000"/>
          <w:sz w:val="24"/>
          <w:szCs w:val="24"/>
        </w:rPr>
        <w:t xml:space="preserve">but God saved me. </w:t>
      </w:r>
    </w:p>
    <w:p w14:paraId="074F3052" w14:textId="4810A966" w:rsidR="009045B2" w:rsidRPr="00494DAC" w:rsidRDefault="009045B2" w:rsidP="00C75287">
      <w:pPr>
        <w:spacing w:after="160" w:line="240" w:lineRule="auto"/>
        <w:ind w:firstLine="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 xml:space="preserve">Sometimes the pioneers themselves </w:t>
      </w:r>
      <w:r w:rsidR="00E135DA">
        <w:rPr>
          <w:rFonts w:ascii="Times New Roman" w:hAnsi="Times New Roman" w:cs="Times New Roman"/>
          <w:color w:val="000000"/>
          <w:sz w:val="24"/>
          <w:szCs w:val="24"/>
        </w:rPr>
        <w:t>we</w:t>
      </w:r>
      <w:r w:rsidRPr="00494DAC">
        <w:rPr>
          <w:rFonts w:ascii="Times New Roman" w:hAnsi="Times New Roman" w:cs="Times New Roman"/>
          <w:color w:val="000000"/>
          <w:sz w:val="24"/>
          <w:szCs w:val="24"/>
        </w:rPr>
        <w:t>re taken by surprise when God use</w:t>
      </w:r>
      <w:r w:rsidR="00E135DA">
        <w:rPr>
          <w:rFonts w:ascii="Times New Roman" w:hAnsi="Times New Roman" w:cs="Times New Roman"/>
          <w:color w:val="000000"/>
          <w:sz w:val="24"/>
          <w:szCs w:val="24"/>
        </w:rPr>
        <w:t>d</w:t>
      </w:r>
      <w:r w:rsidRPr="00494DAC">
        <w:rPr>
          <w:rFonts w:ascii="Times New Roman" w:hAnsi="Times New Roman" w:cs="Times New Roman"/>
          <w:color w:val="000000"/>
          <w:sz w:val="24"/>
          <w:szCs w:val="24"/>
        </w:rPr>
        <w:t xml:space="preserve"> them in supernatural ways. A church</w:t>
      </w:r>
      <w:r w:rsidR="00F146CB" w:rsidRPr="00494DAC">
        <w:rPr>
          <w:rFonts w:ascii="Times New Roman" w:hAnsi="Times New Roman" w:cs="Times New Roman"/>
          <w:color w:val="000000"/>
          <w:sz w:val="24"/>
          <w:szCs w:val="24"/>
        </w:rPr>
        <w:t xml:space="preserve"> </w:t>
      </w:r>
      <w:r w:rsidRPr="00494DAC">
        <w:rPr>
          <w:rFonts w:ascii="Times New Roman" w:hAnsi="Times New Roman" w:cs="Times New Roman"/>
          <w:color w:val="000000"/>
          <w:sz w:val="24"/>
          <w:szCs w:val="24"/>
        </w:rPr>
        <w:t>planter in East Asia</w:t>
      </w:r>
      <w:r w:rsidR="00C75287">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whose denomination was </w:t>
      </w:r>
      <w:r w:rsidR="00F146CB" w:rsidRPr="00494DAC">
        <w:rPr>
          <w:rFonts w:ascii="Times New Roman" w:hAnsi="Times New Roman" w:cs="Times New Roman"/>
          <w:color w:val="000000"/>
          <w:sz w:val="24"/>
          <w:szCs w:val="24"/>
        </w:rPr>
        <w:t>(</w:t>
      </w:r>
      <w:r w:rsidRPr="00494DAC">
        <w:rPr>
          <w:rFonts w:ascii="Times New Roman" w:hAnsi="Times New Roman" w:cs="Times New Roman"/>
          <w:color w:val="000000"/>
          <w:sz w:val="24"/>
          <w:szCs w:val="24"/>
        </w:rPr>
        <w:t>as he put</w:t>
      </w:r>
      <w:r w:rsidR="00522BF3" w:rsidRPr="00494DAC">
        <w:rPr>
          <w:rFonts w:ascii="Times New Roman" w:hAnsi="Times New Roman" w:cs="Times New Roman"/>
          <w:color w:val="000000"/>
          <w:sz w:val="24"/>
          <w:szCs w:val="24"/>
        </w:rPr>
        <w:t>s</w:t>
      </w:r>
      <w:r w:rsidRPr="00494DAC">
        <w:rPr>
          <w:rFonts w:ascii="Times New Roman" w:hAnsi="Times New Roman" w:cs="Times New Roman"/>
          <w:color w:val="000000"/>
          <w:sz w:val="24"/>
          <w:szCs w:val="24"/>
        </w:rPr>
        <w:t xml:space="preserve"> it</w:t>
      </w:r>
      <w:r w:rsidR="00F146CB" w:rsidRPr="00494DAC">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“not into signs and wonders</w:t>
      </w:r>
      <w:r w:rsidR="00C75287">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w:t>
      </w:r>
      <w:r w:rsidR="00E135DA">
        <w:rPr>
          <w:rFonts w:ascii="Times New Roman" w:hAnsi="Times New Roman" w:cs="Times New Roman"/>
          <w:color w:val="000000"/>
          <w:sz w:val="24"/>
          <w:szCs w:val="24"/>
        </w:rPr>
        <w:t>told</w:t>
      </w:r>
      <w:r w:rsidR="00E135DA" w:rsidRPr="00494DAC">
        <w:rPr>
          <w:rFonts w:ascii="Times New Roman" w:hAnsi="Times New Roman" w:cs="Times New Roman"/>
          <w:color w:val="000000"/>
          <w:sz w:val="24"/>
          <w:szCs w:val="24"/>
        </w:rPr>
        <w:t xml:space="preserve"> </w:t>
      </w:r>
      <w:r w:rsidRPr="00494DAC">
        <w:rPr>
          <w:rFonts w:ascii="Times New Roman" w:hAnsi="Times New Roman" w:cs="Times New Roman"/>
          <w:color w:val="000000"/>
          <w:sz w:val="24"/>
          <w:szCs w:val="24"/>
        </w:rPr>
        <w:t xml:space="preserve">this story: </w:t>
      </w:r>
    </w:p>
    <w:p w14:paraId="742849C0" w14:textId="78A36C7D" w:rsidR="009045B2" w:rsidRPr="00494DAC" w:rsidRDefault="009045B2" w:rsidP="00030DF6">
      <w:pPr>
        <w:spacing w:after="160" w:line="240" w:lineRule="auto"/>
        <w:ind w:left="360" w:right="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A man invited us to his house</w:t>
      </w:r>
      <w:r w:rsidR="00113AF7" w:rsidRPr="00494DAC">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and we were talking until about 2:00am. His mother was sick in bed, with an I.V. bottle next to her</w:t>
      </w:r>
      <w:r w:rsidR="00C10C7E" w:rsidRPr="00494DAC">
        <w:rPr>
          <w:rFonts w:ascii="Times New Roman" w:hAnsi="Times New Roman" w:cs="Times New Roman"/>
          <w:color w:val="000000"/>
          <w:sz w:val="24"/>
          <w:szCs w:val="24"/>
        </w:rPr>
        <w:t>. S</w:t>
      </w:r>
      <w:r w:rsidRPr="00494DAC">
        <w:rPr>
          <w:rFonts w:ascii="Times New Roman" w:hAnsi="Times New Roman" w:cs="Times New Roman"/>
          <w:color w:val="000000"/>
          <w:sz w:val="24"/>
          <w:szCs w:val="24"/>
        </w:rPr>
        <w:t>he had been sick for a week. My teammate and I both felt a burden for her. I laid hands on her and prayed</w:t>
      </w:r>
      <w:r w:rsidR="00F146CB" w:rsidRPr="00494DAC">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and as I did so I felt a heat coming from my hands. That was it. We prayed for five minutes and then went to sleep. At breakfast the next morning this old woman who had been bedridden was there helping to cook the breakfast! She said she was feeling totally great...</w:t>
      </w:r>
      <w:r w:rsidRPr="00494DAC">
        <w:rPr>
          <w:rFonts w:ascii="Times New Roman" w:hAnsi="Times New Roman" w:cs="Times New Roman"/>
          <w:sz w:val="24"/>
          <w:szCs w:val="24"/>
        </w:rPr>
        <w:t>.</w:t>
      </w:r>
      <w:r w:rsidR="00C75287">
        <w:rPr>
          <w:rFonts w:ascii="Times New Roman" w:hAnsi="Times New Roman" w:cs="Times New Roman"/>
          <w:sz w:val="24"/>
          <w:szCs w:val="24"/>
        </w:rPr>
        <w:t xml:space="preserve"> </w:t>
      </w:r>
      <w:r w:rsidRPr="00494DAC">
        <w:rPr>
          <w:rFonts w:ascii="Times New Roman" w:hAnsi="Times New Roman" w:cs="Times New Roman"/>
          <w:color w:val="000000"/>
          <w:sz w:val="24"/>
          <w:szCs w:val="24"/>
        </w:rPr>
        <w:t>That was the only healing I was a part of.</w:t>
      </w:r>
    </w:p>
    <w:p w14:paraId="5EE014F4" w14:textId="1F5F9B9E" w:rsidR="00250978" w:rsidRPr="00494DAC" w:rsidRDefault="00E076A6" w:rsidP="00C75287">
      <w:pPr>
        <w:spacing w:after="160" w:line="240" w:lineRule="auto"/>
        <w:ind w:firstLine="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 xml:space="preserve">These examples come from interviews with both catalysts and non-catalysts. </w:t>
      </w:r>
      <w:r w:rsidR="00113AF7" w:rsidRPr="00494DAC">
        <w:rPr>
          <w:rFonts w:ascii="Times New Roman" w:hAnsi="Times New Roman" w:cs="Times New Roman"/>
          <w:color w:val="000000"/>
          <w:sz w:val="24"/>
          <w:szCs w:val="24"/>
        </w:rPr>
        <w:t>Again, some catalysts report</w:t>
      </w:r>
      <w:r w:rsidR="00E135DA">
        <w:rPr>
          <w:rFonts w:ascii="Times New Roman" w:hAnsi="Times New Roman" w:cs="Times New Roman"/>
          <w:color w:val="000000"/>
          <w:sz w:val="24"/>
          <w:szCs w:val="24"/>
        </w:rPr>
        <w:t>ed</w:t>
      </w:r>
      <w:r w:rsidR="00113AF7" w:rsidRPr="00494DAC">
        <w:rPr>
          <w:rFonts w:ascii="Times New Roman" w:hAnsi="Times New Roman" w:cs="Times New Roman"/>
          <w:color w:val="000000"/>
          <w:sz w:val="24"/>
          <w:szCs w:val="24"/>
        </w:rPr>
        <w:t xml:space="preserve"> that their </w:t>
      </w:r>
      <w:r w:rsidRPr="00494DAC">
        <w:rPr>
          <w:rFonts w:ascii="Times New Roman" w:hAnsi="Times New Roman" w:cs="Times New Roman"/>
          <w:color w:val="000000"/>
          <w:sz w:val="24"/>
          <w:szCs w:val="24"/>
        </w:rPr>
        <w:t xml:space="preserve">movements </w:t>
      </w:r>
      <w:r w:rsidR="00113AF7" w:rsidRPr="00494DAC">
        <w:rPr>
          <w:rFonts w:ascii="Times New Roman" w:hAnsi="Times New Roman" w:cs="Times New Roman"/>
          <w:color w:val="000000"/>
          <w:sz w:val="24"/>
          <w:szCs w:val="24"/>
        </w:rPr>
        <w:t xml:space="preserve">were </w:t>
      </w:r>
      <w:r w:rsidRPr="00494DAC">
        <w:rPr>
          <w:rFonts w:ascii="Times New Roman" w:hAnsi="Times New Roman" w:cs="Times New Roman"/>
          <w:color w:val="000000"/>
          <w:sz w:val="24"/>
          <w:szCs w:val="24"/>
        </w:rPr>
        <w:t xml:space="preserve">started without any accompanying signs and wonders. This </w:t>
      </w:r>
      <w:r w:rsidR="00113AF7" w:rsidRPr="00494DAC">
        <w:rPr>
          <w:rFonts w:ascii="Times New Roman" w:hAnsi="Times New Roman" w:cs="Times New Roman"/>
          <w:color w:val="000000"/>
          <w:sz w:val="24"/>
          <w:szCs w:val="24"/>
        </w:rPr>
        <w:t xml:space="preserve">data needs to </w:t>
      </w:r>
      <w:r w:rsidRPr="00494DAC">
        <w:rPr>
          <w:rFonts w:ascii="Times New Roman" w:hAnsi="Times New Roman" w:cs="Times New Roman"/>
          <w:color w:val="000000"/>
          <w:sz w:val="24"/>
          <w:szCs w:val="24"/>
        </w:rPr>
        <w:t>caution us against making generalizations.</w:t>
      </w:r>
    </w:p>
    <w:p w14:paraId="7423C379" w14:textId="237ADFC3" w:rsidR="002A00A3" w:rsidRPr="00494DAC" w:rsidRDefault="002A00A3" w:rsidP="00494DAC">
      <w:pPr>
        <w:spacing w:after="160" w:line="240" w:lineRule="auto"/>
        <w:jc w:val="both"/>
        <w:rPr>
          <w:rFonts w:ascii="Times New Roman" w:hAnsi="Times New Roman" w:cs="Times New Roman"/>
          <w:b/>
          <w:bCs/>
          <w:color w:val="000000"/>
          <w:sz w:val="24"/>
          <w:szCs w:val="24"/>
        </w:rPr>
      </w:pPr>
      <w:r w:rsidRPr="00494DAC">
        <w:rPr>
          <w:rFonts w:ascii="Times New Roman" w:hAnsi="Times New Roman" w:cs="Times New Roman"/>
          <w:b/>
          <w:bCs/>
          <w:color w:val="000000"/>
          <w:sz w:val="24"/>
          <w:szCs w:val="24"/>
        </w:rPr>
        <w:t xml:space="preserve">Impact of </w:t>
      </w:r>
      <w:r w:rsidR="00C75287">
        <w:rPr>
          <w:rFonts w:ascii="Times New Roman" w:hAnsi="Times New Roman" w:cs="Times New Roman"/>
          <w:b/>
          <w:bCs/>
          <w:color w:val="000000"/>
          <w:sz w:val="24"/>
          <w:szCs w:val="24"/>
        </w:rPr>
        <w:t>C</w:t>
      </w:r>
      <w:r w:rsidR="00140581" w:rsidRPr="00494DAC">
        <w:rPr>
          <w:rFonts w:ascii="Times New Roman" w:hAnsi="Times New Roman" w:cs="Times New Roman"/>
          <w:b/>
          <w:bCs/>
          <w:color w:val="000000"/>
          <w:sz w:val="24"/>
          <w:szCs w:val="24"/>
        </w:rPr>
        <w:t xml:space="preserve">onversions without </w:t>
      </w:r>
      <w:r w:rsidR="00C75287">
        <w:rPr>
          <w:rFonts w:ascii="Times New Roman" w:hAnsi="Times New Roman" w:cs="Times New Roman"/>
          <w:b/>
          <w:bCs/>
          <w:color w:val="000000"/>
          <w:sz w:val="24"/>
          <w:szCs w:val="24"/>
        </w:rPr>
        <w:t>H</w:t>
      </w:r>
      <w:r w:rsidR="00140581" w:rsidRPr="00494DAC">
        <w:rPr>
          <w:rFonts w:ascii="Times New Roman" w:hAnsi="Times New Roman" w:cs="Times New Roman"/>
          <w:b/>
          <w:bCs/>
          <w:color w:val="000000"/>
          <w:sz w:val="24"/>
          <w:szCs w:val="24"/>
        </w:rPr>
        <w:t xml:space="preserve">uman </w:t>
      </w:r>
      <w:r w:rsidR="00C75287">
        <w:rPr>
          <w:rFonts w:ascii="Times New Roman" w:hAnsi="Times New Roman" w:cs="Times New Roman"/>
          <w:b/>
          <w:bCs/>
          <w:color w:val="000000"/>
          <w:sz w:val="24"/>
          <w:szCs w:val="24"/>
        </w:rPr>
        <w:t>I</w:t>
      </w:r>
      <w:r w:rsidR="00140581" w:rsidRPr="00494DAC">
        <w:rPr>
          <w:rFonts w:ascii="Times New Roman" w:hAnsi="Times New Roman" w:cs="Times New Roman"/>
          <w:b/>
          <w:bCs/>
          <w:color w:val="000000"/>
          <w:sz w:val="24"/>
          <w:szCs w:val="24"/>
        </w:rPr>
        <w:t>nvolvement</w:t>
      </w:r>
      <w:r w:rsidRPr="00494DAC">
        <w:rPr>
          <w:rFonts w:ascii="Times New Roman" w:hAnsi="Times New Roman" w:cs="Times New Roman"/>
          <w:b/>
          <w:bCs/>
          <w:color w:val="000000"/>
          <w:sz w:val="24"/>
          <w:szCs w:val="24"/>
        </w:rPr>
        <w:t xml:space="preserve"> </w:t>
      </w:r>
    </w:p>
    <w:p w14:paraId="187F280C" w14:textId="4A4F212C" w:rsidR="002A00A3" w:rsidRDefault="00522BF3" w:rsidP="00494DAC">
      <w:pPr>
        <w:spacing w:after="160" w:line="240" w:lineRule="auto"/>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 xml:space="preserve">So far we have focused on signs and wonders. </w:t>
      </w:r>
      <w:r w:rsidR="00873666" w:rsidRPr="00494DAC">
        <w:rPr>
          <w:rFonts w:ascii="Times New Roman" w:hAnsi="Times New Roman" w:cs="Times New Roman"/>
          <w:color w:val="000000"/>
          <w:sz w:val="24"/>
          <w:szCs w:val="24"/>
        </w:rPr>
        <w:t>Survey participants</w:t>
      </w:r>
      <w:r w:rsidR="002A00A3" w:rsidRPr="00494DAC">
        <w:rPr>
          <w:rFonts w:ascii="Times New Roman" w:hAnsi="Times New Roman" w:cs="Times New Roman"/>
          <w:color w:val="000000"/>
          <w:sz w:val="24"/>
          <w:szCs w:val="24"/>
        </w:rPr>
        <w:t xml:space="preserve"> were </w:t>
      </w:r>
      <w:r w:rsidR="00F146CB" w:rsidRPr="00494DAC">
        <w:rPr>
          <w:rFonts w:ascii="Times New Roman" w:hAnsi="Times New Roman" w:cs="Times New Roman"/>
          <w:color w:val="000000"/>
          <w:sz w:val="24"/>
          <w:szCs w:val="24"/>
        </w:rPr>
        <w:t xml:space="preserve">also </w:t>
      </w:r>
      <w:r w:rsidR="002A00A3" w:rsidRPr="00494DAC">
        <w:rPr>
          <w:rFonts w:ascii="Times New Roman" w:hAnsi="Times New Roman" w:cs="Times New Roman"/>
          <w:color w:val="000000"/>
          <w:sz w:val="24"/>
          <w:szCs w:val="24"/>
        </w:rPr>
        <w:t>asked a related question: “To what extent have you experienced conversions without human involvement contributing to your fruit, for example Jesus appearing to people in dreams or visions, or people coming to f</w:t>
      </w:r>
      <w:r w:rsidR="002A00A3" w:rsidRPr="002A00A3">
        <w:rPr>
          <w:rFonts w:ascii="Times New Roman" w:hAnsi="Times New Roman" w:cs="Times New Roman"/>
          <w:color w:val="000000"/>
          <w:sz w:val="24"/>
          <w:szCs w:val="24"/>
        </w:rPr>
        <w:t>aith by reading the Bible without any human agent involved?”</w:t>
      </w:r>
    </w:p>
    <w:tbl>
      <w:tblPr>
        <w:tblStyle w:val="TableGrid"/>
        <w:tblW w:w="9180" w:type="dxa"/>
        <w:tblInd w:w="85" w:type="dxa"/>
        <w:tblLayout w:type="fixed"/>
        <w:tblLook w:val="04A0" w:firstRow="1" w:lastRow="0" w:firstColumn="1" w:lastColumn="0" w:noHBand="0" w:noVBand="1"/>
      </w:tblPr>
      <w:tblGrid>
        <w:gridCol w:w="1530"/>
        <w:gridCol w:w="1296"/>
        <w:gridCol w:w="1296"/>
        <w:gridCol w:w="1296"/>
        <w:gridCol w:w="1296"/>
        <w:gridCol w:w="1296"/>
        <w:gridCol w:w="1170"/>
      </w:tblGrid>
      <w:tr w:rsidR="004A281B" w:rsidRPr="00393981" w14:paraId="79811676" w14:textId="77777777" w:rsidTr="00F85B18">
        <w:trPr>
          <w:trHeight w:val="432"/>
        </w:trPr>
        <w:tc>
          <w:tcPr>
            <w:tcW w:w="9180" w:type="dxa"/>
            <w:gridSpan w:val="7"/>
            <w:shd w:val="clear" w:color="auto" w:fill="auto"/>
            <w:vAlign w:val="center"/>
          </w:tcPr>
          <w:p w14:paraId="1FC8E836" w14:textId="230CBE78" w:rsidR="004A281B" w:rsidRPr="004A281B" w:rsidRDefault="004A281B" w:rsidP="00393981">
            <w:pPr>
              <w:jc w:val="center"/>
              <w:rPr>
                <w:rFonts w:ascii="Times New Roman" w:hAnsi="Times New Roman" w:cs="Times New Roman"/>
                <w:color w:val="000000"/>
                <w:sz w:val="22"/>
              </w:rPr>
            </w:pPr>
            <w:r w:rsidRPr="004A281B">
              <w:rPr>
                <w:rFonts w:ascii="Times New Roman" w:hAnsi="Times New Roman" w:cs="Times New Roman"/>
                <w:color w:val="000000"/>
                <w:sz w:val="22"/>
              </w:rPr>
              <w:lastRenderedPageBreak/>
              <w:t xml:space="preserve">Table 2: The </w:t>
            </w:r>
            <w:r w:rsidR="00D64853">
              <w:rPr>
                <w:rFonts w:ascii="Times New Roman" w:hAnsi="Times New Roman" w:cs="Times New Roman"/>
                <w:color w:val="000000"/>
                <w:sz w:val="22"/>
              </w:rPr>
              <w:t>I</w:t>
            </w:r>
            <w:r w:rsidRPr="004A281B">
              <w:rPr>
                <w:rFonts w:ascii="Times New Roman" w:hAnsi="Times New Roman" w:cs="Times New Roman"/>
                <w:color w:val="000000"/>
                <w:sz w:val="22"/>
              </w:rPr>
              <w:t xml:space="preserve">mpact of </w:t>
            </w:r>
            <w:r w:rsidR="00D64853">
              <w:rPr>
                <w:rFonts w:ascii="Times New Roman" w:hAnsi="Times New Roman" w:cs="Times New Roman"/>
                <w:color w:val="000000"/>
                <w:sz w:val="22"/>
              </w:rPr>
              <w:t>C</w:t>
            </w:r>
            <w:r w:rsidRPr="004A281B">
              <w:rPr>
                <w:rFonts w:ascii="Times New Roman" w:hAnsi="Times New Roman" w:cs="Times New Roman"/>
                <w:color w:val="000000"/>
                <w:sz w:val="22"/>
              </w:rPr>
              <w:t xml:space="preserve">onversions without </w:t>
            </w:r>
            <w:r w:rsidR="00E83738">
              <w:rPr>
                <w:rFonts w:ascii="Times New Roman" w:hAnsi="Times New Roman" w:cs="Times New Roman"/>
                <w:color w:val="000000"/>
                <w:sz w:val="22"/>
              </w:rPr>
              <w:t>H</w:t>
            </w:r>
            <w:r w:rsidRPr="004A281B">
              <w:rPr>
                <w:rFonts w:ascii="Times New Roman" w:hAnsi="Times New Roman" w:cs="Times New Roman"/>
                <w:color w:val="000000"/>
                <w:sz w:val="22"/>
              </w:rPr>
              <w:t xml:space="preserve">uman </w:t>
            </w:r>
            <w:r w:rsidR="00E83738">
              <w:rPr>
                <w:rFonts w:ascii="Times New Roman" w:hAnsi="Times New Roman" w:cs="Times New Roman"/>
                <w:color w:val="000000"/>
                <w:sz w:val="22"/>
              </w:rPr>
              <w:t>I</w:t>
            </w:r>
            <w:r w:rsidRPr="004A281B">
              <w:rPr>
                <w:rFonts w:ascii="Times New Roman" w:hAnsi="Times New Roman" w:cs="Times New Roman"/>
                <w:color w:val="000000"/>
                <w:sz w:val="22"/>
              </w:rPr>
              <w:t xml:space="preserve">nvolvement on </w:t>
            </w:r>
            <w:r w:rsidR="00E83738">
              <w:rPr>
                <w:rFonts w:ascii="Times New Roman" w:hAnsi="Times New Roman" w:cs="Times New Roman"/>
                <w:color w:val="000000"/>
                <w:sz w:val="22"/>
              </w:rPr>
              <w:t>M</w:t>
            </w:r>
            <w:r w:rsidRPr="004A281B">
              <w:rPr>
                <w:rFonts w:ascii="Times New Roman" w:hAnsi="Times New Roman" w:cs="Times New Roman"/>
                <w:color w:val="000000"/>
                <w:sz w:val="22"/>
              </w:rPr>
              <w:t xml:space="preserve">inistry </w:t>
            </w:r>
            <w:r w:rsidR="00E83738">
              <w:rPr>
                <w:rFonts w:ascii="Times New Roman" w:hAnsi="Times New Roman" w:cs="Times New Roman"/>
                <w:color w:val="000000"/>
                <w:sz w:val="22"/>
              </w:rPr>
              <w:t>F</w:t>
            </w:r>
            <w:r w:rsidRPr="004A281B">
              <w:rPr>
                <w:rFonts w:ascii="Times New Roman" w:hAnsi="Times New Roman" w:cs="Times New Roman"/>
                <w:color w:val="000000"/>
                <w:sz w:val="22"/>
              </w:rPr>
              <w:t>ruitfulness</w:t>
            </w:r>
          </w:p>
        </w:tc>
      </w:tr>
      <w:tr w:rsidR="00393981" w:rsidRPr="00393981" w14:paraId="0FA694C4" w14:textId="77777777" w:rsidTr="00F85B18">
        <w:trPr>
          <w:trHeight w:val="20"/>
        </w:trPr>
        <w:tc>
          <w:tcPr>
            <w:tcW w:w="1530" w:type="dxa"/>
            <w:shd w:val="clear" w:color="auto" w:fill="D9D9D9" w:themeFill="background1" w:themeFillShade="D9"/>
            <w:vAlign w:val="center"/>
          </w:tcPr>
          <w:p w14:paraId="0F49AE68" w14:textId="77777777" w:rsidR="00393981" w:rsidRPr="00393981" w:rsidRDefault="00393981" w:rsidP="00393981">
            <w:pPr>
              <w:jc w:val="center"/>
              <w:rPr>
                <w:rFonts w:ascii="Times New Roman" w:hAnsi="Times New Roman" w:cs="Times New Roman"/>
                <w:color w:val="000000"/>
                <w:szCs w:val="20"/>
              </w:rPr>
            </w:pPr>
          </w:p>
        </w:tc>
        <w:tc>
          <w:tcPr>
            <w:tcW w:w="1296" w:type="dxa"/>
            <w:tcBorders>
              <w:bottom w:val="single" w:sz="4" w:space="0" w:color="auto"/>
            </w:tcBorders>
            <w:shd w:val="clear" w:color="auto" w:fill="D9D9D9" w:themeFill="background1" w:themeFillShade="D9"/>
            <w:vAlign w:val="center"/>
          </w:tcPr>
          <w:p w14:paraId="18B47ECF" w14:textId="57FA56C5" w:rsidR="00393981" w:rsidRPr="00393981" w:rsidRDefault="00393981" w:rsidP="00393981">
            <w:pPr>
              <w:jc w:val="center"/>
              <w:rPr>
                <w:rFonts w:ascii="Times New Roman" w:hAnsi="Times New Roman" w:cs="Times New Roman"/>
                <w:color w:val="000000"/>
                <w:szCs w:val="20"/>
              </w:rPr>
            </w:pPr>
            <w:r w:rsidRPr="00393981">
              <w:rPr>
                <w:rFonts w:ascii="Times New Roman" w:hAnsi="Times New Roman" w:cs="Times New Roman"/>
                <w:color w:val="000000"/>
                <w:szCs w:val="20"/>
              </w:rPr>
              <w:t>Not at all significant</w:t>
            </w:r>
          </w:p>
        </w:tc>
        <w:tc>
          <w:tcPr>
            <w:tcW w:w="1296" w:type="dxa"/>
            <w:tcBorders>
              <w:bottom w:val="single" w:sz="4" w:space="0" w:color="auto"/>
            </w:tcBorders>
            <w:shd w:val="clear" w:color="auto" w:fill="D9D9D9" w:themeFill="background1" w:themeFillShade="D9"/>
            <w:vAlign w:val="center"/>
          </w:tcPr>
          <w:p w14:paraId="5F71996C" w14:textId="54138007" w:rsidR="00393981" w:rsidRPr="00393981" w:rsidRDefault="00393981" w:rsidP="00393981">
            <w:pPr>
              <w:jc w:val="center"/>
              <w:rPr>
                <w:rFonts w:ascii="Times New Roman" w:hAnsi="Times New Roman" w:cs="Times New Roman"/>
                <w:color w:val="000000"/>
                <w:szCs w:val="20"/>
              </w:rPr>
            </w:pPr>
            <w:r w:rsidRPr="00393981">
              <w:rPr>
                <w:rFonts w:ascii="Times New Roman" w:hAnsi="Times New Roman" w:cs="Times New Roman"/>
                <w:color w:val="000000"/>
                <w:szCs w:val="20"/>
              </w:rPr>
              <w:t>Not very significant</w:t>
            </w:r>
          </w:p>
        </w:tc>
        <w:tc>
          <w:tcPr>
            <w:tcW w:w="1296" w:type="dxa"/>
            <w:tcBorders>
              <w:bottom w:val="single" w:sz="4" w:space="0" w:color="auto"/>
            </w:tcBorders>
            <w:shd w:val="clear" w:color="auto" w:fill="D9D9D9" w:themeFill="background1" w:themeFillShade="D9"/>
            <w:vAlign w:val="center"/>
          </w:tcPr>
          <w:p w14:paraId="2417B65A" w14:textId="77777777" w:rsidR="00393981" w:rsidRPr="00393981" w:rsidRDefault="00393981" w:rsidP="00393981">
            <w:pPr>
              <w:jc w:val="center"/>
              <w:rPr>
                <w:rFonts w:ascii="Times New Roman" w:hAnsi="Times New Roman" w:cs="Times New Roman"/>
                <w:color w:val="000000"/>
                <w:szCs w:val="20"/>
              </w:rPr>
            </w:pPr>
            <w:r w:rsidRPr="00393981">
              <w:rPr>
                <w:rFonts w:ascii="Times New Roman" w:hAnsi="Times New Roman" w:cs="Times New Roman"/>
                <w:color w:val="000000"/>
                <w:szCs w:val="20"/>
              </w:rPr>
              <w:t>Neutral</w:t>
            </w:r>
          </w:p>
        </w:tc>
        <w:tc>
          <w:tcPr>
            <w:tcW w:w="1296" w:type="dxa"/>
            <w:tcBorders>
              <w:bottom w:val="single" w:sz="4" w:space="0" w:color="auto"/>
            </w:tcBorders>
            <w:shd w:val="clear" w:color="auto" w:fill="D9D9D9" w:themeFill="background1" w:themeFillShade="D9"/>
            <w:vAlign w:val="center"/>
          </w:tcPr>
          <w:p w14:paraId="3CBB66AC" w14:textId="6A185861" w:rsidR="00393981" w:rsidRPr="00393981" w:rsidRDefault="00393981" w:rsidP="00393981">
            <w:pPr>
              <w:jc w:val="center"/>
              <w:rPr>
                <w:rFonts w:ascii="Times New Roman" w:hAnsi="Times New Roman" w:cs="Times New Roman"/>
                <w:color w:val="000000"/>
                <w:szCs w:val="20"/>
              </w:rPr>
            </w:pPr>
            <w:r w:rsidRPr="00393981">
              <w:rPr>
                <w:rFonts w:ascii="Times New Roman" w:hAnsi="Times New Roman" w:cs="Times New Roman"/>
                <w:color w:val="000000"/>
                <w:szCs w:val="20"/>
              </w:rPr>
              <w:t>Somewhat significant</w:t>
            </w:r>
          </w:p>
        </w:tc>
        <w:tc>
          <w:tcPr>
            <w:tcW w:w="1296" w:type="dxa"/>
            <w:tcBorders>
              <w:bottom w:val="single" w:sz="4" w:space="0" w:color="auto"/>
            </w:tcBorders>
            <w:shd w:val="clear" w:color="auto" w:fill="D9D9D9" w:themeFill="background1" w:themeFillShade="D9"/>
            <w:vAlign w:val="center"/>
          </w:tcPr>
          <w:p w14:paraId="7C5EB55D" w14:textId="78643F67" w:rsidR="00393981" w:rsidRPr="00393981" w:rsidRDefault="00393981" w:rsidP="00393981">
            <w:pPr>
              <w:jc w:val="center"/>
              <w:rPr>
                <w:rFonts w:ascii="Times New Roman" w:hAnsi="Times New Roman" w:cs="Times New Roman"/>
                <w:color w:val="000000"/>
                <w:szCs w:val="20"/>
              </w:rPr>
            </w:pPr>
            <w:r w:rsidRPr="00393981">
              <w:rPr>
                <w:rFonts w:ascii="Times New Roman" w:hAnsi="Times New Roman" w:cs="Times New Roman"/>
                <w:color w:val="000000"/>
                <w:szCs w:val="20"/>
              </w:rPr>
              <w:t>Very significant</w:t>
            </w:r>
          </w:p>
        </w:tc>
        <w:tc>
          <w:tcPr>
            <w:tcW w:w="1170" w:type="dxa"/>
            <w:tcBorders>
              <w:bottom w:val="single" w:sz="4" w:space="0" w:color="auto"/>
            </w:tcBorders>
            <w:shd w:val="clear" w:color="auto" w:fill="D9D9D9" w:themeFill="background1" w:themeFillShade="D9"/>
            <w:vAlign w:val="center"/>
          </w:tcPr>
          <w:p w14:paraId="5860ABAB" w14:textId="1AC43A96" w:rsidR="00393981" w:rsidRPr="00393981" w:rsidRDefault="00873666" w:rsidP="00393981">
            <w:pPr>
              <w:jc w:val="center"/>
              <w:rPr>
                <w:rFonts w:ascii="Times New Roman" w:hAnsi="Times New Roman" w:cs="Times New Roman"/>
                <w:color w:val="000000"/>
                <w:szCs w:val="20"/>
              </w:rPr>
            </w:pPr>
            <w:r>
              <w:rPr>
                <w:rFonts w:ascii="Times New Roman" w:hAnsi="Times New Roman" w:cs="Times New Roman"/>
                <w:color w:val="000000"/>
                <w:szCs w:val="20"/>
              </w:rPr>
              <w:t xml:space="preserve">Total: </w:t>
            </w:r>
          </w:p>
        </w:tc>
      </w:tr>
      <w:tr w:rsidR="00D72C11" w:rsidRPr="00393981" w14:paraId="7A144274" w14:textId="77777777" w:rsidTr="00F85B18">
        <w:trPr>
          <w:trHeight w:val="432"/>
        </w:trPr>
        <w:tc>
          <w:tcPr>
            <w:tcW w:w="1530" w:type="dxa"/>
            <w:tcBorders>
              <w:bottom w:val="single" w:sz="4" w:space="0" w:color="auto"/>
            </w:tcBorders>
            <w:vAlign w:val="center"/>
          </w:tcPr>
          <w:p w14:paraId="04A5EE49" w14:textId="2712AACB" w:rsidR="00D72C11" w:rsidRPr="00393981" w:rsidRDefault="00D72C11" w:rsidP="00D72C11">
            <w:pPr>
              <w:rPr>
                <w:rFonts w:ascii="Times New Roman" w:hAnsi="Times New Roman" w:cs="Times New Roman"/>
                <w:color w:val="000000"/>
                <w:szCs w:val="20"/>
              </w:rPr>
            </w:pPr>
            <w:r w:rsidRPr="00393981">
              <w:rPr>
                <w:rFonts w:ascii="Times New Roman" w:hAnsi="Times New Roman" w:cs="Times New Roman"/>
                <w:color w:val="000000"/>
                <w:szCs w:val="20"/>
              </w:rPr>
              <w:t>Catalysts</w:t>
            </w:r>
          </w:p>
        </w:tc>
        <w:tc>
          <w:tcPr>
            <w:tcW w:w="1296" w:type="dxa"/>
            <w:tcBorders>
              <w:top w:val="single" w:sz="4" w:space="0" w:color="auto"/>
              <w:left w:val="nil"/>
              <w:bottom w:val="single" w:sz="4" w:space="0" w:color="auto"/>
              <w:right w:val="single" w:sz="4" w:space="0" w:color="auto"/>
            </w:tcBorders>
            <w:shd w:val="clear" w:color="auto" w:fill="auto"/>
            <w:vAlign w:val="center"/>
          </w:tcPr>
          <w:p w14:paraId="6CB31A25" w14:textId="0EA1CEDD" w:rsidR="00D72C11" w:rsidRPr="00393981" w:rsidRDefault="00D72C11" w:rsidP="00D72C11">
            <w:pPr>
              <w:jc w:val="center"/>
              <w:rPr>
                <w:rFonts w:ascii="Times New Roman" w:hAnsi="Times New Roman" w:cs="Times New Roman"/>
                <w:color w:val="000000"/>
                <w:szCs w:val="20"/>
              </w:rPr>
            </w:pPr>
            <w:r w:rsidRPr="00D72C11">
              <w:rPr>
                <w:rFonts w:ascii="Times New Roman" w:eastAsia="Times New Roman" w:hAnsi="Times New Roman" w:cs="Times New Roman"/>
                <w:color w:val="000000"/>
                <w:szCs w:val="20"/>
              </w:rPr>
              <w:t>40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DFEDD0D" w14:textId="7089A330" w:rsidR="00D72C11" w:rsidRPr="00393981" w:rsidRDefault="00D72C11" w:rsidP="00D72C11">
            <w:pPr>
              <w:jc w:val="center"/>
              <w:rPr>
                <w:rFonts w:ascii="Times New Roman" w:hAnsi="Times New Roman" w:cs="Times New Roman"/>
                <w:color w:val="000000"/>
                <w:szCs w:val="20"/>
              </w:rPr>
            </w:pPr>
            <w:r w:rsidRPr="00D72C11">
              <w:rPr>
                <w:rFonts w:ascii="Times New Roman" w:eastAsia="Times New Roman" w:hAnsi="Times New Roman" w:cs="Times New Roman"/>
                <w:color w:val="000000"/>
                <w:szCs w:val="20"/>
              </w:rPr>
              <w:t>37</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5730CDF" w14:textId="6B465D66" w:rsidR="00D72C11" w:rsidRPr="00393981" w:rsidRDefault="00D72C11" w:rsidP="00D72C11">
            <w:pPr>
              <w:jc w:val="center"/>
              <w:rPr>
                <w:rFonts w:ascii="Times New Roman" w:hAnsi="Times New Roman" w:cs="Times New Roman"/>
                <w:color w:val="000000"/>
                <w:szCs w:val="20"/>
              </w:rPr>
            </w:pPr>
            <w:r w:rsidRPr="00D72C11">
              <w:rPr>
                <w:rFonts w:ascii="Times New Roman" w:eastAsia="Times New Roman" w:hAnsi="Times New Roman" w:cs="Times New Roman"/>
                <w:color w:val="000000"/>
                <w:szCs w:val="20"/>
              </w:rPr>
              <w:t>23</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9C195FC" w14:textId="057A00BA" w:rsidR="00D72C11" w:rsidRPr="00393981" w:rsidRDefault="00D72C11" w:rsidP="00D72C11">
            <w:pPr>
              <w:jc w:val="center"/>
              <w:rPr>
                <w:rFonts w:ascii="Times New Roman" w:hAnsi="Times New Roman" w:cs="Times New Roman"/>
                <w:color w:val="000000"/>
                <w:szCs w:val="20"/>
              </w:rPr>
            </w:pPr>
            <w:r w:rsidRPr="00D72C11">
              <w:rPr>
                <w:rFonts w:ascii="Times New Roman" w:eastAsia="Times New Roman" w:hAnsi="Times New Roman" w:cs="Times New Roman"/>
                <w:color w:val="000000"/>
                <w:szCs w:val="20"/>
              </w:rPr>
              <w:t>28</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2A3CF9F" w14:textId="347A9DFD" w:rsidR="00D72C11" w:rsidRPr="00393981" w:rsidRDefault="00D72C11" w:rsidP="00D72C11">
            <w:pPr>
              <w:jc w:val="center"/>
              <w:rPr>
                <w:rFonts w:ascii="Times New Roman" w:hAnsi="Times New Roman" w:cs="Times New Roman"/>
                <w:color w:val="000000"/>
                <w:szCs w:val="20"/>
              </w:rPr>
            </w:pPr>
            <w:r w:rsidRPr="00D72C11">
              <w:rPr>
                <w:rFonts w:ascii="Times New Roman" w:eastAsia="Times New Roman" w:hAnsi="Times New Roman" w:cs="Times New Roman"/>
                <w:color w:val="000000"/>
                <w:szCs w:val="20"/>
              </w:rPr>
              <w:t>19</w:t>
            </w:r>
          </w:p>
        </w:tc>
        <w:tc>
          <w:tcPr>
            <w:tcW w:w="1170" w:type="dxa"/>
            <w:tcBorders>
              <w:top w:val="single" w:sz="4" w:space="0" w:color="auto"/>
              <w:left w:val="single" w:sz="4" w:space="0" w:color="auto"/>
              <w:bottom w:val="single" w:sz="4" w:space="0" w:color="auto"/>
              <w:right w:val="single" w:sz="4" w:space="0" w:color="auto"/>
            </w:tcBorders>
            <w:vAlign w:val="center"/>
          </w:tcPr>
          <w:p w14:paraId="0160CFE5" w14:textId="5F0BB226" w:rsidR="00D72C11" w:rsidRPr="00393981" w:rsidRDefault="00D72C11" w:rsidP="00D72C11">
            <w:pPr>
              <w:jc w:val="center"/>
              <w:rPr>
                <w:rFonts w:ascii="Times New Roman" w:hAnsi="Times New Roman" w:cs="Times New Roman"/>
                <w:color w:val="000000"/>
                <w:szCs w:val="20"/>
              </w:rPr>
            </w:pPr>
            <w:r w:rsidRPr="00D72C11">
              <w:rPr>
                <w:rFonts w:ascii="Times New Roman" w:eastAsia="Times New Roman" w:hAnsi="Times New Roman" w:cs="Times New Roman"/>
                <w:color w:val="000000"/>
                <w:szCs w:val="20"/>
              </w:rPr>
              <w:t>147</w:t>
            </w:r>
          </w:p>
        </w:tc>
      </w:tr>
      <w:tr w:rsidR="00D72C11" w:rsidRPr="00393981" w14:paraId="5A502C9F" w14:textId="77777777" w:rsidTr="00F85B18">
        <w:trPr>
          <w:trHeight w:val="432"/>
        </w:trPr>
        <w:tc>
          <w:tcPr>
            <w:tcW w:w="1530" w:type="dxa"/>
            <w:tcBorders>
              <w:bottom w:val="single" w:sz="4" w:space="0" w:color="auto"/>
            </w:tcBorders>
            <w:vAlign w:val="center"/>
          </w:tcPr>
          <w:p w14:paraId="76465A2B" w14:textId="122EE2F3" w:rsidR="00D72C11" w:rsidRPr="00393981" w:rsidRDefault="00D72C11" w:rsidP="00D72C11">
            <w:pPr>
              <w:rPr>
                <w:rFonts w:ascii="Times New Roman" w:hAnsi="Times New Roman" w:cs="Times New Roman"/>
                <w:color w:val="000000"/>
                <w:szCs w:val="20"/>
              </w:rPr>
            </w:pPr>
          </w:p>
        </w:tc>
        <w:tc>
          <w:tcPr>
            <w:tcW w:w="1296" w:type="dxa"/>
            <w:tcBorders>
              <w:top w:val="single" w:sz="4" w:space="0" w:color="auto"/>
              <w:left w:val="nil"/>
              <w:bottom w:val="single" w:sz="8" w:space="0" w:color="auto"/>
              <w:right w:val="single" w:sz="8" w:space="0" w:color="auto"/>
            </w:tcBorders>
            <w:shd w:val="clear" w:color="auto" w:fill="auto"/>
            <w:vAlign w:val="center"/>
          </w:tcPr>
          <w:p w14:paraId="03FE1CEF" w14:textId="43DD3870" w:rsidR="00D72C11" w:rsidRPr="00393981" w:rsidRDefault="00D72C11" w:rsidP="00D72C11">
            <w:pPr>
              <w:jc w:val="center"/>
              <w:rPr>
                <w:rFonts w:ascii="Times New Roman" w:hAnsi="Times New Roman" w:cs="Times New Roman"/>
                <w:color w:val="000000"/>
                <w:szCs w:val="20"/>
              </w:rPr>
            </w:pPr>
            <w:r w:rsidRPr="00D72C11">
              <w:rPr>
                <w:rFonts w:ascii="Times New Roman" w:hAnsi="Times New Roman" w:cs="Times New Roman"/>
                <w:color w:val="000000"/>
                <w:szCs w:val="20"/>
              </w:rPr>
              <w:t>27%</w:t>
            </w:r>
          </w:p>
        </w:tc>
        <w:tc>
          <w:tcPr>
            <w:tcW w:w="1296" w:type="dxa"/>
            <w:tcBorders>
              <w:top w:val="single" w:sz="4" w:space="0" w:color="auto"/>
              <w:left w:val="nil"/>
              <w:bottom w:val="single" w:sz="8" w:space="0" w:color="auto"/>
              <w:right w:val="single" w:sz="8" w:space="0" w:color="auto"/>
            </w:tcBorders>
            <w:shd w:val="clear" w:color="auto" w:fill="auto"/>
            <w:vAlign w:val="center"/>
          </w:tcPr>
          <w:p w14:paraId="46A8B34C" w14:textId="3F4D0F74" w:rsidR="00D72C11" w:rsidRPr="00393981" w:rsidRDefault="00D72C11" w:rsidP="00D72C11">
            <w:pPr>
              <w:jc w:val="center"/>
              <w:rPr>
                <w:rFonts w:ascii="Times New Roman" w:hAnsi="Times New Roman" w:cs="Times New Roman"/>
                <w:color w:val="000000"/>
                <w:szCs w:val="20"/>
              </w:rPr>
            </w:pPr>
            <w:r w:rsidRPr="00D72C11">
              <w:rPr>
                <w:rFonts w:ascii="Times New Roman" w:hAnsi="Times New Roman" w:cs="Times New Roman"/>
                <w:color w:val="000000"/>
                <w:szCs w:val="20"/>
              </w:rPr>
              <w:t>25%</w:t>
            </w:r>
          </w:p>
        </w:tc>
        <w:tc>
          <w:tcPr>
            <w:tcW w:w="1296" w:type="dxa"/>
            <w:tcBorders>
              <w:top w:val="single" w:sz="4" w:space="0" w:color="auto"/>
              <w:left w:val="nil"/>
              <w:bottom w:val="single" w:sz="8" w:space="0" w:color="auto"/>
              <w:right w:val="single" w:sz="8" w:space="0" w:color="auto"/>
            </w:tcBorders>
            <w:shd w:val="clear" w:color="auto" w:fill="auto"/>
            <w:vAlign w:val="center"/>
          </w:tcPr>
          <w:p w14:paraId="50F34679" w14:textId="3C4F902A" w:rsidR="00D72C11" w:rsidRPr="00393981" w:rsidRDefault="00D72C11" w:rsidP="00D72C11">
            <w:pPr>
              <w:jc w:val="center"/>
              <w:rPr>
                <w:rFonts w:ascii="Times New Roman" w:hAnsi="Times New Roman" w:cs="Times New Roman"/>
                <w:color w:val="000000"/>
                <w:szCs w:val="20"/>
              </w:rPr>
            </w:pPr>
            <w:r w:rsidRPr="00D72C11">
              <w:rPr>
                <w:rFonts w:ascii="Times New Roman" w:hAnsi="Times New Roman" w:cs="Times New Roman"/>
                <w:color w:val="000000"/>
                <w:szCs w:val="20"/>
              </w:rPr>
              <w:t>16%</w:t>
            </w:r>
          </w:p>
        </w:tc>
        <w:tc>
          <w:tcPr>
            <w:tcW w:w="1296" w:type="dxa"/>
            <w:tcBorders>
              <w:top w:val="single" w:sz="4" w:space="0" w:color="auto"/>
              <w:left w:val="nil"/>
              <w:bottom w:val="single" w:sz="8" w:space="0" w:color="auto"/>
              <w:right w:val="single" w:sz="8" w:space="0" w:color="auto"/>
            </w:tcBorders>
            <w:shd w:val="clear" w:color="auto" w:fill="auto"/>
            <w:vAlign w:val="center"/>
          </w:tcPr>
          <w:p w14:paraId="1FE35DF6" w14:textId="4F25DEF2" w:rsidR="00D72C11" w:rsidRPr="00393981" w:rsidRDefault="00D72C11" w:rsidP="00D72C11">
            <w:pPr>
              <w:jc w:val="center"/>
              <w:rPr>
                <w:rFonts w:ascii="Times New Roman" w:hAnsi="Times New Roman" w:cs="Times New Roman"/>
                <w:color w:val="000000"/>
                <w:szCs w:val="20"/>
              </w:rPr>
            </w:pPr>
            <w:r w:rsidRPr="00D72C11">
              <w:rPr>
                <w:rFonts w:ascii="Times New Roman" w:hAnsi="Times New Roman" w:cs="Times New Roman"/>
                <w:color w:val="000000"/>
                <w:szCs w:val="20"/>
              </w:rPr>
              <w:t>19%</w:t>
            </w:r>
          </w:p>
        </w:tc>
        <w:tc>
          <w:tcPr>
            <w:tcW w:w="1296" w:type="dxa"/>
            <w:tcBorders>
              <w:top w:val="single" w:sz="4" w:space="0" w:color="auto"/>
              <w:left w:val="nil"/>
              <w:bottom w:val="single" w:sz="8" w:space="0" w:color="auto"/>
              <w:right w:val="single" w:sz="8" w:space="0" w:color="auto"/>
            </w:tcBorders>
            <w:shd w:val="clear" w:color="auto" w:fill="auto"/>
            <w:vAlign w:val="center"/>
          </w:tcPr>
          <w:p w14:paraId="70985D36" w14:textId="01A01869" w:rsidR="00D72C11" w:rsidRPr="00393981" w:rsidRDefault="00D72C11" w:rsidP="00D72C11">
            <w:pPr>
              <w:jc w:val="center"/>
              <w:rPr>
                <w:rFonts w:ascii="Times New Roman" w:hAnsi="Times New Roman" w:cs="Times New Roman"/>
                <w:color w:val="000000"/>
                <w:szCs w:val="20"/>
              </w:rPr>
            </w:pPr>
            <w:r w:rsidRPr="00D72C11">
              <w:rPr>
                <w:rFonts w:ascii="Times New Roman" w:hAnsi="Times New Roman" w:cs="Times New Roman"/>
                <w:color w:val="000000"/>
                <w:szCs w:val="20"/>
              </w:rPr>
              <w:t>13%</w:t>
            </w:r>
          </w:p>
        </w:tc>
        <w:tc>
          <w:tcPr>
            <w:tcW w:w="1170" w:type="dxa"/>
            <w:tcBorders>
              <w:top w:val="single" w:sz="4" w:space="0" w:color="auto"/>
              <w:left w:val="nil"/>
              <w:bottom w:val="single" w:sz="8" w:space="0" w:color="auto"/>
              <w:right w:val="single" w:sz="8" w:space="0" w:color="auto"/>
            </w:tcBorders>
            <w:vAlign w:val="center"/>
          </w:tcPr>
          <w:p w14:paraId="203CDF53" w14:textId="75D5279E" w:rsidR="00D72C11" w:rsidRPr="00393981" w:rsidRDefault="00D72C11" w:rsidP="00D72C11">
            <w:pPr>
              <w:jc w:val="center"/>
              <w:rPr>
                <w:rFonts w:ascii="Times New Roman" w:hAnsi="Times New Roman" w:cs="Times New Roman"/>
                <w:color w:val="000000"/>
                <w:szCs w:val="20"/>
              </w:rPr>
            </w:pPr>
            <w:r w:rsidRPr="00D72C11">
              <w:rPr>
                <w:rFonts w:ascii="Times New Roman" w:hAnsi="Times New Roman" w:cs="Times New Roman"/>
                <w:color w:val="000000"/>
                <w:szCs w:val="20"/>
              </w:rPr>
              <w:t>100%</w:t>
            </w:r>
          </w:p>
        </w:tc>
      </w:tr>
      <w:tr w:rsidR="00D72C11" w:rsidRPr="00393981" w14:paraId="650BB781" w14:textId="77777777" w:rsidTr="00F85B18">
        <w:trPr>
          <w:trHeight w:val="432"/>
        </w:trPr>
        <w:tc>
          <w:tcPr>
            <w:tcW w:w="1530" w:type="dxa"/>
            <w:tcBorders>
              <w:top w:val="single" w:sz="4" w:space="0" w:color="auto"/>
              <w:bottom w:val="single" w:sz="4" w:space="0" w:color="auto"/>
              <w:right w:val="single" w:sz="4" w:space="0" w:color="auto"/>
            </w:tcBorders>
            <w:vAlign w:val="center"/>
          </w:tcPr>
          <w:p w14:paraId="50CCB5D0" w14:textId="2BC53668" w:rsidR="00D72C11" w:rsidRPr="00393981" w:rsidRDefault="00D72C11" w:rsidP="00D72C11">
            <w:pPr>
              <w:rPr>
                <w:rFonts w:ascii="Times New Roman" w:hAnsi="Times New Roman" w:cs="Times New Roman"/>
                <w:color w:val="000000"/>
                <w:szCs w:val="20"/>
              </w:rPr>
            </w:pPr>
            <w:r w:rsidRPr="00393981">
              <w:rPr>
                <w:rFonts w:ascii="Times New Roman" w:hAnsi="Times New Roman" w:cs="Times New Roman"/>
                <w:color w:val="000000"/>
                <w:szCs w:val="20"/>
              </w:rPr>
              <w:t>Non-catalysts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867D589" w14:textId="63121740" w:rsidR="00D72C11" w:rsidRPr="00393981" w:rsidRDefault="00D72C11" w:rsidP="00D72C11">
            <w:pPr>
              <w:jc w:val="center"/>
              <w:rPr>
                <w:rFonts w:ascii="Times New Roman" w:hAnsi="Times New Roman" w:cs="Times New Roman"/>
                <w:color w:val="000000"/>
                <w:szCs w:val="20"/>
              </w:rPr>
            </w:pPr>
            <w:r w:rsidRPr="00D72C11">
              <w:rPr>
                <w:rFonts w:ascii="Times New Roman" w:eastAsia="Times New Roman" w:hAnsi="Times New Roman" w:cs="Times New Roman"/>
                <w:color w:val="000000"/>
                <w:szCs w:val="20"/>
              </w:rPr>
              <w:t>37</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277D4F8" w14:textId="180653AC" w:rsidR="00D72C11" w:rsidRPr="00393981" w:rsidRDefault="00D72C11" w:rsidP="00D72C11">
            <w:pPr>
              <w:jc w:val="center"/>
              <w:rPr>
                <w:rFonts w:ascii="Times New Roman" w:hAnsi="Times New Roman" w:cs="Times New Roman"/>
                <w:color w:val="000000"/>
                <w:szCs w:val="20"/>
              </w:rPr>
            </w:pPr>
            <w:r w:rsidRPr="00D72C11">
              <w:rPr>
                <w:rFonts w:ascii="Times New Roman" w:eastAsia="Times New Roman" w:hAnsi="Times New Roman" w:cs="Times New Roman"/>
                <w:color w:val="000000"/>
                <w:szCs w:val="20"/>
              </w:rPr>
              <w:t>35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A31ECA8" w14:textId="45C4A66E" w:rsidR="00D72C11" w:rsidRPr="00393981" w:rsidRDefault="00D72C11" w:rsidP="00D72C11">
            <w:pPr>
              <w:jc w:val="center"/>
              <w:rPr>
                <w:rFonts w:ascii="Times New Roman" w:hAnsi="Times New Roman" w:cs="Times New Roman"/>
                <w:color w:val="000000"/>
                <w:szCs w:val="20"/>
              </w:rPr>
            </w:pPr>
            <w:r w:rsidRPr="00D72C11">
              <w:rPr>
                <w:rFonts w:ascii="Times New Roman" w:eastAsia="Times New Roman" w:hAnsi="Times New Roman" w:cs="Times New Roman"/>
                <w:color w:val="000000"/>
                <w:szCs w:val="20"/>
              </w:rPr>
              <w:t>31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850DC93" w14:textId="2431A59A" w:rsidR="00D72C11" w:rsidRPr="00393981" w:rsidRDefault="00D72C11" w:rsidP="00D72C11">
            <w:pPr>
              <w:jc w:val="center"/>
              <w:rPr>
                <w:rFonts w:ascii="Times New Roman" w:hAnsi="Times New Roman" w:cs="Times New Roman"/>
                <w:color w:val="000000"/>
                <w:szCs w:val="20"/>
              </w:rPr>
            </w:pPr>
            <w:r w:rsidRPr="00D72C11">
              <w:rPr>
                <w:rFonts w:ascii="Times New Roman" w:eastAsia="Times New Roman" w:hAnsi="Times New Roman" w:cs="Times New Roman"/>
                <w:color w:val="000000"/>
                <w:szCs w:val="20"/>
              </w:rPr>
              <w:t>41</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12AAA52" w14:textId="1FAABE0B" w:rsidR="00D72C11" w:rsidRPr="00393981" w:rsidRDefault="00D72C11" w:rsidP="00D72C11">
            <w:pPr>
              <w:jc w:val="center"/>
              <w:rPr>
                <w:rFonts w:ascii="Times New Roman" w:hAnsi="Times New Roman" w:cs="Times New Roman"/>
                <w:color w:val="000000"/>
                <w:szCs w:val="20"/>
              </w:rPr>
            </w:pPr>
            <w:r w:rsidRPr="00D72C11">
              <w:rPr>
                <w:rFonts w:ascii="Times New Roman" w:eastAsia="Times New Roman" w:hAnsi="Times New Roman" w:cs="Times New Roman"/>
                <w:color w:val="000000"/>
                <w:szCs w:val="20"/>
              </w:rPr>
              <w:t>16</w:t>
            </w:r>
          </w:p>
        </w:tc>
        <w:tc>
          <w:tcPr>
            <w:tcW w:w="1170" w:type="dxa"/>
            <w:tcBorders>
              <w:top w:val="single" w:sz="4" w:space="0" w:color="auto"/>
              <w:left w:val="single" w:sz="4" w:space="0" w:color="auto"/>
              <w:bottom w:val="single" w:sz="4" w:space="0" w:color="auto"/>
              <w:right w:val="single" w:sz="4" w:space="0" w:color="auto"/>
            </w:tcBorders>
            <w:vAlign w:val="center"/>
          </w:tcPr>
          <w:p w14:paraId="0CD51177" w14:textId="74496F34" w:rsidR="00D72C11" w:rsidRPr="00393981" w:rsidRDefault="00D72C11" w:rsidP="00D72C11">
            <w:pPr>
              <w:jc w:val="center"/>
              <w:rPr>
                <w:rFonts w:ascii="Times New Roman" w:hAnsi="Times New Roman" w:cs="Times New Roman"/>
                <w:color w:val="000000"/>
                <w:szCs w:val="20"/>
              </w:rPr>
            </w:pPr>
            <w:r w:rsidRPr="00D72C11">
              <w:rPr>
                <w:rFonts w:ascii="Times New Roman" w:eastAsia="Times New Roman" w:hAnsi="Times New Roman" w:cs="Times New Roman"/>
                <w:color w:val="000000"/>
                <w:szCs w:val="20"/>
              </w:rPr>
              <w:t>160</w:t>
            </w:r>
          </w:p>
        </w:tc>
      </w:tr>
      <w:tr w:rsidR="00D72C11" w:rsidRPr="00393981" w14:paraId="17E82230" w14:textId="77777777" w:rsidTr="00F85B18">
        <w:trPr>
          <w:trHeight w:val="432"/>
        </w:trPr>
        <w:tc>
          <w:tcPr>
            <w:tcW w:w="1530" w:type="dxa"/>
            <w:tcBorders>
              <w:top w:val="single" w:sz="4" w:space="0" w:color="auto"/>
              <w:bottom w:val="single" w:sz="4" w:space="0" w:color="auto"/>
              <w:right w:val="single" w:sz="4" w:space="0" w:color="auto"/>
            </w:tcBorders>
            <w:vAlign w:val="center"/>
          </w:tcPr>
          <w:p w14:paraId="0D8BAF53" w14:textId="59C88AE4" w:rsidR="00D72C11" w:rsidRPr="00393981" w:rsidRDefault="00D72C11" w:rsidP="00D72C11">
            <w:pPr>
              <w:spacing w:after="200"/>
              <w:rPr>
                <w:rFonts w:ascii="Times New Roman" w:hAnsi="Times New Roman" w:cs="Times New Roman"/>
                <w:color w:val="000000"/>
                <w:szCs w:val="20"/>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2D1C65D" w14:textId="5CF6B4EA" w:rsidR="00D72C11" w:rsidRPr="00393981" w:rsidRDefault="00D72C11" w:rsidP="00D72C11">
            <w:pPr>
              <w:jc w:val="center"/>
              <w:rPr>
                <w:rFonts w:ascii="Times New Roman" w:hAnsi="Times New Roman" w:cs="Times New Roman"/>
                <w:color w:val="000000"/>
                <w:szCs w:val="20"/>
              </w:rPr>
            </w:pPr>
            <w:r w:rsidRPr="00D72C11">
              <w:rPr>
                <w:rFonts w:ascii="Times New Roman" w:hAnsi="Times New Roman" w:cs="Times New Roman"/>
                <w:color w:val="000000"/>
                <w:szCs w:val="20"/>
              </w:rPr>
              <w:t>23%</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4B3B501" w14:textId="09359AFA" w:rsidR="00D72C11" w:rsidRPr="00393981" w:rsidRDefault="00D72C11" w:rsidP="00D72C11">
            <w:pPr>
              <w:jc w:val="center"/>
              <w:rPr>
                <w:rFonts w:ascii="Times New Roman" w:hAnsi="Times New Roman" w:cs="Times New Roman"/>
                <w:color w:val="000000"/>
                <w:szCs w:val="20"/>
              </w:rPr>
            </w:pPr>
            <w:r w:rsidRPr="00D72C11">
              <w:rPr>
                <w:rFonts w:ascii="Times New Roman" w:hAnsi="Times New Roman" w:cs="Times New Roman"/>
                <w:color w:val="000000"/>
                <w:szCs w:val="20"/>
              </w:rPr>
              <w:t>22%</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D33AB52" w14:textId="21752B5F" w:rsidR="00D72C11" w:rsidRPr="00393981" w:rsidRDefault="00D72C11" w:rsidP="00D72C11">
            <w:pPr>
              <w:jc w:val="center"/>
              <w:rPr>
                <w:rFonts w:ascii="Times New Roman" w:hAnsi="Times New Roman" w:cs="Times New Roman"/>
                <w:color w:val="000000"/>
                <w:szCs w:val="20"/>
              </w:rPr>
            </w:pPr>
            <w:r w:rsidRPr="00D72C11">
              <w:rPr>
                <w:rFonts w:ascii="Times New Roman" w:hAnsi="Times New Roman" w:cs="Times New Roman"/>
                <w:color w:val="000000"/>
                <w:szCs w:val="20"/>
              </w:rPr>
              <w:t>19%</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2405F53" w14:textId="504FB945" w:rsidR="00D72C11" w:rsidRPr="00393981" w:rsidRDefault="00D72C11" w:rsidP="00D72C11">
            <w:pPr>
              <w:jc w:val="center"/>
              <w:rPr>
                <w:rFonts w:ascii="Times New Roman" w:hAnsi="Times New Roman" w:cs="Times New Roman"/>
                <w:color w:val="000000"/>
                <w:szCs w:val="20"/>
              </w:rPr>
            </w:pPr>
            <w:r w:rsidRPr="00D72C11">
              <w:rPr>
                <w:rFonts w:ascii="Times New Roman" w:hAnsi="Times New Roman" w:cs="Times New Roman"/>
                <w:color w:val="000000"/>
                <w:szCs w:val="20"/>
              </w:rPr>
              <w:t>26%</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A95DAC7" w14:textId="53B894A9" w:rsidR="00D72C11" w:rsidRPr="00393981" w:rsidRDefault="00D72C11" w:rsidP="00D72C11">
            <w:pPr>
              <w:jc w:val="center"/>
              <w:rPr>
                <w:rFonts w:ascii="Times New Roman" w:hAnsi="Times New Roman" w:cs="Times New Roman"/>
                <w:color w:val="000000"/>
                <w:szCs w:val="20"/>
              </w:rPr>
            </w:pPr>
            <w:r w:rsidRPr="00D72C11">
              <w:rPr>
                <w:rFonts w:ascii="Times New Roman" w:hAnsi="Times New Roman" w:cs="Times New Roman"/>
                <w:color w:val="000000"/>
                <w:szCs w:val="20"/>
              </w:rPr>
              <w:t>10%</w:t>
            </w:r>
          </w:p>
        </w:tc>
        <w:tc>
          <w:tcPr>
            <w:tcW w:w="1170" w:type="dxa"/>
            <w:tcBorders>
              <w:top w:val="single" w:sz="4" w:space="0" w:color="auto"/>
              <w:left w:val="single" w:sz="4" w:space="0" w:color="auto"/>
              <w:bottom w:val="single" w:sz="4" w:space="0" w:color="auto"/>
              <w:right w:val="single" w:sz="4" w:space="0" w:color="auto"/>
            </w:tcBorders>
            <w:vAlign w:val="center"/>
          </w:tcPr>
          <w:p w14:paraId="21F6E627" w14:textId="6B2BFF9E" w:rsidR="00D72C11" w:rsidRPr="00393981" w:rsidRDefault="00D72C11" w:rsidP="00D72C11">
            <w:pPr>
              <w:jc w:val="center"/>
              <w:rPr>
                <w:rFonts w:ascii="Times New Roman" w:hAnsi="Times New Roman" w:cs="Times New Roman"/>
                <w:color w:val="000000"/>
                <w:szCs w:val="20"/>
              </w:rPr>
            </w:pPr>
            <w:r w:rsidRPr="00D72C11">
              <w:rPr>
                <w:rFonts w:ascii="Times New Roman" w:hAnsi="Times New Roman" w:cs="Times New Roman"/>
                <w:color w:val="000000"/>
                <w:szCs w:val="20"/>
              </w:rPr>
              <w:t>100%</w:t>
            </w:r>
          </w:p>
        </w:tc>
      </w:tr>
    </w:tbl>
    <w:p w14:paraId="33A1F82C" w14:textId="3AF3D5BD" w:rsidR="00C66304" w:rsidRPr="00494DAC" w:rsidRDefault="00CD4B06" w:rsidP="009C7A0B">
      <w:pPr>
        <w:spacing w:before="160" w:after="1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2 </w:t>
      </w:r>
      <w:r w:rsidR="00C66304">
        <w:rPr>
          <w:rFonts w:ascii="Times New Roman" w:hAnsi="Times New Roman" w:cs="Times New Roman"/>
          <w:color w:val="000000"/>
          <w:sz w:val="24"/>
          <w:szCs w:val="24"/>
        </w:rPr>
        <w:t xml:space="preserve">shows an interesting contrast to Table 1, with a </w:t>
      </w:r>
      <w:r w:rsidR="002E5CB5">
        <w:rPr>
          <w:rFonts w:ascii="Times New Roman" w:hAnsi="Times New Roman" w:cs="Times New Roman"/>
          <w:color w:val="000000"/>
          <w:sz w:val="24"/>
          <w:szCs w:val="24"/>
        </w:rPr>
        <w:t xml:space="preserve">far </w:t>
      </w:r>
      <w:r w:rsidR="00C66304">
        <w:rPr>
          <w:rFonts w:ascii="Times New Roman" w:hAnsi="Times New Roman" w:cs="Times New Roman"/>
          <w:color w:val="000000"/>
          <w:sz w:val="24"/>
          <w:szCs w:val="24"/>
        </w:rPr>
        <w:t xml:space="preserve">greater percentage at the lower end of the scale, </w:t>
      </w:r>
      <w:r w:rsidR="00113AF7">
        <w:rPr>
          <w:rFonts w:ascii="Times New Roman" w:hAnsi="Times New Roman" w:cs="Times New Roman"/>
          <w:color w:val="000000"/>
          <w:sz w:val="24"/>
          <w:szCs w:val="24"/>
        </w:rPr>
        <w:t>indicating that “supernatural” conversion</w:t>
      </w:r>
      <w:r w:rsidR="003C6167">
        <w:rPr>
          <w:rFonts w:ascii="Times New Roman" w:hAnsi="Times New Roman" w:cs="Times New Roman"/>
          <w:color w:val="000000"/>
          <w:sz w:val="24"/>
          <w:szCs w:val="24"/>
        </w:rPr>
        <w:t>s</w:t>
      </w:r>
      <w:r w:rsidR="00113AF7">
        <w:rPr>
          <w:rFonts w:ascii="Times New Roman" w:hAnsi="Times New Roman" w:cs="Times New Roman"/>
          <w:color w:val="000000"/>
          <w:sz w:val="24"/>
          <w:szCs w:val="24"/>
        </w:rPr>
        <w:t xml:space="preserve"> without human involvement are less common than signs and wonders in general</w:t>
      </w:r>
      <w:r w:rsidR="003C6167">
        <w:rPr>
          <w:rFonts w:ascii="Times New Roman" w:hAnsi="Times New Roman" w:cs="Times New Roman"/>
          <w:color w:val="000000"/>
          <w:sz w:val="24"/>
          <w:szCs w:val="24"/>
        </w:rPr>
        <w:t>. Here</w:t>
      </w:r>
      <w:r w:rsidR="00113AF7">
        <w:rPr>
          <w:rFonts w:ascii="Times New Roman" w:hAnsi="Times New Roman" w:cs="Times New Roman"/>
          <w:color w:val="000000"/>
          <w:sz w:val="24"/>
          <w:szCs w:val="24"/>
        </w:rPr>
        <w:t xml:space="preserve"> </w:t>
      </w:r>
      <w:r w:rsidR="00C66304">
        <w:rPr>
          <w:rFonts w:ascii="Times New Roman" w:hAnsi="Times New Roman" w:cs="Times New Roman"/>
          <w:color w:val="000000"/>
          <w:sz w:val="24"/>
          <w:szCs w:val="24"/>
        </w:rPr>
        <w:t>the results</w:t>
      </w:r>
      <w:r w:rsidR="00BC1767">
        <w:rPr>
          <w:rFonts w:ascii="Times New Roman" w:hAnsi="Times New Roman" w:cs="Times New Roman"/>
          <w:color w:val="000000"/>
          <w:sz w:val="24"/>
          <w:szCs w:val="24"/>
        </w:rPr>
        <w:t xml:space="preserve"> are</w:t>
      </w:r>
      <w:r w:rsidR="00C66304">
        <w:rPr>
          <w:rFonts w:ascii="Times New Roman" w:hAnsi="Times New Roman" w:cs="Times New Roman"/>
          <w:color w:val="000000"/>
          <w:sz w:val="24"/>
          <w:szCs w:val="24"/>
        </w:rPr>
        <w:t xml:space="preserve"> more evenly spread between </w:t>
      </w:r>
      <w:r w:rsidR="00113AF7">
        <w:rPr>
          <w:rFonts w:ascii="Times New Roman" w:hAnsi="Times New Roman" w:cs="Times New Roman"/>
          <w:color w:val="000000"/>
          <w:sz w:val="24"/>
          <w:szCs w:val="24"/>
        </w:rPr>
        <w:t>effective catalys</w:t>
      </w:r>
      <w:r w:rsidR="00113AF7" w:rsidRPr="00494DAC">
        <w:rPr>
          <w:rFonts w:ascii="Times New Roman" w:hAnsi="Times New Roman" w:cs="Times New Roman"/>
          <w:color w:val="000000"/>
          <w:sz w:val="24"/>
          <w:szCs w:val="24"/>
        </w:rPr>
        <w:t xml:space="preserve">ts and the control </w:t>
      </w:r>
      <w:r w:rsidR="00C66304" w:rsidRPr="00494DAC">
        <w:rPr>
          <w:rFonts w:ascii="Times New Roman" w:hAnsi="Times New Roman" w:cs="Times New Roman"/>
          <w:color w:val="000000"/>
          <w:sz w:val="24"/>
          <w:szCs w:val="24"/>
        </w:rPr>
        <w:t>group.</w:t>
      </w:r>
    </w:p>
    <w:p w14:paraId="533967A1" w14:textId="375B8CD3" w:rsidR="00AE348E" w:rsidRPr="00494DAC" w:rsidRDefault="00CD4B06" w:rsidP="00CD4B06">
      <w:pPr>
        <w:spacing w:after="160" w:line="240" w:lineRule="auto"/>
        <w:ind w:firstLine="360"/>
        <w:jc w:val="both"/>
        <w:rPr>
          <w:rFonts w:ascii="Times New Roman" w:hAnsi="Times New Roman" w:cs="Times New Roman"/>
          <w:sz w:val="24"/>
          <w:szCs w:val="24"/>
        </w:rPr>
      </w:pPr>
      <w:r>
        <w:rPr>
          <w:rFonts w:ascii="Times New Roman" w:hAnsi="Times New Roman" w:cs="Times New Roman"/>
          <w:color w:val="000000"/>
          <w:sz w:val="24"/>
          <w:szCs w:val="24"/>
        </w:rPr>
        <w:t>As was the case earlier</w:t>
      </w:r>
      <w:r w:rsidR="004C28C6" w:rsidRPr="00494DAC">
        <w:rPr>
          <w:rFonts w:ascii="Times New Roman" w:hAnsi="Times New Roman" w:cs="Times New Roman"/>
          <w:color w:val="000000"/>
          <w:sz w:val="24"/>
          <w:szCs w:val="24"/>
        </w:rPr>
        <w:t xml:space="preserve">, </w:t>
      </w:r>
      <w:r w:rsidR="00C66304" w:rsidRPr="00494DAC">
        <w:rPr>
          <w:rFonts w:ascii="Times New Roman" w:hAnsi="Times New Roman" w:cs="Times New Roman"/>
          <w:color w:val="000000"/>
          <w:sz w:val="24"/>
          <w:szCs w:val="24"/>
        </w:rPr>
        <w:t xml:space="preserve">the </w:t>
      </w:r>
      <w:r w:rsidR="00BE2558" w:rsidRPr="00494DAC">
        <w:rPr>
          <w:rFonts w:ascii="Times New Roman" w:hAnsi="Times New Roman" w:cs="Times New Roman"/>
          <w:color w:val="000000"/>
          <w:sz w:val="24"/>
          <w:szCs w:val="24"/>
        </w:rPr>
        <w:t>interviews</w:t>
      </w:r>
      <w:r w:rsidR="004C28C6" w:rsidRPr="00494DAC">
        <w:rPr>
          <w:rFonts w:ascii="Times New Roman" w:hAnsi="Times New Roman" w:cs="Times New Roman"/>
          <w:color w:val="000000"/>
          <w:sz w:val="24"/>
          <w:szCs w:val="24"/>
        </w:rPr>
        <w:t xml:space="preserve"> shed more light on these raw statistics.</w:t>
      </w:r>
      <w:r w:rsidR="004C28C6" w:rsidRPr="00494DAC">
        <w:rPr>
          <w:rFonts w:ascii="Times New Roman" w:hAnsi="Times New Roman" w:cs="Times New Roman"/>
          <w:sz w:val="24"/>
          <w:szCs w:val="24"/>
          <w:lang w:val="en-GB"/>
        </w:rPr>
        <w:t xml:space="preserve"> T</w:t>
      </w:r>
      <w:r w:rsidR="00A1144E" w:rsidRPr="00494DAC">
        <w:rPr>
          <w:rFonts w:ascii="Times New Roman" w:hAnsi="Times New Roman" w:cs="Times New Roman"/>
          <w:sz w:val="24"/>
          <w:szCs w:val="24"/>
        </w:rPr>
        <w:t>he</w:t>
      </w:r>
      <w:r w:rsidR="002E5CB5" w:rsidRPr="00494DAC">
        <w:rPr>
          <w:rFonts w:ascii="Times New Roman" w:hAnsi="Times New Roman" w:cs="Times New Roman"/>
          <w:sz w:val="24"/>
          <w:szCs w:val="24"/>
        </w:rPr>
        <w:t xml:space="preserve"> following graph presents </w:t>
      </w:r>
      <w:r w:rsidR="00F146CB" w:rsidRPr="00494DAC">
        <w:rPr>
          <w:rFonts w:ascii="Times New Roman" w:hAnsi="Times New Roman" w:cs="Times New Roman"/>
          <w:sz w:val="24"/>
          <w:szCs w:val="24"/>
        </w:rPr>
        <w:t xml:space="preserve">interviewees’ </w:t>
      </w:r>
      <w:r w:rsidR="00A1144E" w:rsidRPr="00494DAC">
        <w:rPr>
          <w:rFonts w:ascii="Times New Roman" w:hAnsi="Times New Roman" w:cs="Times New Roman"/>
          <w:sz w:val="24"/>
          <w:szCs w:val="24"/>
        </w:rPr>
        <w:t>answers</w:t>
      </w:r>
      <w:r w:rsidR="00F146CB" w:rsidRPr="00494DAC">
        <w:rPr>
          <w:rFonts w:ascii="Times New Roman" w:hAnsi="Times New Roman" w:cs="Times New Roman"/>
          <w:sz w:val="24"/>
          <w:szCs w:val="24"/>
        </w:rPr>
        <w:t xml:space="preserve"> to the above question</w:t>
      </w:r>
      <w:r w:rsidR="002E5CB5" w:rsidRPr="00494DAC">
        <w:rPr>
          <w:rFonts w:ascii="Times New Roman" w:hAnsi="Times New Roman" w:cs="Times New Roman"/>
          <w:sz w:val="24"/>
          <w:szCs w:val="24"/>
        </w:rPr>
        <w:t xml:space="preserve"> in visual form</w:t>
      </w:r>
      <w:r w:rsidR="004C28C6" w:rsidRPr="00494DAC">
        <w:rPr>
          <w:rFonts w:ascii="Times New Roman" w:hAnsi="Times New Roman" w:cs="Times New Roman"/>
          <w:sz w:val="24"/>
          <w:szCs w:val="24"/>
        </w:rPr>
        <w:t xml:space="preserve">, </w:t>
      </w:r>
      <w:r w:rsidR="00A1144E" w:rsidRPr="00494DAC">
        <w:rPr>
          <w:rFonts w:ascii="Times New Roman" w:hAnsi="Times New Roman" w:cs="Times New Roman"/>
          <w:sz w:val="24"/>
          <w:szCs w:val="24"/>
        </w:rPr>
        <w:t>show</w:t>
      </w:r>
      <w:r w:rsidR="002E5CB5" w:rsidRPr="00494DAC">
        <w:rPr>
          <w:rFonts w:ascii="Times New Roman" w:hAnsi="Times New Roman" w:cs="Times New Roman"/>
          <w:sz w:val="24"/>
          <w:szCs w:val="24"/>
        </w:rPr>
        <w:t>ing</w:t>
      </w:r>
      <w:r w:rsidR="00A1144E" w:rsidRPr="00494DAC">
        <w:rPr>
          <w:rFonts w:ascii="Times New Roman" w:hAnsi="Times New Roman" w:cs="Times New Roman"/>
          <w:sz w:val="24"/>
          <w:szCs w:val="24"/>
        </w:rPr>
        <w:t xml:space="preserve"> that supernatural interventions occur much more frequently among the catalysts</w:t>
      </w:r>
      <w:r w:rsidR="00FA56FB" w:rsidRPr="00494DAC">
        <w:rPr>
          <w:rFonts w:ascii="Times New Roman" w:hAnsi="Times New Roman" w:cs="Times New Roman"/>
          <w:sz w:val="24"/>
          <w:szCs w:val="24"/>
        </w:rPr>
        <w:t xml:space="preserve"> than</w:t>
      </w:r>
      <w:r w:rsidR="00A1144E" w:rsidRPr="00494DAC">
        <w:rPr>
          <w:rFonts w:ascii="Times New Roman" w:hAnsi="Times New Roman" w:cs="Times New Roman"/>
          <w:sz w:val="24"/>
          <w:szCs w:val="24"/>
        </w:rPr>
        <w:t xml:space="preserve"> those in the control group.</w:t>
      </w:r>
    </w:p>
    <w:p w14:paraId="6214A2CA" w14:textId="77777777" w:rsidR="00AE348E" w:rsidRDefault="002E5CB5" w:rsidP="007C5A0A">
      <w:pPr>
        <w:spacing w:before="160" w:after="0" w:line="240" w:lineRule="auto"/>
        <w:jc w:val="both"/>
        <w:rPr>
          <w:rFonts w:ascii="Times New Roman" w:hAnsi="Times New Roman" w:cs="Times New Roman"/>
          <w:bCs/>
          <w:szCs w:val="20"/>
        </w:rPr>
      </w:pPr>
      <w:r w:rsidRPr="00494DAC">
        <w:rPr>
          <w:rFonts w:ascii="Times New Roman" w:hAnsi="Times New Roman" w:cs="Times New Roman"/>
          <w:noProof/>
          <w:sz w:val="24"/>
          <w:szCs w:val="24"/>
        </w:rPr>
        <w:drawing>
          <wp:anchor distT="0" distB="0" distL="114300" distR="114300" simplePos="0" relativeHeight="251663360" behindDoc="0" locked="1" layoutInCell="1" allowOverlap="1" wp14:anchorId="5E6EDEE6" wp14:editId="309457D1">
            <wp:simplePos x="0" y="0"/>
            <wp:positionH relativeFrom="column">
              <wp:posOffset>923290</wp:posOffset>
            </wp:positionH>
            <wp:positionV relativeFrom="paragraph">
              <wp:posOffset>47625</wp:posOffset>
            </wp:positionV>
            <wp:extent cx="3964940" cy="2333625"/>
            <wp:effectExtent l="0" t="0" r="10160" b="15875"/>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4757FC4" w14:textId="36B1E7C1" w:rsidR="00AE348E" w:rsidRPr="00AE348E" w:rsidRDefault="00AE348E" w:rsidP="00953990">
      <w:pPr>
        <w:spacing w:after="160" w:line="240" w:lineRule="auto"/>
        <w:jc w:val="center"/>
        <w:rPr>
          <w:rFonts w:ascii="Times New Roman" w:hAnsi="Times New Roman" w:cs="Times New Roman"/>
          <w:szCs w:val="20"/>
        </w:rPr>
      </w:pPr>
      <w:r w:rsidRPr="00AE348E">
        <w:rPr>
          <w:rFonts w:ascii="Times New Roman" w:hAnsi="Times New Roman" w:cs="Times New Roman"/>
          <w:bCs/>
          <w:szCs w:val="20"/>
        </w:rPr>
        <w:t>Figure 1: Frequency of Supernatural Interventions</w:t>
      </w:r>
    </w:p>
    <w:p w14:paraId="28D35B9D" w14:textId="6F50F80D" w:rsidR="002E5CB5" w:rsidRDefault="002E5CB5" w:rsidP="00D64853">
      <w:pPr>
        <w:spacing w:after="160" w:line="240" w:lineRule="auto"/>
        <w:ind w:firstLine="360"/>
        <w:jc w:val="both"/>
        <w:rPr>
          <w:rFonts w:cstheme="minorHAnsi"/>
        </w:rPr>
      </w:pPr>
      <w:r w:rsidRPr="00494DAC">
        <w:rPr>
          <w:rFonts w:ascii="Times New Roman" w:hAnsi="Times New Roman" w:cs="Times New Roman"/>
          <w:sz w:val="24"/>
          <w:szCs w:val="24"/>
        </w:rPr>
        <w:t xml:space="preserve">When it comes to healings, the difference between effective catalysts and the control group is even greater, with catalysts reporting healings </w:t>
      </w:r>
      <w:r w:rsidR="003475EF" w:rsidRPr="00494DAC">
        <w:rPr>
          <w:rFonts w:ascii="Times New Roman" w:hAnsi="Times New Roman" w:cs="Times New Roman"/>
          <w:sz w:val="24"/>
          <w:szCs w:val="24"/>
        </w:rPr>
        <w:t xml:space="preserve">to occur </w:t>
      </w:r>
      <w:r w:rsidRPr="00494DAC">
        <w:rPr>
          <w:rFonts w:ascii="Times New Roman" w:hAnsi="Times New Roman" w:cs="Times New Roman"/>
          <w:sz w:val="24"/>
          <w:szCs w:val="24"/>
        </w:rPr>
        <w:t>almost three times more frequent</w:t>
      </w:r>
      <w:r w:rsidR="003475EF" w:rsidRPr="00494DAC">
        <w:rPr>
          <w:rFonts w:ascii="Times New Roman" w:hAnsi="Times New Roman" w:cs="Times New Roman"/>
          <w:sz w:val="24"/>
          <w:szCs w:val="24"/>
        </w:rPr>
        <w:t>ly</w:t>
      </w:r>
      <w:r w:rsidRPr="00494DAC">
        <w:rPr>
          <w:rFonts w:ascii="Times New Roman" w:hAnsi="Times New Roman" w:cs="Times New Roman"/>
          <w:sz w:val="24"/>
          <w:szCs w:val="24"/>
        </w:rPr>
        <w:t xml:space="preserve"> in their ministry.</w:t>
      </w:r>
    </w:p>
    <w:p w14:paraId="3621E1E6" w14:textId="77777777" w:rsidR="00953990" w:rsidRDefault="00953990" w:rsidP="007C5A0A">
      <w:pPr>
        <w:spacing w:before="160" w:after="0" w:line="240" w:lineRule="auto"/>
        <w:jc w:val="center"/>
        <w:rPr>
          <w:rFonts w:ascii="Times New Roman" w:hAnsi="Times New Roman" w:cs="Times New Roman"/>
          <w:bCs/>
          <w:szCs w:val="20"/>
        </w:rPr>
      </w:pPr>
    </w:p>
    <w:p w14:paraId="5F172712" w14:textId="60A85DC3" w:rsidR="00953990" w:rsidRPr="00953990" w:rsidRDefault="004B16B3" w:rsidP="00825EDF">
      <w:pPr>
        <w:spacing w:before="160" w:after="160" w:line="240" w:lineRule="auto"/>
        <w:jc w:val="center"/>
        <w:rPr>
          <w:rFonts w:ascii="Times New Roman" w:hAnsi="Times New Roman" w:cs="Times New Roman"/>
          <w:szCs w:val="20"/>
        </w:rPr>
      </w:pPr>
      <w:r w:rsidRPr="004B16B3">
        <w:rPr>
          <w:rFonts w:ascii="Times New Roman" w:hAnsi="Times New Roman" w:cs="Times New Roman"/>
          <w:bCs/>
          <w:noProof/>
          <w:sz w:val="22"/>
          <w:u w:val="single"/>
        </w:rPr>
        <w:lastRenderedPageBreak/>
        <w:drawing>
          <wp:anchor distT="0" distB="0" distL="114300" distR="114300" simplePos="0" relativeHeight="251667456" behindDoc="0" locked="1" layoutInCell="1" allowOverlap="1" wp14:anchorId="0D93AC62" wp14:editId="7FA48EE8">
            <wp:simplePos x="0" y="0"/>
            <wp:positionH relativeFrom="column">
              <wp:posOffset>850900</wp:posOffset>
            </wp:positionH>
            <wp:positionV relativeFrom="paragraph">
              <wp:posOffset>0</wp:posOffset>
            </wp:positionV>
            <wp:extent cx="4132580" cy="2552700"/>
            <wp:effectExtent l="0" t="0" r="7620" b="1270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953990" w:rsidRPr="00953990">
        <w:rPr>
          <w:rFonts w:ascii="Times New Roman" w:hAnsi="Times New Roman" w:cs="Times New Roman"/>
          <w:bCs/>
          <w:szCs w:val="20"/>
        </w:rPr>
        <w:t xml:space="preserve">Figure 2: Frequency of </w:t>
      </w:r>
      <w:r w:rsidR="00953990">
        <w:rPr>
          <w:rFonts w:ascii="Times New Roman" w:hAnsi="Times New Roman" w:cs="Times New Roman"/>
          <w:bCs/>
          <w:szCs w:val="20"/>
        </w:rPr>
        <w:t>D</w:t>
      </w:r>
      <w:r w:rsidR="00953990" w:rsidRPr="00953990">
        <w:rPr>
          <w:rFonts w:ascii="Times New Roman" w:hAnsi="Times New Roman" w:cs="Times New Roman"/>
          <w:bCs/>
          <w:szCs w:val="20"/>
        </w:rPr>
        <w:t xml:space="preserve">ivine </w:t>
      </w:r>
      <w:r w:rsidR="00953990">
        <w:rPr>
          <w:rFonts w:ascii="Times New Roman" w:hAnsi="Times New Roman" w:cs="Times New Roman"/>
          <w:bCs/>
          <w:szCs w:val="20"/>
        </w:rPr>
        <w:t>H</w:t>
      </w:r>
      <w:r w:rsidR="00953990" w:rsidRPr="00953990">
        <w:rPr>
          <w:rFonts w:ascii="Times New Roman" w:hAnsi="Times New Roman" w:cs="Times New Roman"/>
          <w:bCs/>
          <w:szCs w:val="20"/>
        </w:rPr>
        <w:t>ealings</w:t>
      </w:r>
    </w:p>
    <w:p w14:paraId="1E4D7EB7" w14:textId="4E365A56" w:rsidR="002E5CB5" w:rsidRPr="003475EF" w:rsidRDefault="00873666" w:rsidP="00D64853">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Dreams and v</w:t>
      </w:r>
      <w:r w:rsidR="002E5CB5" w:rsidRPr="003475EF">
        <w:rPr>
          <w:rFonts w:ascii="Times New Roman" w:hAnsi="Times New Roman" w:cs="Times New Roman"/>
          <w:sz w:val="24"/>
          <w:szCs w:val="24"/>
        </w:rPr>
        <w:t xml:space="preserve">isions </w:t>
      </w:r>
      <w:r w:rsidR="00E135DA">
        <w:rPr>
          <w:rFonts w:ascii="Times New Roman" w:hAnsi="Times New Roman" w:cs="Times New Roman"/>
          <w:sz w:val="24"/>
          <w:szCs w:val="24"/>
        </w:rPr>
        <w:t>we</w:t>
      </w:r>
      <w:r w:rsidR="003475EF" w:rsidRPr="003475EF">
        <w:rPr>
          <w:rFonts w:ascii="Times New Roman" w:hAnsi="Times New Roman" w:cs="Times New Roman"/>
          <w:sz w:val="24"/>
          <w:szCs w:val="24"/>
        </w:rPr>
        <w:t>re</w:t>
      </w:r>
      <w:r w:rsidR="002E5CB5" w:rsidRPr="003475EF">
        <w:rPr>
          <w:rFonts w:ascii="Times New Roman" w:hAnsi="Times New Roman" w:cs="Times New Roman"/>
          <w:sz w:val="24"/>
          <w:szCs w:val="24"/>
        </w:rPr>
        <w:t xml:space="preserve"> reported </w:t>
      </w:r>
      <w:r w:rsidR="003475EF" w:rsidRPr="003475EF">
        <w:rPr>
          <w:rFonts w:ascii="Times New Roman" w:hAnsi="Times New Roman" w:cs="Times New Roman"/>
          <w:sz w:val="24"/>
          <w:szCs w:val="24"/>
        </w:rPr>
        <w:t>to occur less frequently</w:t>
      </w:r>
      <w:r w:rsidR="003C6167">
        <w:rPr>
          <w:rFonts w:ascii="Times New Roman" w:hAnsi="Times New Roman" w:cs="Times New Roman"/>
          <w:sz w:val="24"/>
          <w:szCs w:val="24"/>
        </w:rPr>
        <w:t xml:space="preserve"> than healings,</w:t>
      </w:r>
      <w:r w:rsidR="003475EF" w:rsidRPr="003475EF">
        <w:rPr>
          <w:rFonts w:ascii="Times New Roman" w:hAnsi="Times New Roman" w:cs="Times New Roman"/>
          <w:sz w:val="24"/>
          <w:szCs w:val="24"/>
        </w:rPr>
        <w:t xml:space="preserve"> </w:t>
      </w:r>
      <w:r w:rsidR="002E5CB5" w:rsidRPr="003475EF">
        <w:rPr>
          <w:rFonts w:ascii="Times New Roman" w:hAnsi="Times New Roman" w:cs="Times New Roman"/>
          <w:sz w:val="24"/>
          <w:szCs w:val="24"/>
        </w:rPr>
        <w:t>as shown</w:t>
      </w:r>
      <w:r w:rsidR="003475EF">
        <w:rPr>
          <w:rFonts w:ascii="Times New Roman" w:hAnsi="Times New Roman" w:cs="Times New Roman"/>
          <w:sz w:val="24"/>
          <w:szCs w:val="24"/>
        </w:rPr>
        <w:t xml:space="preserve"> in</w:t>
      </w:r>
      <w:r w:rsidR="002E5CB5" w:rsidRPr="003475EF">
        <w:rPr>
          <w:rFonts w:ascii="Times New Roman" w:hAnsi="Times New Roman" w:cs="Times New Roman"/>
          <w:sz w:val="24"/>
          <w:szCs w:val="24"/>
        </w:rPr>
        <w:t xml:space="preserve"> </w:t>
      </w:r>
      <w:r>
        <w:rPr>
          <w:rFonts w:ascii="Times New Roman" w:hAnsi="Times New Roman" w:cs="Times New Roman"/>
          <w:sz w:val="24"/>
          <w:szCs w:val="24"/>
        </w:rPr>
        <w:t>the next graph.</w:t>
      </w:r>
    </w:p>
    <w:p w14:paraId="747708A5" w14:textId="77777777" w:rsidR="007C5A0A" w:rsidRDefault="007C5A0A" w:rsidP="007C5A0A">
      <w:pPr>
        <w:spacing w:after="0" w:line="240" w:lineRule="auto"/>
        <w:jc w:val="center"/>
        <w:rPr>
          <w:rFonts w:ascii="Times New Roman" w:hAnsi="Times New Roman" w:cs="Times New Roman"/>
          <w:bCs/>
          <w:szCs w:val="20"/>
        </w:rPr>
      </w:pPr>
    </w:p>
    <w:p w14:paraId="04EAB96A" w14:textId="12EEF699" w:rsidR="007C5A0A" w:rsidRDefault="002E5CB5" w:rsidP="007C5A0A">
      <w:pPr>
        <w:spacing w:after="160" w:line="240" w:lineRule="auto"/>
        <w:jc w:val="center"/>
        <w:rPr>
          <w:rFonts w:ascii="Times New Roman" w:hAnsi="Times New Roman" w:cs="Times New Roman"/>
          <w:sz w:val="24"/>
          <w:szCs w:val="24"/>
        </w:rPr>
      </w:pPr>
      <w:r w:rsidRPr="007C5A0A">
        <w:rPr>
          <w:rFonts w:ascii="Times New Roman" w:hAnsi="Times New Roman" w:cs="Times New Roman"/>
          <w:noProof/>
          <w:szCs w:val="20"/>
        </w:rPr>
        <w:drawing>
          <wp:anchor distT="0" distB="0" distL="114300" distR="114300" simplePos="0" relativeHeight="251665408" behindDoc="0" locked="1" layoutInCell="1" allowOverlap="1" wp14:anchorId="004D7478" wp14:editId="6806DB9E">
            <wp:simplePos x="0" y="0"/>
            <wp:positionH relativeFrom="column">
              <wp:posOffset>850265</wp:posOffset>
            </wp:positionH>
            <wp:positionV relativeFrom="paragraph">
              <wp:posOffset>-154305</wp:posOffset>
            </wp:positionV>
            <wp:extent cx="4132580" cy="1727835"/>
            <wp:effectExtent l="0" t="0" r="1270" b="5715"/>
            <wp:wrapTopAndBottom/>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7C5A0A" w:rsidRPr="007C5A0A">
        <w:rPr>
          <w:rFonts w:ascii="Times New Roman" w:hAnsi="Times New Roman" w:cs="Times New Roman"/>
          <w:bCs/>
          <w:szCs w:val="20"/>
        </w:rPr>
        <w:t>Figure 3: Frequency of dreams and visions</w:t>
      </w:r>
    </w:p>
    <w:p w14:paraId="3B45E89D" w14:textId="1714681C" w:rsidR="002E5CB5" w:rsidRPr="003475EF" w:rsidRDefault="003475EF" w:rsidP="00494DAC">
      <w:pPr>
        <w:spacing w:after="160" w:line="240" w:lineRule="auto"/>
        <w:jc w:val="both"/>
        <w:rPr>
          <w:rFonts w:ascii="Times New Roman" w:hAnsi="Times New Roman" w:cs="Times New Roman"/>
          <w:sz w:val="24"/>
          <w:szCs w:val="24"/>
        </w:rPr>
      </w:pPr>
      <w:r w:rsidRPr="003475EF">
        <w:rPr>
          <w:rFonts w:ascii="Times New Roman" w:hAnsi="Times New Roman" w:cs="Times New Roman"/>
          <w:sz w:val="24"/>
          <w:szCs w:val="24"/>
        </w:rPr>
        <w:t>A pioneer in East Africa describe</w:t>
      </w:r>
      <w:r w:rsidR="00F146CB">
        <w:rPr>
          <w:rFonts w:ascii="Times New Roman" w:hAnsi="Times New Roman" w:cs="Times New Roman"/>
          <w:sz w:val="24"/>
          <w:szCs w:val="24"/>
        </w:rPr>
        <w:t>d</w:t>
      </w:r>
      <w:r w:rsidRPr="003475EF">
        <w:rPr>
          <w:rFonts w:ascii="Times New Roman" w:hAnsi="Times New Roman" w:cs="Times New Roman"/>
          <w:sz w:val="24"/>
          <w:szCs w:val="24"/>
        </w:rPr>
        <w:t xml:space="preserve"> the impact of dreams on his ministry:</w:t>
      </w:r>
      <w:r w:rsidR="002E5CB5" w:rsidRPr="003475EF">
        <w:rPr>
          <w:rFonts w:ascii="Times New Roman" w:hAnsi="Times New Roman" w:cs="Times New Roman"/>
          <w:sz w:val="24"/>
          <w:szCs w:val="24"/>
        </w:rPr>
        <w:tab/>
        <w:t xml:space="preserve"> </w:t>
      </w:r>
    </w:p>
    <w:p w14:paraId="7DD2B207" w14:textId="126DAB26" w:rsidR="003475EF" w:rsidRDefault="002E5CB5" w:rsidP="00030DF6">
      <w:pPr>
        <w:spacing w:after="160" w:line="240" w:lineRule="auto"/>
        <w:ind w:left="360" w:right="360"/>
        <w:jc w:val="both"/>
        <w:rPr>
          <w:rFonts w:ascii="Times New Roman" w:hAnsi="Times New Roman" w:cs="Times New Roman"/>
          <w:sz w:val="24"/>
          <w:szCs w:val="24"/>
        </w:rPr>
      </w:pPr>
      <w:r w:rsidRPr="003475EF">
        <w:rPr>
          <w:rFonts w:ascii="Times New Roman" w:hAnsi="Times New Roman" w:cs="Times New Roman"/>
          <w:sz w:val="24"/>
          <w:szCs w:val="24"/>
        </w:rPr>
        <w:t>Every time someone came to the church it was almost always because of having had a dream. For example, one man was a neighbor who had seen us meeting for three years. He had three dreams. In the first he was climbing a coconut tree and fell off it. In the second dream he was on his bed and his head was being cut off. Then in the third dream he saw a man in white</w:t>
      </w:r>
      <w:r w:rsidR="00D64853" w:rsidRPr="00D67A9A">
        <w:rPr>
          <w:rFonts w:ascii="Times New Roman" w:eastAsia="Times New Roman" w:hAnsi="Times New Roman" w:cs="Times New Roman"/>
          <w:color w:val="202124"/>
          <w:sz w:val="24"/>
          <w:szCs w:val="24"/>
          <w:shd w:val="clear" w:color="auto" w:fill="FFFFFF"/>
          <w:lang w:eastAsia="ja-JP"/>
        </w:rPr>
        <w:t>—</w:t>
      </w:r>
      <w:r w:rsidRPr="003475EF">
        <w:rPr>
          <w:rFonts w:ascii="Times New Roman" w:hAnsi="Times New Roman" w:cs="Times New Roman"/>
          <w:sz w:val="24"/>
          <w:szCs w:val="24"/>
        </w:rPr>
        <w:t>Jesus</w:t>
      </w:r>
      <w:r w:rsidR="00D64853" w:rsidRPr="00D67A9A">
        <w:rPr>
          <w:rFonts w:ascii="Times New Roman" w:eastAsia="Times New Roman" w:hAnsi="Times New Roman" w:cs="Times New Roman"/>
          <w:color w:val="202124"/>
          <w:sz w:val="24"/>
          <w:szCs w:val="24"/>
          <w:shd w:val="clear" w:color="auto" w:fill="FFFFFF"/>
          <w:lang w:eastAsia="ja-JP"/>
        </w:rPr>
        <w:t>—</w:t>
      </w:r>
      <w:r w:rsidRPr="003475EF">
        <w:rPr>
          <w:rFonts w:ascii="Times New Roman" w:hAnsi="Times New Roman" w:cs="Times New Roman"/>
          <w:sz w:val="24"/>
          <w:szCs w:val="24"/>
        </w:rPr>
        <w:t xml:space="preserve">who told him to come to him. </w:t>
      </w:r>
    </w:p>
    <w:p w14:paraId="298EB197" w14:textId="1704A73D" w:rsidR="002E5CB5" w:rsidRDefault="002E5CB5" w:rsidP="00030DF6">
      <w:pPr>
        <w:spacing w:after="160" w:line="240" w:lineRule="auto"/>
        <w:ind w:left="360" w:right="360"/>
        <w:jc w:val="both"/>
        <w:rPr>
          <w:rFonts w:ascii="Times New Roman" w:hAnsi="Times New Roman" w:cs="Times New Roman"/>
          <w:sz w:val="24"/>
          <w:szCs w:val="24"/>
        </w:rPr>
      </w:pPr>
      <w:r w:rsidRPr="003475EF">
        <w:rPr>
          <w:rFonts w:ascii="Times New Roman" w:hAnsi="Times New Roman" w:cs="Times New Roman"/>
          <w:sz w:val="24"/>
          <w:szCs w:val="24"/>
        </w:rPr>
        <w:t>Almost everyone in the church had had a significant dream. An old woman had a dream and then said she needed to go to church. She didn’t know where a church was and asked a neighbor who pointed her to our home…. Almost everything God does is outside of us. People would come along to my house and ask me to tell them about Jesus. God was working in his way.</w:t>
      </w:r>
    </w:p>
    <w:p w14:paraId="1E096B63" w14:textId="16346D5C" w:rsidR="00161E5F" w:rsidRDefault="00161E5F" w:rsidP="00D64853">
      <w:pPr>
        <w:spacing w:after="16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South Asia, a catalyst had been sharing the </w:t>
      </w:r>
      <w:r w:rsidR="00877C72">
        <w:rPr>
          <w:rFonts w:ascii="Times New Roman" w:hAnsi="Times New Roman" w:cs="Times New Roman"/>
          <w:sz w:val="24"/>
          <w:szCs w:val="24"/>
        </w:rPr>
        <w:t>g</w:t>
      </w:r>
      <w:r>
        <w:rPr>
          <w:rFonts w:ascii="Times New Roman" w:hAnsi="Times New Roman" w:cs="Times New Roman"/>
          <w:sz w:val="24"/>
          <w:szCs w:val="24"/>
        </w:rPr>
        <w:t>ospel with one family for some time and watched them “</w:t>
      </w:r>
      <w:r w:rsidRPr="00161E5F">
        <w:rPr>
          <w:rFonts w:ascii="Times New Roman" w:hAnsi="Times New Roman" w:cs="Times New Roman"/>
          <w:sz w:val="24"/>
          <w:szCs w:val="24"/>
        </w:rPr>
        <w:t>kind of inching towards faith</w:t>
      </w:r>
      <w:r>
        <w:rPr>
          <w:rFonts w:ascii="Times New Roman" w:hAnsi="Times New Roman" w:cs="Times New Roman"/>
          <w:sz w:val="24"/>
          <w:szCs w:val="24"/>
        </w:rPr>
        <w:t xml:space="preserve">.” </w:t>
      </w:r>
      <w:r w:rsidR="003C6167">
        <w:rPr>
          <w:rFonts w:ascii="Times New Roman" w:hAnsi="Times New Roman" w:cs="Times New Roman"/>
          <w:sz w:val="24"/>
          <w:szCs w:val="24"/>
        </w:rPr>
        <w:t>O</w:t>
      </w:r>
      <w:r>
        <w:rPr>
          <w:rFonts w:ascii="Times New Roman" w:hAnsi="Times New Roman" w:cs="Times New Roman"/>
          <w:sz w:val="24"/>
          <w:szCs w:val="24"/>
        </w:rPr>
        <w:t>ne of the sons</w:t>
      </w:r>
      <w:r w:rsidR="003C6167">
        <w:rPr>
          <w:rFonts w:ascii="Times New Roman" w:hAnsi="Times New Roman" w:cs="Times New Roman"/>
          <w:sz w:val="24"/>
          <w:szCs w:val="24"/>
        </w:rPr>
        <w:t>, however,</w:t>
      </w:r>
      <w:r>
        <w:rPr>
          <w:rFonts w:ascii="Times New Roman" w:hAnsi="Times New Roman" w:cs="Times New Roman"/>
          <w:sz w:val="24"/>
          <w:szCs w:val="24"/>
        </w:rPr>
        <w:t xml:space="preserve"> belonged to a radical </w:t>
      </w:r>
      <w:r>
        <w:rPr>
          <w:rFonts w:ascii="Times New Roman" w:hAnsi="Times New Roman" w:cs="Times New Roman"/>
          <w:sz w:val="24"/>
          <w:szCs w:val="24"/>
        </w:rPr>
        <w:lastRenderedPageBreak/>
        <w:t xml:space="preserve">fundamentalist Islamic movement and planned to kill the </w:t>
      </w:r>
      <w:r w:rsidR="00503EA8">
        <w:rPr>
          <w:rFonts w:ascii="Times New Roman" w:hAnsi="Times New Roman" w:cs="Times New Roman"/>
          <w:sz w:val="24"/>
          <w:szCs w:val="24"/>
        </w:rPr>
        <w:t>pioneer. He</w:t>
      </w:r>
      <w:r>
        <w:rPr>
          <w:rFonts w:ascii="Times New Roman" w:hAnsi="Times New Roman" w:cs="Times New Roman"/>
          <w:sz w:val="24"/>
          <w:szCs w:val="24"/>
        </w:rPr>
        <w:t xml:space="preserve"> didn’t follow through</w:t>
      </w:r>
      <w:r w:rsidR="00503EA8">
        <w:rPr>
          <w:rFonts w:ascii="Times New Roman" w:hAnsi="Times New Roman" w:cs="Times New Roman"/>
          <w:sz w:val="24"/>
          <w:szCs w:val="24"/>
        </w:rPr>
        <w:t xml:space="preserve"> with his plan, and a</w:t>
      </w:r>
      <w:r>
        <w:rPr>
          <w:rFonts w:ascii="Times New Roman" w:hAnsi="Times New Roman" w:cs="Times New Roman"/>
          <w:sz w:val="24"/>
          <w:szCs w:val="24"/>
        </w:rPr>
        <w:t xml:space="preserve"> year later, disillusioned with Islam, he saw Jesus in a dream</w:t>
      </w:r>
      <w:r w:rsidR="00D64853">
        <w:rPr>
          <w:rFonts w:ascii="Times New Roman" w:hAnsi="Times New Roman" w:cs="Times New Roman"/>
          <w:sz w:val="24"/>
          <w:szCs w:val="24"/>
        </w:rPr>
        <w:t>:</w:t>
      </w:r>
      <w:r>
        <w:rPr>
          <w:rFonts w:ascii="Times New Roman" w:hAnsi="Times New Roman" w:cs="Times New Roman"/>
          <w:sz w:val="24"/>
          <w:szCs w:val="24"/>
        </w:rPr>
        <w:t xml:space="preserve"> </w:t>
      </w:r>
    </w:p>
    <w:p w14:paraId="2A595D28" w14:textId="036C8B96" w:rsidR="00503EA8" w:rsidRDefault="00161E5F" w:rsidP="00030DF6">
      <w:pPr>
        <w:spacing w:after="160" w:line="240" w:lineRule="auto"/>
        <w:ind w:left="360" w:right="360"/>
        <w:jc w:val="both"/>
        <w:rPr>
          <w:rFonts w:ascii="Times New Roman" w:hAnsi="Times New Roman" w:cs="Times New Roman"/>
          <w:sz w:val="24"/>
          <w:szCs w:val="24"/>
        </w:rPr>
      </w:pPr>
      <w:r w:rsidRPr="00161E5F">
        <w:rPr>
          <w:rFonts w:ascii="Times New Roman" w:hAnsi="Times New Roman" w:cs="Times New Roman"/>
          <w:sz w:val="24"/>
          <w:szCs w:val="24"/>
        </w:rPr>
        <w:t>Jesus t</w:t>
      </w:r>
      <w:r w:rsidR="00503EA8">
        <w:rPr>
          <w:rFonts w:ascii="Times New Roman" w:hAnsi="Times New Roman" w:cs="Times New Roman"/>
          <w:sz w:val="24"/>
          <w:szCs w:val="24"/>
        </w:rPr>
        <w:t>old</w:t>
      </w:r>
      <w:r w:rsidRPr="00161E5F">
        <w:rPr>
          <w:rFonts w:ascii="Times New Roman" w:hAnsi="Times New Roman" w:cs="Times New Roman"/>
          <w:sz w:val="24"/>
          <w:szCs w:val="24"/>
        </w:rPr>
        <w:t xml:space="preserve"> him, </w:t>
      </w:r>
      <w:r w:rsidR="00D64853">
        <w:rPr>
          <w:rFonts w:ascii="Times New Roman" w:hAnsi="Times New Roman" w:cs="Times New Roman"/>
          <w:sz w:val="24"/>
          <w:szCs w:val="24"/>
        </w:rPr>
        <w:t>‘</w:t>
      </w:r>
      <w:r w:rsidRPr="00161E5F">
        <w:rPr>
          <w:rFonts w:ascii="Times New Roman" w:hAnsi="Times New Roman" w:cs="Times New Roman"/>
          <w:sz w:val="24"/>
          <w:szCs w:val="24"/>
        </w:rPr>
        <w:t xml:space="preserve">I have a gift for you and your family: people are going to explain it and when they </w:t>
      </w:r>
      <w:r w:rsidR="00503EA8">
        <w:rPr>
          <w:rFonts w:ascii="Times New Roman" w:hAnsi="Times New Roman" w:cs="Times New Roman"/>
          <w:sz w:val="24"/>
          <w:szCs w:val="24"/>
        </w:rPr>
        <w:t>arrive you must</w:t>
      </w:r>
      <w:r w:rsidRPr="00161E5F">
        <w:rPr>
          <w:rFonts w:ascii="Times New Roman" w:hAnsi="Times New Roman" w:cs="Times New Roman"/>
          <w:sz w:val="24"/>
          <w:szCs w:val="24"/>
        </w:rPr>
        <w:t xml:space="preserve"> listen to them.</w:t>
      </w:r>
      <w:r w:rsidR="00D64853">
        <w:rPr>
          <w:rFonts w:ascii="Times New Roman" w:hAnsi="Times New Roman" w:cs="Times New Roman"/>
          <w:sz w:val="24"/>
          <w:szCs w:val="24"/>
        </w:rPr>
        <w:t>’</w:t>
      </w:r>
      <w:r w:rsidRPr="00161E5F">
        <w:rPr>
          <w:rFonts w:ascii="Times New Roman" w:hAnsi="Times New Roman" w:cs="Times New Roman"/>
          <w:sz w:val="24"/>
          <w:szCs w:val="24"/>
        </w:rPr>
        <w:t xml:space="preserve"> </w:t>
      </w:r>
      <w:r w:rsidR="00503EA8">
        <w:rPr>
          <w:rFonts w:ascii="Times New Roman" w:hAnsi="Times New Roman" w:cs="Times New Roman"/>
          <w:sz w:val="24"/>
          <w:szCs w:val="24"/>
        </w:rPr>
        <w:t xml:space="preserve">Meanwhile, we (the pioneer and his team) </w:t>
      </w:r>
      <w:r w:rsidRPr="00161E5F">
        <w:rPr>
          <w:rFonts w:ascii="Times New Roman" w:hAnsi="Times New Roman" w:cs="Times New Roman"/>
          <w:sz w:val="24"/>
          <w:szCs w:val="24"/>
        </w:rPr>
        <w:t>were actually travelling all that night to go to see him</w:t>
      </w:r>
      <w:r w:rsidR="00503EA8">
        <w:rPr>
          <w:rFonts w:ascii="Times New Roman" w:hAnsi="Times New Roman" w:cs="Times New Roman"/>
          <w:sz w:val="24"/>
          <w:szCs w:val="24"/>
        </w:rPr>
        <w:t>, although</w:t>
      </w:r>
      <w:r w:rsidRPr="00161E5F">
        <w:rPr>
          <w:rFonts w:ascii="Times New Roman" w:hAnsi="Times New Roman" w:cs="Times New Roman"/>
          <w:sz w:val="24"/>
          <w:szCs w:val="24"/>
        </w:rPr>
        <w:t xml:space="preserve"> he didn't know that</w:t>
      </w:r>
      <w:r w:rsidR="00503EA8">
        <w:rPr>
          <w:rFonts w:ascii="Times New Roman" w:hAnsi="Times New Roman" w:cs="Times New Roman"/>
          <w:sz w:val="24"/>
          <w:szCs w:val="24"/>
        </w:rPr>
        <w:t>. S</w:t>
      </w:r>
      <w:r w:rsidRPr="00161E5F">
        <w:rPr>
          <w:rFonts w:ascii="Times New Roman" w:hAnsi="Times New Roman" w:cs="Times New Roman"/>
          <w:sz w:val="24"/>
          <w:szCs w:val="24"/>
        </w:rPr>
        <w:t xml:space="preserve">o when he woke up </w:t>
      </w:r>
      <w:r w:rsidR="00503EA8">
        <w:rPr>
          <w:rFonts w:ascii="Times New Roman" w:hAnsi="Times New Roman" w:cs="Times New Roman"/>
          <w:sz w:val="24"/>
          <w:szCs w:val="24"/>
        </w:rPr>
        <w:t xml:space="preserve">the next day we </w:t>
      </w:r>
      <w:r w:rsidRPr="00161E5F">
        <w:rPr>
          <w:rFonts w:ascii="Times New Roman" w:hAnsi="Times New Roman" w:cs="Times New Roman"/>
          <w:sz w:val="24"/>
          <w:szCs w:val="24"/>
        </w:rPr>
        <w:t>were</w:t>
      </w:r>
      <w:r w:rsidR="00503EA8">
        <w:rPr>
          <w:rFonts w:ascii="Times New Roman" w:hAnsi="Times New Roman" w:cs="Times New Roman"/>
          <w:sz w:val="24"/>
          <w:szCs w:val="24"/>
        </w:rPr>
        <w:t xml:space="preserve"> already</w:t>
      </w:r>
      <w:r w:rsidRPr="00161E5F">
        <w:rPr>
          <w:rFonts w:ascii="Times New Roman" w:hAnsi="Times New Roman" w:cs="Times New Roman"/>
          <w:sz w:val="24"/>
          <w:szCs w:val="24"/>
        </w:rPr>
        <w:t xml:space="preserve"> in the house! </w:t>
      </w:r>
    </w:p>
    <w:p w14:paraId="289089D5" w14:textId="7633A2C6" w:rsidR="003475EF" w:rsidRDefault="00503EA8" w:rsidP="00030DF6">
      <w:pPr>
        <w:spacing w:after="160" w:line="240" w:lineRule="auto"/>
        <w:ind w:left="360" w:right="360"/>
        <w:jc w:val="both"/>
        <w:rPr>
          <w:rFonts w:ascii="Times New Roman" w:hAnsi="Times New Roman" w:cs="Times New Roman"/>
          <w:sz w:val="24"/>
          <w:szCs w:val="24"/>
        </w:rPr>
      </w:pPr>
      <w:r>
        <w:rPr>
          <w:rFonts w:ascii="Times New Roman" w:hAnsi="Times New Roman" w:cs="Times New Roman"/>
          <w:sz w:val="24"/>
          <w:szCs w:val="24"/>
        </w:rPr>
        <w:t xml:space="preserve">The </w:t>
      </w:r>
      <w:r w:rsidR="00161E5F" w:rsidRPr="00161E5F">
        <w:rPr>
          <w:rFonts w:ascii="Times New Roman" w:hAnsi="Times New Roman" w:cs="Times New Roman"/>
          <w:sz w:val="24"/>
          <w:szCs w:val="24"/>
        </w:rPr>
        <w:t>whole family ended up coming to faith because of that dream. They all came together</w:t>
      </w:r>
      <w:r w:rsidR="00F146CB">
        <w:rPr>
          <w:rFonts w:ascii="Times New Roman" w:hAnsi="Times New Roman" w:cs="Times New Roman"/>
          <w:sz w:val="24"/>
          <w:szCs w:val="24"/>
        </w:rPr>
        <w:t>:</w:t>
      </w:r>
      <w:r w:rsidR="00161E5F" w:rsidRPr="00161E5F">
        <w:rPr>
          <w:rFonts w:ascii="Times New Roman" w:hAnsi="Times New Roman" w:cs="Times New Roman"/>
          <w:sz w:val="24"/>
          <w:szCs w:val="24"/>
        </w:rPr>
        <w:t xml:space="preserve"> about 18-19 people </w:t>
      </w:r>
      <w:r w:rsidR="00877C72">
        <w:rPr>
          <w:rFonts w:ascii="Times New Roman" w:hAnsi="Times New Roman" w:cs="Times New Roman"/>
          <w:sz w:val="24"/>
          <w:szCs w:val="24"/>
        </w:rPr>
        <w:t>including</w:t>
      </w:r>
      <w:r w:rsidR="00161E5F" w:rsidRPr="00161E5F">
        <w:rPr>
          <w:rFonts w:ascii="Times New Roman" w:hAnsi="Times New Roman" w:cs="Times New Roman"/>
          <w:sz w:val="24"/>
          <w:szCs w:val="24"/>
        </w:rPr>
        <w:t xml:space="preserve"> some girls who had married in…</w:t>
      </w:r>
      <w:r w:rsidR="00D64853">
        <w:rPr>
          <w:rFonts w:ascii="Times New Roman" w:hAnsi="Times New Roman" w:cs="Times New Roman"/>
          <w:sz w:val="24"/>
          <w:szCs w:val="24"/>
        </w:rPr>
        <w:t>.</w:t>
      </w:r>
      <w:r w:rsidR="00161E5F" w:rsidRPr="00161E5F">
        <w:rPr>
          <w:rFonts w:ascii="Times New Roman" w:hAnsi="Times New Roman" w:cs="Times New Roman"/>
          <w:sz w:val="24"/>
          <w:szCs w:val="24"/>
        </w:rPr>
        <w:t xml:space="preserve"> They promised that they would tell other people, and they did. They just started telling people and all </w:t>
      </w:r>
      <w:r>
        <w:rPr>
          <w:rFonts w:ascii="Times New Roman" w:hAnsi="Times New Roman" w:cs="Times New Roman"/>
          <w:sz w:val="24"/>
          <w:szCs w:val="24"/>
        </w:rPr>
        <w:t>we</w:t>
      </w:r>
      <w:r w:rsidR="00161E5F" w:rsidRPr="00161E5F">
        <w:rPr>
          <w:rFonts w:ascii="Times New Roman" w:hAnsi="Times New Roman" w:cs="Times New Roman"/>
          <w:sz w:val="24"/>
          <w:szCs w:val="24"/>
        </w:rPr>
        <w:t xml:space="preserve"> did was </w:t>
      </w:r>
      <w:r>
        <w:rPr>
          <w:rFonts w:ascii="Times New Roman" w:hAnsi="Times New Roman" w:cs="Times New Roman"/>
          <w:sz w:val="24"/>
          <w:szCs w:val="24"/>
        </w:rPr>
        <w:t>to</w:t>
      </w:r>
      <w:r w:rsidR="00161E5F" w:rsidRPr="00161E5F">
        <w:rPr>
          <w:rFonts w:ascii="Times New Roman" w:hAnsi="Times New Roman" w:cs="Times New Roman"/>
          <w:sz w:val="24"/>
          <w:szCs w:val="24"/>
        </w:rPr>
        <w:t xml:space="preserve"> keep studying </w:t>
      </w:r>
      <w:r w:rsidR="00873666">
        <w:rPr>
          <w:rFonts w:ascii="Times New Roman" w:hAnsi="Times New Roman" w:cs="Times New Roman"/>
          <w:sz w:val="24"/>
          <w:szCs w:val="24"/>
        </w:rPr>
        <w:t>S</w:t>
      </w:r>
      <w:r w:rsidR="00161E5F" w:rsidRPr="00161E5F">
        <w:rPr>
          <w:rFonts w:ascii="Times New Roman" w:hAnsi="Times New Roman" w:cs="Times New Roman"/>
          <w:sz w:val="24"/>
          <w:szCs w:val="24"/>
        </w:rPr>
        <w:t>cripture</w:t>
      </w:r>
      <w:r>
        <w:rPr>
          <w:rFonts w:ascii="Times New Roman" w:hAnsi="Times New Roman" w:cs="Times New Roman"/>
          <w:sz w:val="24"/>
          <w:szCs w:val="24"/>
        </w:rPr>
        <w:t xml:space="preserve"> with them.</w:t>
      </w:r>
      <w:r w:rsidR="00161E5F">
        <w:rPr>
          <w:rFonts w:ascii="Times New Roman" w:hAnsi="Times New Roman" w:cs="Times New Roman"/>
          <w:sz w:val="24"/>
          <w:szCs w:val="24"/>
        </w:rPr>
        <w:t xml:space="preserve"> </w:t>
      </w:r>
    </w:p>
    <w:p w14:paraId="60C22B5B" w14:textId="7A6F9A7E" w:rsidR="003475EF" w:rsidRPr="003475EF" w:rsidRDefault="00503EA8" w:rsidP="00D64853">
      <w:pPr>
        <w:spacing w:after="160" w:line="24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Stories like this are very common: an individual </w:t>
      </w:r>
      <w:r w:rsidR="00E135DA">
        <w:rPr>
          <w:rFonts w:ascii="Times New Roman" w:hAnsi="Times New Roman" w:cs="Times New Roman"/>
          <w:color w:val="000000"/>
          <w:sz w:val="24"/>
          <w:szCs w:val="24"/>
        </w:rPr>
        <w:t xml:space="preserve">had </w:t>
      </w:r>
      <w:r>
        <w:rPr>
          <w:rFonts w:ascii="Times New Roman" w:hAnsi="Times New Roman" w:cs="Times New Roman"/>
          <w:color w:val="000000"/>
          <w:sz w:val="24"/>
          <w:szCs w:val="24"/>
        </w:rPr>
        <w:t>a dream, which end</w:t>
      </w:r>
      <w:r w:rsidR="00E135DA">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up affecting his or her extended family and the wider community. They also greatly strengthen</w:t>
      </w:r>
      <w:r w:rsidR="00E135DA">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the faith of the pioneers, as they s</w:t>
      </w:r>
      <w:r w:rsidR="00E135DA">
        <w:rPr>
          <w:rFonts w:ascii="Times New Roman" w:hAnsi="Times New Roman" w:cs="Times New Roman"/>
          <w:color w:val="000000"/>
          <w:sz w:val="24"/>
          <w:szCs w:val="24"/>
        </w:rPr>
        <w:t>aw</w:t>
      </w:r>
      <w:r>
        <w:rPr>
          <w:rFonts w:ascii="Times New Roman" w:hAnsi="Times New Roman" w:cs="Times New Roman"/>
          <w:color w:val="000000"/>
          <w:sz w:val="24"/>
          <w:szCs w:val="24"/>
        </w:rPr>
        <w:t xml:space="preserve"> God at work to build his church by supernatural means. </w:t>
      </w:r>
    </w:p>
    <w:p w14:paraId="462AFB71" w14:textId="2686D819" w:rsidR="006E5CC6" w:rsidRPr="002A00A3" w:rsidRDefault="006E5CC6" w:rsidP="00D64853">
      <w:pPr>
        <w:spacing w:after="160" w:line="24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Th</w:t>
      </w:r>
      <w:r w:rsidR="00216A94">
        <w:rPr>
          <w:rFonts w:ascii="Times New Roman" w:hAnsi="Times New Roman" w:cs="Times New Roman"/>
          <w:color w:val="000000"/>
          <w:sz w:val="24"/>
          <w:szCs w:val="24"/>
        </w:rPr>
        <w:t>e</w:t>
      </w:r>
      <w:r>
        <w:rPr>
          <w:rFonts w:ascii="Times New Roman" w:hAnsi="Times New Roman" w:cs="Times New Roman"/>
          <w:color w:val="000000"/>
          <w:sz w:val="24"/>
          <w:szCs w:val="24"/>
        </w:rPr>
        <w:t xml:space="preserve"> earlier</w:t>
      </w:r>
      <w:r w:rsidR="00216A94">
        <w:rPr>
          <w:rFonts w:ascii="Times New Roman" w:hAnsi="Times New Roman" w:cs="Times New Roman"/>
          <w:color w:val="000000"/>
          <w:sz w:val="24"/>
          <w:szCs w:val="24"/>
        </w:rPr>
        <w:t xml:space="preserve"> 2016</w:t>
      </w:r>
      <w:r>
        <w:rPr>
          <w:rFonts w:ascii="Times New Roman" w:hAnsi="Times New Roman" w:cs="Times New Roman"/>
          <w:color w:val="000000"/>
          <w:sz w:val="24"/>
          <w:szCs w:val="24"/>
        </w:rPr>
        <w:t xml:space="preserve"> study</w:t>
      </w:r>
      <w:r w:rsidR="0089344D">
        <w:rPr>
          <w:rFonts w:ascii="Times New Roman" w:hAnsi="Times New Roman" w:cs="Times New Roman"/>
          <w:color w:val="000000"/>
          <w:sz w:val="24"/>
          <w:szCs w:val="24"/>
        </w:rPr>
        <w:t xml:space="preserve"> </w:t>
      </w:r>
      <w:r w:rsidR="00216A94">
        <w:rPr>
          <w:rFonts w:ascii="Times New Roman" w:hAnsi="Times New Roman" w:cs="Times New Roman"/>
          <w:color w:val="000000"/>
          <w:sz w:val="24"/>
          <w:szCs w:val="24"/>
        </w:rPr>
        <w:t>also examined the impact of conversions without human involvement.</w:t>
      </w:r>
      <w:r>
        <w:rPr>
          <w:rFonts w:ascii="Times New Roman" w:hAnsi="Times New Roman" w:cs="Times New Roman"/>
          <w:color w:val="000000"/>
          <w:sz w:val="24"/>
          <w:szCs w:val="24"/>
        </w:rPr>
        <w:t xml:space="preserve"> </w:t>
      </w:r>
      <w:r w:rsidR="00AE3A95">
        <w:rPr>
          <w:rFonts w:ascii="Times New Roman" w:hAnsi="Times New Roman" w:cs="Times New Roman"/>
          <w:color w:val="000000"/>
          <w:sz w:val="24"/>
          <w:szCs w:val="24"/>
        </w:rPr>
        <w:t xml:space="preserve">Note this </w:t>
      </w:r>
      <w:r w:rsidR="00216A94">
        <w:rPr>
          <w:rFonts w:ascii="Times New Roman" w:hAnsi="Times New Roman" w:cs="Times New Roman"/>
          <w:color w:val="000000"/>
          <w:sz w:val="24"/>
          <w:szCs w:val="24"/>
        </w:rPr>
        <w:t>compar</w:t>
      </w:r>
      <w:r w:rsidR="00AE3A95">
        <w:rPr>
          <w:rFonts w:ascii="Times New Roman" w:hAnsi="Times New Roman" w:cs="Times New Roman"/>
          <w:color w:val="000000"/>
          <w:sz w:val="24"/>
          <w:szCs w:val="24"/>
        </w:rPr>
        <w:t>ison of</w:t>
      </w:r>
      <w:r w:rsidR="00216A94">
        <w:rPr>
          <w:rFonts w:ascii="Times New Roman" w:hAnsi="Times New Roman" w:cs="Times New Roman"/>
          <w:color w:val="000000"/>
          <w:sz w:val="24"/>
          <w:szCs w:val="24"/>
        </w:rPr>
        <w:t xml:space="preserve"> the results</w:t>
      </w:r>
      <w:r w:rsidR="00E83738">
        <w:rPr>
          <w:rFonts w:ascii="Times New Roman" w:hAnsi="Times New Roman" w:cs="Times New Roman"/>
          <w:color w:val="000000"/>
          <w:sz w:val="24"/>
          <w:szCs w:val="24"/>
        </w:rPr>
        <w:t>:</w:t>
      </w:r>
    </w:p>
    <w:tbl>
      <w:tblPr>
        <w:tblStyle w:val="TableGrid"/>
        <w:tblW w:w="9000" w:type="dxa"/>
        <w:tblInd w:w="175" w:type="dxa"/>
        <w:tblLayout w:type="fixed"/>
        <w:tblLook w:val="04A0" w:firstRow="1" w:lastRow="0" w:firstColumn="1" w:lastColumn="0" w:noHBand="0" w:noVBand="1"/>
      </w:tblPr>
      <w:tblGrid>
        <w:gridCol w:w="2486"/>
        <w:gridCol w:w="1302"/>
        <w:gridCol w:w="1303"/>
        <w:gridCol w:w="1303"/>
        <w:gridCol w:w="1303"/>
        <w:gridCol w:w="1303"/>
      </w:tblGrid>
      <w:tr w:rsidR="00203379" w:rsidRPr="002A00A3" w14:paraId="3F31F05F" w14:textId="77777777" w:rsidTr="00F85B18">
        <w:trPr>
          <w:trHeight w:val="432"/>
        </w:trPr>
        <w:tc>
          <w:tcPr>
            <w:tcW w:w="9000" w:type="dxa"/>
            <w:gridSpan w:val="6"/>
            <w:shd w:val="clear" w:color="auto" w:fill="auto"/>
            <w:vAlign w:val="center"/>
          </w:tcPr>
          <w:p w14:paraId="55B94251" w14:textId="565CA9F7" w:rsidR="00203379" w:rsidRPr="00203379" w:rsidRDefault="00203379" w:rsidP="00203379">
            <w:pPr>
              <w:jc w:val="center"/>
              <w:rPr>
                <w:rFonts w:ascii="Times New Roman" w:hAnsi="Times New Roman" w:cs="Times New Roman"/>
                <w:color w:val="000000"/>
                <w:sz w:val="22"/>
              </w:rPr>
            </w:pPr>
            <w:r w:rsidRPr="00203379">
              <w:rPr>
                <w:rFonts w:ascii="Times New Roman" w:hAnsi="Times New Roman" w:cs="Times New Roman"/>
                <w:color w:val="000000"/>
                <w:sz w:val="22"/>
              </w:rPr>
              <w:t xml:space="preserve">Table 3: The </w:t>
            </w:r>
            <w:r w:rsidR="00E83738">
              <w:rPr>
                <w:rFonts w:ascii="Times New Roman" w:hAnsi="Times New Roman" w:cs="Times New Roman"/>
                <w:color w:val="000000"/>
                <w:sz w:val="22"/>
              </w:rPr>
              <w:t>I</w:t>
            </w:r>
            <w:r w:rsidRPr="00203379">
              <w:rPr>
                <w:rFonts w:ascii="Times New Roman" w:hAnsi="Times New Roman" w:cs="Times New Roman"/>
                <w:color w:val="000000"/>
                <w:sz w:val="22"/>
              </w:rPr>
              <w:t xml:space="preserve">mpact of </w:t>
            </w:r>
            <w:r w:rsidR="00E83738">
              <w:rPr>
                <w:rFonts w:ascii="Times New Roman" w:hAnsi="Times New Roman" w:cs="Times New Roman"/>
                <w:color w:val="000000"/>
                <w:sz w:val="22"/>
              </w:rPr>
              <w:t>C</w:t>
            </w:r>
            <w:r w:rsidRPr="00203379">
              <w:rPr>
                <w:rFonts w:ascii="Times New Roman" w:hAnsi="Times New Roman" w:cs="Times New Roman"/>
                <w:color w:val="000000"/>
                <w:sz w:val="22"/>
              </w:rPr>
              <w:t xml:space="preserve">onversions without </w:t>
            </w:r>
            <w:r w:rsidR="00E83738">
              <w:rPr>
                <w:rFonts w:ascii="Times New Roman" w:hAnsi="Times New Roman" w:cs="Times New Roman"/>
                <w:color w:val="000000"/>
                <w:sz w:val="22"/>
              </w:rPr>
              <w:t>H</w:t>
            </w:r>
            <w:r w:rsidRPr="00203379">
              <w:rPr>
                <w:rFonts w:ascii="Times New Roman" w:hAnsi="Times New Roman" w:cs="Times New Roman"/>
                <w:color w:val="000000"/>
                <w:sz w:val="22"/>
              </w:rPr>
              <w:t xml:space="preserve">uman </w:t>
            </w:r>
            <w:r w:rsidR="00E83738">
              <w:rPr>
                <w:rFonts w:ascii="Times New Roman" w:hAnsi="Times New Roman" w:cs="Times New Roman"/>
                <w:color w:val="000000"/>
                <w:sz w:val="22"/>
              </w:rPr>
              <w:t>I</w:t>
            </w:r>
            <w:r w:rsidRPr="00203379">
              <w:rPr>
                <w:rFonts w:ascii="Times New Roman" w:hAnsi="Times New Roman" w:cs="Times New Roman"/>
                <w:color w:val="000000"/>
                <w:sz w:val="22"/>
              </w:rPr>
              <w:t xml:space="preserve">nvolvement on </w:t>
            </w:r>
            <w:r w:rsidR="00E83738">
              <w:rPr>
                <w:rFonts w:ascii="Times New Roman" w:hAnsi="Times New Roman" w:cs="Times New Roman"/>
                <w:color w:val="000000"/>
                <w:sz w:val="22"/>
              </w:rPr>
              <w:t>M</w:t>
            </w:r>
            <w:r w:rsidRPr="00203379">
              <w:rPr>
                <w:rFonts w:ascii="Times New Roman" w:hAnsi="Times New Roman" w:cs="Times New Roman"/>
                <w:color w:val="000000"/>
                <w:sz w:val="22"/>
              </w:rPr>
              <w:t xml:space="preserve">ovement </w:t>
            </w:r>
            <w:r w:rsidR="00E83738">
              <w:rPr>
                <w:rFonts w:ascii="Times New Roman" w:hAnsi="Times New Roman" w:cs="Times New Roman"/>
                <w:color w:val="000000"/>
                <w:sz w:val="22"/>
              </w:rPr>
              <w:t>B</w:t>
            </w:r>
            <w:r w:rsidRPr="00203379">
              <w:rPr>
                <w:rFonts w:ascii="Times New Roman" w:hAnsi="Times New Roman" w:cs="Times New Roman"/>
                <w:color w:val="000000"/>
                <w:sz w:val="22"/>
              </w:rPr>
              <w:t>reakthrough</w:t>
            </w:r>
          </w:p>
        </w:tc>
      </w:tr>
      <w:tr w:rsidR="006E5CC6" w:rsidRPr="002A00A3" w14:paraId="74470B3C" w14:textId="77777777" w:rsidTr="00F85B18">
        <w:trPr>
          <w:trHeight w:val="20"/>
        </w:trPr>
        <w:tc>
          <w:tcPr>
            <w:tcW w:w="2486" w:type="dxa"/>
            <w:shd w:val="clear" w:color="auto" w:fill="D9D9D9" w:themeFill="background1" w:themeFillShade="D9"/>
          </w:tcPr>
          <w:p w14:paraId="7AF4FE05" w14:textId="77777777" w:rsidR="006E5CC6" w:rsidRPr="002A00A3" w:rsidRDefault="006E5CC6" w:rsidP="00590DBB">
            <w:pPr>
              <w:rPr>
                <w:rFonts w:ascii="Times New Roman" w:hAnsi="Times New Roman" w:cs="Times New Roman"/>
                <w:color w:val="000000"/>
                <w:szCs w:val="20"/>
              </w:rPr>
            </w:pPr>
          </w:p>
        </w:tc>
        <w:tc>
          <w:tcPr>
            <w:tcW w:w="1302" w:type="dxa"/>
            <w:shd w:val="clear" w:color="auto" w:fill="D9D9D9" w:themeFill="background1" w:themeFillShade="D9"/>
            <w:vAlign w:val="center"/>
          </w:tcPr>
          <w:p w14:paraId="23C1FF6D" w14:textId="426D6873" w:rsidR="006E5CC6" w:rsidRPr="002A00A3" w:rsidRDefault="006E5CC6" w:rsidP="00590DBB">
            <w:pPr>
              <w:jc w:val="center"/>
              <w:rPr>
                <w:rFonts w:ascii="Times New Roman" w:hAnsi="Times New Roman" w:cs="Times New Roman"/>
                <w:color w:val="000000"/>
                <w:szCs w:val="20"/>
              </w:rPr>
            </w:pPr>
            <w:r w:rsidRPr="002A00A3">
              <w:rPr>
                <w:rFonts w:ascii="Times New Roman" w:hAnsi="Times New Roman" w:cs="Times New Roman"/>
                <w:color w:val="000000"/>
                <w:szCs w:val="20"/>
              </w:rPr>
              <w:t xml:space="preserve">Not at all </w:t>
            </w:r>
            <w:r w:rsidR="002E5CB5">
              <w:rPr>
                <w:rFonts w:ascii="Times New Roman" w:hAnsi="Times New Roman" w:cs="Times New Roman"/>
                <w:color w:val="000000"/>
                <w:szCs w:val="20"/>
              </w:rPr>
              <w:t>significant</w:t>
            </w:r>
          </w:p>
        </w:tc>
        <w:tc>
          <w:tcPr>
            <w:tcW w:w="1303" w:type="dxa"/>
            <w:shd w:val="clear" w:color="auto" w:fill="D9D9D9" w:themeFill="background1" w:themeFillShade="D9"/>
            <w:vAlign w:val="center"/>
          </w:tcPr>
          <w:p w14:paraId="6470CAF1" w14:textId="7057D9A8" w:rsidR="006E5CC6" w:rsidRPr="002A00A3" w:rsidRDefault="006E5CC6" w:rsidP="00590DBB">
            <w:pPr>
              <w:jc w:val="center"/>
              <w:rPr>
                <w:rFonts w:ascii="Times New Roman" w:hAnsi="Times New Roman" w:cs="Times New Roman"/>
                <w:color w:val="000000"/>
                <w:szCs w:val="20"/>
              </w:rPr>
            </w:pPr>
            <w:r w:rsidRPr="002A00A3">
              <w:rPr>
                <w:rFonts w:ascii="Times New Roman" w:hAnsi="Times New Roman" w:cs="Times New Roman"/>
                <w:color w:val="000000"/>
                <w:szCs w:val="20"/>
              </w:rPr>
              <w:t xml:space="preserve">Not very </w:t>
            </w:r>
            <w:r w:rsidR="002E5CB5">
              <w:rPr>
                <w:rFonts w:ascii="Times New Roman" w:hAnsi="Times New Roman" w:cs="Times New Roman"/>
                <w:color w:val="000000"/>
                <w:szCs w:val="20"/>
              </w:rPr>
              <w:t>significant</w:t>
            </w:r>
          </w:p>
        </w:tc>
        <w:tc>
          <w:tcPr>
            <w:tcW w:w="1303" w:type="dxa"/>
            <w:shd w:val="clear" w:color="auto" w:fill="D9D9D9" w:themeFill="background1" w:themeFillShade="D9"/>
            <w:vAlign w:val="center"/>
          </w:tcPr>
          <w:p w14:paraId="5626714A" w14:textId="77777777" w:rsidR="006E5CC6" w:rsidRPr="002A00A3" w:rsidRDefault="006E5CC6" w:rsidP="00590DBB">
            <w:pPr>
              <w:jc w:val="center"/>
              <w:rPr>
                <w:rFonts w:ascii="Times New Roman" w:hAnsi="Times New Roman" w:cs="Times New Roman"/>
                <w:color w:val="000000"/>
                <w:szCs w:val="20"/>
              </w:rPr>
            </w:pPr>
            <w:r w:rsidRPr="002A00A3">
              <w:rPr>
                <w:rFonts w:ascii="Times New Roman" w:hAnsi="Times New Roman" w:cs="Times New Roman"/>
                <w:color w:val="000000"/>
                <w:szCs w:val="20"/>
              </w:rPr>
              <w:t>Neutral</w:t>
            </w:r>
          </w:p>
        </w:tc>
        <w:tc>
          <w:tcPr>
            <w:tcW w:w="1303" w:type="dxa"/>
            <w:shd w:val="clear" w:color="auto" w:fill="D9D9D9" w:themeFill="background1" w:themeFillShade="D9"/>
            <w:vAlign w:val="center"/>
          </w:tcPr>
          <w:p w14:paraId="1BD519BF" w14:textId="178623EE" w:rsidR="006E5CC6" w:rsidRPr="002A00A3" w:rsidRDefault="006E5CC6" w:rsidP="00590DBB">
            <w:pPr>
              <w:jc w:val="center"/>
              <w:rPr>
                <w:rFonts w:ascii="Times New Roman" w:hAnsi="Times New Roman" w:cs="Times New Roman"/>
                <w:color w:val="000000"/>
                <w:szCs w:val="20"/>
              </w:rPr>
            </w:pPr>
            <w:r w:rsidRPr="002A00A3">
              <w:rPr>
                <w:rFonts w:ascii="Times New Roman" w:hAnsi="Times New Roman" w:cs="Times New Roman"/>
                <w:color w:val="000000"/>
                <w:szCs w:val="20"/>
              </w:rPr>
              <w:t xml:space="preserve">Somewhat </w:t>
            </w:r>
            <w:r w:rsidR="002E5CB5">
              <w:rPr>
                <w:rFonts w:ascii="Times New Roman" w:hAnsi="Times New Roman" w:cs="Times New Roman"/>
                <w:color w:val="000000"/>
                <w:szCs w:val="20"/>
              </w:rPr>
              <w:t>significant</w:t>
            </w:r>
          </w:p>
        </w:tc>
        <w:tc>
          <w:tcPr>
            <w:tcW w:w="1303" w:type="dxa"/>
            <w:shd w:val="clear" w:color="auto" w:fill="D9D9D9" w:themeFill="background1" w:themeFillShade="D9"/>
            <w:vAlign w:val="center"/>
          </w:tcPr>
          <w:p w14:paraId="59498383" w14:textId="4737872B" w:rsidR="006E5CC6" w:rsidRPr="002A00A3" w:rsidRDefault="006E5CC6" w:rsidP="00590DBB">
            <w:pPr>
              <w:jc w:val="center"/>
              <w:rPr>
                <w:rFonts w:ascii="Times New Roman" w:hAnsi="Times New Roman" w:cs="Times New Roman"/>
                <w:color w:val="000000"/>
                <w:szCs w:val="20"/>
              </w:rPr>
            </w:pPr>
            <w:r w:rsidRPr="002A00A3">
              <w:rPr>
                <w:rFonts w:ascii="Times New Roman" w:hAnsi="Times New Roman" w:cs="Times New Roman"/>
                <w:color w:val="000000"/>
                <w:szCs w:val="20"/>
              </w:rPr>
              <w:t xml:space="preserve">Very </w:t>
            </w:r>
            <w:r w:rsidR="002E5CB5">
              <w:rPr>
                <w:rFonts w:ascii="Times New Roman" w:hAnsi="Times New Roman" w:cs="Times New Roman"/>
                <w:color w:val="000000"/>
                <w:szCs w:val="20"/>
              </w:rPr>
              <w:t>significant</w:t>
            </w:r>
          </w:p>
        </w:tc>
      </w:tr>
      <w:tr w:rsidR="006E5CC6" w:rsidRPr="002A00A3" w14:paraId="12604FA1" w14:textId="77777777" w:rsidTr="00F85B18">
        <w:trPr>
          <w:trHeight w:val="432"/>
        </w:trPr>
        <w:tc>
          <w:tcPr>
            <w:tcW w:w="2486" w:type="dxa"/>
            <w:tcBorders>
              <w:bottom w:val="single" w:sz="4" w:space="0" w:color="auto"/>
            </w:tcBorders>
            <w:vAlign w:val="center"/>
          </w:tcPr>
          <w:p w14:paraId="6486E40C" w14:textId="77777777" w:rsidR="006E5CC6" w:rsidRPr="002A00A3" w:rsidRDefault="006E5CC6" w:rsidP="00590DBB">
            <w:pPr>
              <w:rPr>
                <w:rFonts w:ascii="Times New Roman" w:hAnsi="Times New Roman" w:cs="Times New Roman"/>
                <w:color w:val="000000"/>
                <w:szCs w:val="20"/>
              </w:rPr>
            </w:pPr>
            <w:r w:rsidRPr="002A00A3">
              <w:rPr>
                <w:rFonts w:ascii="Times New Roman" w:hAnsi="Times New Roman" w:cs="Times New Roman"/>
                <w:color w:val="000000"/>
                <w:szCs w:val="20"/>
              </w:rPr>
              <w:t>Catalysts</w:t>
            </w:r>
            <w:r>
              <w:rPr>
                <w:rFonts w:ascii="Times New Roman" w:hAnsi="Times New Roman" w:cs="Times New Roman"/>
                <w:color w:val="000000"/>
                <w:szCs w:val="20"/>
              </w:rPr>
              <w:t xml:space="preserve"> surveyed in 2021</w:t>
            </w:r>
          </w:p>
        </w:tc>
        <w:tc>
          <w:tcPr>
            <w:tcW w:w="1302" w:type="dxa"/>
            <w:tcBorders>
              <w:top w:val="nil"/>
              <w:left w:val="nil"/>
              <w:bottom w:val="single" w:sz="8" w:space="0" w:color="auto"/>
              <w:right w:val="single" w:sz="8" w:space="0" w:color="auto"/>
            </w:tcBorders>
            <w:shd w:val="clear" w:color="auto" w:fill="auto"/>
            <w:vAlign w:val="center"/>
          </w:tcPr>
          <w:p w14:paraId="25E785E4" w14:textId="77777777" w:rsidR="006E5CC6" w:rsidRPr="002A00A3" w:rsidRDefault="006E5CC6" w:rsidP="00590DBB">
            <w:pPr>
              <w:jc w:val="center"/>
              <w:rPr>
                <w:rFonts w:ascii="Times New Roman" w:hAnsi="Times New Roman" w:cs="Times New Roman"/>
                <w:color w:val="000000"/>
                <w:szCs w:val="20"/>
              </w:rPr>
            </w:pPr>
            <w:r w:rsidRPr="002A00A3">
              <w:rPr>
                <w:rFonts w:ascii="Times New Roman" w:hAnsi="Times New Roman" w:cs="Times New Roman"/>
                <w:color w:val="000000"/>
                <w:szCs w:val="20"/>
              </w:rPr>
              <w:t>27%</w:t>
            </w:r>
          </w:p>
        </w:tc>
        <w:tc>
          <w:tcPr>
            <w:tcW w:w="1303" w:type="dxa"/>
            <w:tcBorders>
              <w:top w:val="nil"/>
              <w:left w:val="nil"/>
              <w:bottom w:val="single" w:sz="8" w:space="0" w:color="auto"/>
              <w:right w:val="single" w:sz="8" w:space="0" w:color="auto"/>
            </w:tcBorders>
            <w:shd w:val="clear" w:color="auto" w:fill="auto"/>
            <w:vAlign w:val="center"/>
          </w:tcPr>
          <w:p w14:paraId="3E083406" w14:textId="77777777" w:rsidR="006E5CC6" w:rsidRPr="002A00A3" w:rsidRDefault="006E5CC6" w:rsidP="00590DBB">
            <w:pPr>
              <w:jc w:val="center"/>
              <w:rPr>
                <w:rFonts w:ascii="Times New Roman" w:hAnsi="Times New Roman" w:cs="Times New Roman"/>
                <w:color w:val="000000"/>
                <w:szCs w:val="20"/>
              </w:rPr>
            </w:pPr>
            <w:r w:rsidRPr="002A00A3">
              <w:rPr>
                <w:rFonts w:ascii="Times New Roman" w:hAnsi="Times New Roman" w:cs="Times New Roman"/>
                <w:color w:val="000000"/>
                <w:szCs w:val="20"/>
              </w:rPr>
              <w:t>25%</w:t>
            </w:r>
          </w:p>
        </w:tc>
        <w:tc>
          <w:tcPr>
            <w:tcW w:w="1303" w:type="dxa"/>
            <w:tcBorders>
              <w:top w:val="nil"/>
              <w:left w:val="nil"/>
              <w:bottom w:val="single" w:sz="8" w:space="0" w:color="auto"/>
              <w:right w:val="single" w:sz="8" w:space="0" w:color="auto"/>
            </w:tcBorders>
            <w:shd w:val="clear" w:color="auto" w:fill="auto"/>
            <w:vAlign w:val="center"/>
          </w:tcPr>
          <w:p w14:paraId="5BC0ACDC" w14:textId="77777777" w:rsidR="006E5CC6" w:rsidRPr="002A00A3" w:rsidRDefault="006E5CC6" w:rsidP="00590DBB">
            <w:pPr>
              <w:jc w:val="center"/>
              <w:rPr>
                <w:rFonts w:ascii="Times New Roman" w:hAnsi="Times New Roman" w:cs="Times New Roman"/>
                <w:color w:val="000000"/>
                <w:szCs w:val="20"/>
              </w:rPr>
            </w:pPr>
            <w:r w:rsidRPr="002A00A3">
              <w:rPr>
                <w:rFonts w:ascii="Times New Roman" w:hAnsi="Times New Roman" w:cs="Times New Roman"/>
                <w:color w:val="000000"/>
                <w:szCs w:val="20"/>
              </w:rPr>
              <w:t>16%</w:t>
            </w:r>
          </w:p>
        </w:tc>
        <w:tc>
          <w:tcPr>
            <w:tcW w:w="1303" w:type="dxa"/>
            <w:tcBorders>
              <w:top w:val="nil"/>
              <w:left w:val="nil"/>
              <w:bottom w:val="single" w:sz="8" w:space="0" w:color="auto"/>
              <w:right w:val="single" w:sz="8" w:space="0" w:color="auto"/>
            </w:tcBorders>
            <w:shd w:val="clear" w:color="auto" w:fill="auto"/>
            <w:vAlign w:val="center"/>
          </w:tcPr>
          <w:p w14:paraId="09B4563B" w14:textId="77777777" w:rsidR="006E5CC6" w:rsidRPr="002A00A3" w:rsidRDefault="006E5CC6" w:rsidP="00590DBB">
            <w:pPr>
              <w:jc w:val="center"/>
              <w:rPr>
                <w:rFonts w:ascii="Times New Roman" w:hAnsi="Times New Roman" w:cs="Times New Roman"/>
                <w:color w:val="000000"/>
                <w:szCs w:val="20"/>
              </w:rPr>
            </w:pPr>
            <w:r w:rsidRPr="002A00A3">
              <w:rPr>
                <w:rFonts w:ascii="Times New Roman" w:hAnsi="Times New Roman" w:cs="Times New Roman"/>
                <w:color w:val="000000"/>
                <w:szCs w:val="20"/>
              </w:rPr>
              <w:t>19%</w:t>
            </w:r>
          </w:p>
        </w:tc>
        <w:tc>
          <w:tcPr>
            <w:tcW w:w="1303" w:type="dxa"/>
            <w:tcBorders>
              <w:top w:val="nil"/>
              <w:left w:val="nil"/>
              <w:bottom w:val="single" w:sz="8" w:space="0" w:color="auto"/>
              <w:right w:val="single" w:sz="8" w:space="0" w:color="auto"/>
            </w:tcBorders>
            <w:shd w:val="clear" w:color="auto" w:fill="auto"/>
            <w:vAlign w:val="center"/>
          </w:tcPr>
          <w:p w14:paraId="665CD4E5" w14:textId="77777777" w:rsidR="006E5CC6" w:rsidRPr="002A00A3" w:rsidRDefault="006E5CC6" w:rsidP="00590DBB">
            <w:pPr>
              <w:jc w:val="center"/>
              <w:rPr>
                <w:rFonts w:ascii="Times New Roman" w:hAnsi="Times New Roman" w:cs="Times New Roman"/>
                <w:color w:val="000000"/>
                <w:szCs w:val="20"/>
              </w:rPr>
            </w:pPr>
            <w:r w:rsidRPr="002A00A3">
              <w:rPr>
                <w:rFonts w:ascii="Times New Roman" w:hAnsi="Times New Roman" w:cs="Times New Roman"/>
                <w:color w:val="000000"/>
                <w:szCs w:val="20"/>
              </w:rPr>
              <w:t>13%</w:t>
            </w:r>
          </w:p>
        </w:tc>
      </w:tr>
      <w:tr w:rsidR="006E5CC6" w:rsidRPr="002A00A3" w14:paraId="61FA569C" w14:textId="77777777" w:rsidTr="00F85B18">
        <w:trPr>
          <w:trHeight w:val="432"/>
        </w:trPr>
        <w:tc>
          <w:tcPr>
            <w:tcW w:w="2486" w:type="dxa"/>
            <w:tcBorders>
              <w:top w:val="single" w:sz="4" w:space="0" w:color="auto"/>
              <w:bottom w:val="single" w:sz="4" w:space="0" w:color="auto"/>
              <w:right w:val="single" w:sz="4" w:space="0" w:color="auto"/>
            </w:tcBorders>
            <w:vAlign w:val="center"/>
          </w:tcPr>
          <w:p w14:paraId="13DB7F53" w14:textId="77777777" w:rsidR="006E5CC6" w:rsidRPr="002A00A3" w:rsidRDefault="006E5CC6" w:rsidP="00590DBB">
            <w:pPr>
              <w:rPr>
                <w:rFonts w:ascii="Times New Roman" w:hAnsi="Times New Roman" w:cs="Times New Roman"/>
                <w:color w:val="000000"/>
                <w:szCs w:val="20"/>
              </w:rPr>
            </w:pPr>
            <w:r w:rsidRPr="002A00A3">
              <w:rPr>
                <w:rFonts w:ascii="Times New Roman" w:hAnsi="Times New Roman" w:cs="Times New Roman"/>
                <w:color w:val="000000"/>
                <w:szCs w:val="20"/>
              </w:rPr>
              <w:t>Catalysts</w:t>
            </w:r>
            <w:r w:rsidRPr="00140581">
              <w:rPr>
                <w:rFonts w:ascii="Times New Roman" w:hAnsi="Times New Roman" w:cs="Times New Roman"/>
                <w:color w:val="000000"/>
                <w:szCs w:val="20"/>
              </w:rPr>
              <w:t xml:space="preserve"> surveyed in 2016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6B05097" w14:textId="77777777" w:rsidR="006E5CC6" w:rsidRPr="002A00A3" w:rsidRDefault="006E5CC6" w:rsidP="00590DBB">
            <w:pPr>
              <w:jc w:val="center"/>
              <w:rPr>
                <w:rFonts w:ascii="Times New Roman" w:hAnsi="Times New Roman" w:cs="Times New Roman"/>
                <w:color w:val="000000"/>
                <w:szCs w:val="20"/>
              </w:rPr>
            </w:pPr>
            <w:r>
              <w:rPr>
                <w:rFonts w:ascii="Times New Roman" w:hAnsi="Times New Roman" w:cs="Times New Roman"/>
                <w:color w:val="000000"/>
                <w:szCs w:val="20"/>
              </w:rPr>
              <w:t>31</w:t>
            </w:r>
            <w:r w:rsidRPr="002A00A3">
              <w:rPr>
                <w:rFonts w:ascii="Times New Roman" w:hAnsi="Times New Roman" w:cs="Times New Roman"/>
                <w:color w:val="000000"/>
                <w:szCs w:val="20"/>
              </w:rPr>
              <w: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1510AEF6" w14:textId="77777777" w:rsidR="006E5CC6" w:rsidRPr="002A00A3" w:rsidRDefault="006E5CC6" w:rsidP="00590DBB">
            <w:pPr>
              <w:jc w:val="center"/>
              <w:rPr>
                <w:rFonts w:ascii="Times New Roman" w:hAnsi="Times New Roman" w:cs="Times New Roman"/>
                <w:color w:val="000000"/>
                <w:szCs w:val="20"/>
              </w:rPr>
            </w:pPr>
            <w:r w:rsidRPr="002A00A3">
              <w:rPr>
                <w:rFonts w:ascii="Times New Roman" w:hAnsi="Times New Roman" w:cs="Times New Roman"/>
                <w:color w:val="000000"/>
                <w:szCs w:val="20"/>
              </w:rPr>
              <w:t>2</w:t>
            </w:r>
            <w:r>
              <w:rPr>
                <w:rFonts w:ascii="Times New Roman" w:hAnsi="Times New Roman" w:cs="Times New Roman"/>
                <w:color w:val="000000"/>
                <w:szCs w:val="20"/>
              </w:rPr>
              <w:t>1</w:t>
            </w:r>
            <w:r w:rsidRPr="002A00A3">
              <w:rPr>
                <w:rFonts w:ascii="Times New Roman" w:hAnsi="Times New Roman" w:cs="Times New Roman"/>
                <w:color w:val="000000"/>
                <w:szCs w:val="20"/>
              </w:rPr>
              <w: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3C14E1BE" w14:textId="77777777" w:rsidR="006E5CC6" w:rsidRPr="002A00A3" w:rsidRDefault="006E5CC6" w:rsidP="00590DBB">
            <w:pPr>
              <w:jc w:val="center"/>
              <w:rPr>
                <w:rFonts w:ascii="Times New Roman" w:hAnsi="Times New Roman" w:cs="Times New Roman"/>
                <w:color w:val="000000"/>
                <w:szCs w:val="20"/>
              </w:rPr>
            </w:pPr>
            <w:r w:rsidRPr="002A00A3">
              <w:rPr>
                <w:rFonts w:ascii="Times New Roman" w:hAnsi="Times New Roman" w:cs="Times New Roman"/>
                <w:color w:val="000000"/>
                <w:szCs w:val="20"/>
              </w:rPr>
              <w:t>1</w:t>
            </w:r>
            <w:r>
              <w:rPr>
                <w:rFonts w:ascii="Times New Roman" w:hAnsi="Times New Roman" w:cs="Times New Roman"/>
                <w:color w:val="000000"/>
                <w:szCs w:val="20"/>
              </w:rPr>
              <w:t>7</w:t>
            </w:r>
            <w:r w:rsidRPr="002A00A3">
              <w:rPr>
                <w:rFonts w:ascii="Times New Roman" w:hAnsi="Times New Roman" w:cs="Times New Roman"/>
                <w:color w:val="000000"/>
                <w:szCs w:val="20"/>
              </w:rPr>
              <w: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8250FB7" w14:textId="77777777" w:rsidR="006E5CC6" w:rsidRPr="002A00A3" w:rsidRDefault="006E5CC6" w:rsidP="00590DBB">
            <w:pPr>
              <w:jc w:val="center"/>
              <w:rPr>
                <w:rFonts w:ascii="Times New Roman" w:hAnsi="Times New Roman" w:cs="Times New Roman"/>
                <w:color w:val="000000"/>
                <w:szCs w:val="20"/>
              </w:rPr>
            </w:pPr>
            <w:r>
              <w:rPr>
                <w:rFonts w:ascii="Times New Roman" w:hAnsi="Times New Roman" w:cs="Times New Roman"/>
                <w:color w:val="000000"/>
                <w:szCs w:val="20"/>
              </w:rPr>
              <w:t>17</w:t>
            </w:r>
            <w:r w:rsidRPr="002A00A3">
              <w:rPr>
                <w:rFonts w:ascii="Times New Roman" w:hAnsi="Times New Roman" w:cs="Times New Roman"/>
                <w:color w:val="000000"/>
                <w:szCs w:val="20"/>
              </w:rPr>
              <w:t>%</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10D8A338" w14:textId="77777777" w:rsidR="006E5CC6" w:rsidRPr="002A00A3" w:rsidRDefault="006E5CC6" w:rsidP="00590DBB">
            <w:pPr>
              <w:jc w:val="center"/>
              <w:rPr>
                <w:rFonts w:ascii="Times New Roman" w:hAnsi="Times New Roman" w:cs="Times New Roman"/>
                <w:color w:val="000000"/>
                <w:szCs w:val="20"/>
              </w:rPr>
            </w:pPr>
            <w:r w:rsidRPr="002A00A3">
              <w:rPr>
                <w:rFonts w:ascii="Times New Roman" w:hAnsi="Times New Roman" w:cs="Times New Roman"/>
                <w:color w:val="000000"/>
                <w:szCs w:val="20"/>
              </w:rPr>
              <w:t>1</w:t>
            </w:r>
            <w:r>
              <w:rPr>
                <w:rFonts w:ascii="Times New Roman" w:hAnsi="Times New Roman" w:cs="Times New Roman"/>
                <w:color w:val="000000"/>
                <w:szCs w:val="20"/>
              </w:rPr>
              <w:t>4</w:t>
            </w:r>
            <w:r w:rsidRPr="002A00A3">
              <w:rPr>
                <w:rFonts w:ascii="Times New Roman" w:hAnsi="Times New Roman" w:cs="Times New Roman"/>
                <w:color w:val="000000"/>
                <w:szCs w:val="20"/>
              </w:rPr>
              <w:t>%</w:t>
            </w:r>
          </w:p>
        </w:tc>
      </w:tr>
    </w:tbl>
    <w:p w14:paraId="249DF113" w14:textId="3BF15DFE" w:rsidR="00216A94" w:rsidRPr="00494DAC" w:rsidRDefault="006E5CC6" w:rsidP="0006318D">
      <w:pPr>
        <w:spacing w:before="160" w:after="16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percentages are remarkably similar, given that the 2021 survey included </w:t>
      </w:r>
      <w:r w:rsidRPr="004649BD">
        <w:rPr>
          <w:rFonts w:ascii="Times New Roman" w:hAnsi="Times New Roman" w:cs="Times New Roman"/>
          <w:color w:val="000000"/>
          <w:sz w:val="24"/>
          <w:szCs w:val="24"/>
        </w:rPr>
        <w:t>147 catalysts</w:t>
      </w:r>
      <w:r>
        <w:rPr>
          <w:rFonts w:ascii="Times New Roman" w:hAnsi="Times New Roman" w:cs="Times New Roman"/>
          <w:color w:val="000000"/>
          <w:sz w:val="24"/>
          <w:szCs w:val="24"/>
        </w:rPr>
        <w:t xml:space="preserve"> and the 2016 study only 3</w:t>
      </w:r>
      <w:r w:rsidR="00E1445F">
        <w:rPr>
          <w:rFonts w:ascii="Times New Roman" w:hAnsi="Times New Roman" w:cs="Times New Roman"/>
          <w:color w:val="000000"/>
          <w:sz w:val="24"/>
          <w:szCs w:val="24"/>
        </w:rPr>
        <w:t>1</w:t>
      </w:r>
      <w:r>
        <w:rPr>
          <w:rFonts w:ascii="Times New Roman" w:hAnsi="Times New Roman" w:cs="Times New Roman"/>
          <w:color w:val="000000"/>
          <w:sz w:val="24"/>
          <w:szCs w:val="24"/>
        </w:rPr>
        <w:t>. In addition, the original survey was limited to Muslims</w:t>
      </w:r>
      <w:r w:rsidR="00AE3A9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whereas the later survey covered </w:t>
      </w:r>
      <w:r w:rsidRPr="00305561">
        <w:rPr>
          <w:rFonts w:ascii="Times New Roman" w:hAnsi="Times New Roman" w:cs="Times New Roman"/>
          <w:sz w:val="24"/>
          <w:szCs w:val="24"/>
        </w:rPr>
        <w:t xml:space="preserve">the </w:t>
      </w:r>
      <w:r>
        <w:rPr>
          <w:rFonts w:ascii="Times New Roman" w:hAnsi="Times New Roman" w:cs="Times New Roman"/>
          <w:sz w:val="24"/>
          <w:szCs w:val="24"/>
        </w:rPr>
        <w:t>six</w:t>
      </w:r>
      <w:r w:rsidRPr="00494DAC">
        <w:rPr>
          <w:rFonts w:ascii="Times New Roman" w:hAnsi="Times New Roman" w:cs="Times New Roman"/>
          <w:sz w:val="24"/>
          <w:szCs w:val="24"/>
        </w:rPr>
        <w:t xml:space="preserve"> regions or groupings where most movements occur, specifically Francophone Africa, East Africa, India, Indonesia, Latin America, and among Ethnic Chinese. </w:t>
      </w:r>
    </w:p>
    <w:p w14:paraId="44D67E63" w14:textId="39484578" w:rsidR="006E5CC6" w:rsidRPr="00494DAC" w:rsidRDefault="006E5CC6" w:rsidP="00E83738">
      <w:pPr>
        <w:spacing w:after="160" w:line="240" w:lineRule="auto"/>
        <w:ind w:firstLine="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A minority of 32% (2021) and 31% (2016) rated the impact of conversions without human involvement as either somewhat or very significant, while the majority of catalysts did not see these as having a significant impact on the catalyzing of their movements.</w:t>
      </w:r>
    </w:p>
    <w:p w14:paraId="05E745EB" w14:textId="1471EED0" w:rsidR="00203379" w:rsidRPr="00494DAC" w:rsidRDefault="006E5CC6" w:rsidP="00494DAC">
      <w:pPr>
        <w:spacing w:after="160" w:line="240" w:lineRule="auto"/>
        <w:jc w:val="both"/>
        <w:rPr>
          <w:rFonts w:ascii="Times New Roman" w:hAnsi="Times New Roman" w:cs="Times New Roman"/>
          <w:b/>
          <w:bCs/>
          <w:color w:val="000000"/>
          <w:sz w:val="24"/>
          <w:szCs w:val="24"/>
        </w:rPr>
      </w:pPr>
      <w:r w:rsidRPr="00494DAC">
        <w:rPr>
          <w:rFonts w:ascii="Times New Roman" w:hAnsi="Times New Roman" w:cs="Times New Roman"/>
          <w:b/>
          <w:bCs/>
          <w:color w:val="000000"/>
          <w:sz w:val="24"/>
          <w:szCs w:val="24"/>
        </w:rPr>
        <w:t xml:space="preserve">Catalysts’ </w:t>
      </w:r>
      <w:r w:rsidR="004B16B3" w:rsidRPr="00494DAC">
        <w:rPr>
          <w:rFonts w:ascii="Times New Roman" w:hAnsi="Times New Roman" w:cs="Times New Roman"/>
          <w:b/>
          <w:bCs/>
          <w:color w:val="000000"/>
          <w:sz w:val="24"/>
          <w:szCs w:val="24"/>
        </w:rPr>
        <w:t xml:space="preserve">Personal Experience </w:t>
      </w:r>
      <w:r w:rsidRPr="00494DAC">
        <w:rPr>
          <w:rFonts w:ascii="Times New Roman" w:hAnsi="Times New Roman" w:cs="Times New Roman"/>
          <w:b/>
          <w:bCs/>
          <w:color w:val="000000"/>
          <w:sz w:val="24"/>
          <w:szCs w:val="24"/>
        </w:rPr>
        <w:t xml:space="preserve">of </w:t>
      </w:r>
      <w:r w:rsidR="004B16B3" w:rsidRPr="00494DAC">
        <w:rPr>
          <w:rFonts w:ascii="Times New Roman" w:hAnsi="Times New Roman" w:cs="Times New Roman"/>
          <w:b/>
          <w:bCs/>
          <w:color w:val="000000"/>
          <w:sz w:val="24"/>
          <w:szCs w:val="24"/>
        </w:rPr>
        <w:t>Miraculous Gifts</w:t>
      </w:r>
    </w:p>
    <w:p w14:paraId="52AEC5F4" w14:textId="35AFBD61" w:rsidR="006E5CC6" w:rsidRPr="00494DAC" w:rsidRDefault="006E5CC6" w:rsidP="00494DAC">
      <w:pPr>
        <w:spacing w:after="160" w:line="240" w:lineRule="auto"/>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The catalysts in the 2016 study provide</w:t>
      </w:r>
      <w:r w:rsidR="001D4284">
        <w:rPr>
          <w:rFonts w:ascii="Times New Roman" w:hAnsi="Times New Roman" w:cs="Times New Roman"/>
          <w:color w:val="000000"/>
          <w:sz w:val="24"/>
          <w:szCs w:val="24"/>
        </w:rPr>
        <w:t>d</w:t>
      </w:r>
      <w:r w:rsidRPr="00494DAC">
        <w:rPr>
          <w:rFonts w:ascii="Times New Roman" w:hAnsi="Times New Roman" w:cs="Times New Roman"/>
          <w:color w:val="000000"/>
          <w:sz w:val="24"/>
          <w:szCs w:val="24"/>
        </w:rPr>
        <w:t xml:space="preserve"> </w:t>
      </w:r>
      <w:r w:rsidR="00216A94" w:rsidRPr="00494DAC">
        <w:rPr>
          <w:rFonts w:ascii="Times New Roman" w:hAnsi="Times New Roman" w:cs="Times New Roman"/>
          <w:color w:val="000000"/>
          <w:sz w:val="24"/>
          <w:szCs w:val="24"/>
        </w:rPr>
        <w:t xml:space="preserve">additional </w:t>
      </w:r>
      <w:r w:rsidRPr="00494DAC">
        <w:rPr>
          <w:rFonts w:ascii="Times New Roman" w:hAnsi="Times New Roman" w:cs="Times New Roman"/>
          <w:color w:val="000000"/>
          <w:sz w:val="24"/>
          <w:szCs w:val="24"/>
        </w:rPr>
        <w:t>details about their personal experience</w:t>
      </w:r>
      <w:r w:rsidR="00216A94" w:rsidRPr="00494DAC">
        <w:rPr>
          <w:rFonts w:ascii="Times New Roman" w:hAnsi="Times New Roman" w:cs="Times New Roman"/>
          <w:color w:val="000000"/>
          <w:sz w:val="24"/>
          <w:szCs w:val="24"/>
        </w:rPr>
        <w:t>s</w:t>
      </w:r>
      <w:r w:rsidRPr="00494DAC">
        <w:rPr>
          <w:rFonts w:ascii="Times New Roman" w:hAnsi="Times New Roman" w:cs="Times New Roman"/>
          <w:color w:val="000000"/>
          <w:sz w:val="24"/>
          <w:szCs w:val="24"/>
        </w:rPr>
        <w:t xml:space="preserve"> of miraculous gifts, which span a broad spectrum. </w:t>
      </w:r>
      <w:r w:rsidRPr="00494DAC">
        <w:rPr>
          <w:rFonts w:ascii="Times New Roman" w:eastAsia="Calibri" w:hAnsi="Times New Roman" w:cs="Times New Roman"/>
          <w:color w:val="000000"/>
          <w:sz w:val="24"/>
          <w:szCs w:val="24"/>
        </w:rPr>
        <w:t>Many sa</w:t>
      </w:r>
      <w:r w:rsidR="001D4284">
        <w:rPr>
          <w:rFonts w:ascii="Times New Roman" w:eastAsia="Calibri" w:hAnsi="Times New Roman" w:cs="Times New Roman"/>
          <w:color w:val="000000"/>
          <w:sz w:val="24"/>
          <w:szCs w:val="24"/>
        </w:rPr>
        <w:t>id</w:t>
      </w:r>
      <w:r w:rsidRPr="00494DAC">
        <w:rPr>
          <w:rFonts w:ascii="Times New Roman" w:eastAsia="Calibri" w:hAnsi="Times New Roman" w:cs="Times New Roman"/>
          <w:color w:val="000000"/>
          <w:sz w:val="24"/>
          <w:szCs w:val="24"/>
        </w:rPr>
        <w:t xml:space="preserve"> that they exhibit a miraculous gift and practice it </w:t>
      </w:r>
      <w:r w:rsidRPr="00494DAC">
        <w:rPr>
          <w:rFonts w:ascii="Times New Roman" w:hAnsi="Times New Roman" w:cs="Times New Roman"/>
          <w:color w:val="000000"/>
          <w:sz w:val="24"/>
          <w:szCs w:val="24"/>
        </w:rPr>
        <w:t>frequently, whereas others report</w:t>
      </w:r>
      <w:r w:rsidR="001D4284">
        <w:rPr>
          <w:rFonts w:ascii="Times New Roman" w:hAnsi="Times New Roman" w:cs="Times New Roman"/>
          <w:color w:val="000000"/>
          <w:sz w:val="24"/>
          <w:szCs w:val="24"/>
        </w:rPr>
        <w:t>ed</w:t>
      </w:r>
      <w:r w:rsidRPr="00494DAC">
        <w:rPr>
          <w:rFonts w:ascii="Times New Roman" w:hAnsi="Times New Roman" w:cs="Times New Roman"/>
          <w:color w:val="000000"/>
          <w:sz w:val="24"/>
          <w:szCs w:val="24"/>
        </w:rPr>
        <w:t xml:space="preserve"> that they don’t have such a gift and even that no miracles at all have happened in the entire catalyzing of their movement. </w:t>
      </w:r>
    </w:p>
    <w:p w14:paraId="419D76A8" w14:textId="3200FF7E" w:rsidR="006E5CC6" w:rsidRPr="00494DAC" w:rsidRDefault="006E5CC6" w:rsidP="001D4284">
      <w:pPr>
        <w:autoSpaceDE w:val="0"/>
        <w:autoSpaceDN w:val="0"/>
        <w:adjustRightInd w:val="0"/>
        <w:spacing w:after="160" w:line="240" w:lineRule="auto"/>
        <w:ind w:firstLine="360"/>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 xml:space="preserve">Those who have </w:t>
      </w:r>
      <w:r w:rsidR="00216A94" w:rsidRPr="00494DAC">
        <w:rPr>
          <w:rFonts w:ascii="Times New Roman" w:hAnsi="Times New Roman" w:cs="Times New Roman"/>
          <w:color w:val="000000"/>
          <w:sz w:val="24"/>
          <w:szCs w:val="24"/>
        </w:rPr>
        <w:t>seen</w:t>
      </w:r>
      <w:r w:rsidRPr="00494DAC">
        <w:rPr>
          <w:rFonts w:ascii="Times New Roman" w:hAnsi="Times New Roman" w:cs="Times New Roman"/>
          <w:color w:val="000000"/>
          <w:sz w:val="24"/>
          <w:szCs w:val="24"/>
        </w:rPr>
        <w:t xml:space="preserve"> miraculous gifts</w:t>
      </w:r>
      <w:r w:rsidR="00216A94" w:rsidRPr="00494DAC">
        <w:rPr>
          <w:rFonts w:ascii="Times New Roman" w:hAnsi="Times New Roman" w:cs="Times New Roman"/>
          <w:color w:val="000000"/>
          <w:sz w:val="24"/>
          <w:szCs w:val="24"/>
        </w:rPr>
        <w:t xml:space="preserve"> at work</w:t>
      </w:r>
      <w:r w:rsidRPr="00494DAC">
        <w:rPr>
          <w:rFonts w:ascii="Times New Roman" w:hAnsi="Times New Roman" w:cs="Times New Roman"/>
          <w:color w:val="000000"/>
          <w:sz w:val="24"/>
          <w:szCs w:val="24"/>
        </w:rPr>
        <w:t xml:space="preserve"> </w:t>
      </w:r>
      <w:r w:rsidR="00216A94" w:rsidRPr="00494DAC">
        <w:rPr>
          <w:rFonts w:ascii="Times New Roman" w:hAnsi="Times New Roman" w:cs="Times New Roman"/>
          <w:color w:val="000000"/>
          <w:sz w:val="24"/>
          <w:szCs w:val="24"/>
        </w:rPr>
        <w:t>identif</w:t>
      </w:r>
      <w:r w:rsidR="001D4284">
        <w:rPr>
          <w:rFonts w:ascii="Times New Roman" w:hAnsi="Times New Roman" w:cs="Times New Roman"/>
          <w:color w:val="000000"/>
          <w:sz w:val="24"/>
          <w:szCs w:val="24"/>
        </w:rPr>
        <w:t>ied</w:t>
      </w:r>
      <w:r w:rsidR="00216A94" w:rsidRPr="00494DAC">
        <w:rPr>
          <w:rFonts w:ascii="Times New Roman" w:hAnsi="Times New Roman" w:cs="Times New Roman"/>
          <w:color w:val="000000"/>
          <w:sz w:val="24"/>
          <w:szCs w:val="24"/>
        </w:rPr>
        <w:t xml:space="preserve"> them as</w:t>
      </w:r>
      <w:r w:rsidRPr="00494DAC">
        <w:rPr>
          <w:rFonts w:ascii="Times New Roman" w:hAnsi="Times New Roman" w:cs="Times New Roman"/>
          <w:color w:val="000000"/>
          <w:sz w:val="24"/>
          <w:szCs w:val="24"/>
        </w:rPr>
        <w:t xml:space="preserve"> prophecy/prophetic words, supernatural revelations, miraculous answers to prayer,</w:t>
      </w:r>
      <w:r w:rsidR="00C67B6E" w:rsidRPr="00494DAC">
        <w:rPr>
          <w:rFonts w:ascii="Times New Roman" w:hAnsi="Times New Roman" w:cs="Times New Roman"/>
          <w:color w:val="000000"/>
          <w:sz w:val="24"/>
          <w:szCs w:val="24"/>
        </w:rPr>
        <w:t xml:space="preserve"> and</w:t>
      </w:r>
      <w:r w:rsidRPr="00494DAC">
        <w:rPr>
          <w:rFonts w:ascii="Times New Roman" w:hAnsi="Times New Roman" w:cs="Times New Roman"/>
          <w:color w:val="000000"/>
          <w:sz w:val="24"/>
          <w:szCs w:val="24"/>
        </w:rPr>
        <w:t xml:space="preserve"> dreams and visions. Each one was asked to describe in what way the</w:t>
      </w:r>
      <w:r w:rsidR="00216A94" w:rsidRPr="00494DAC">
        <w:rPr>
          <w:rFonts w:ascii="Times New Roman" w:hAnsi="Times New Roman" w:cs="Times New Roman"/>
          <w:color w:val="000000"/>
          <w:sz w:val="24"/>
          <w:szCs w:val="24"/>
        </w:rPr>
        <w:t>se</w:t>
      </w:r>
      <w:r w:rsidRPr="00494DAC">
        <w:rPr>
          <w:rFonts w:ascii="Times New Roman" w:hAnsi="Times New Roman" w:cs="Times New Roman"/>
          <w:color w:val="000000"/>
          <w:sz w:val="24"/>
          <w:szCs w:val="24"/>
        </w:rPr>
        <w:t xml:space="preserve"> gift</w:t>
      </w:r>
      <w:r w:rsidR="00216A94" w:rsidRPr="00494DAC">
        <w:rPr>
          <w:rFonts w:ascii="Times New Roman" w:hAnsi="Times New Roman" w:cs="Times New Roman"/>
          <w:color w:val="000000"/>
          <w:sz w:val="24"/>
          <w:szCs w:val="24"/>
        </w:rPr>
        <w:t>s</w:t>
      </w:r>
      <w:r w:rsidRPr="00494DAC">
        <w:rPr>
          <w:rFonts w:ascii="Times New Roman" w:hAnsi="Times New Roman" w:cs="Times New Roman"/>
          <w:color w:val="000000"/>
          <w:sz w:val="24"/>
          <w:szCs w:val="24"/>
        </w:rPr>
        <w:t xml:space="preserve"> had contributed to the catalyzing of their movement. The</w:t>
      </w:r>
      <w:r w:rsidR="003C6167" w:rsidRPr="00494DAC">
        <w:rPr>
          <w:rFonts w:ascii="Times New Roman" w:hAnsi="Times New Roman" w:cs="Times New Roman"/>
          <w:color w:val="000000"/>
          <w:sz w:val="24"/>
          <w:szCs w:val="24"/>
        </w:rPr>
        <w:t xml:space="preserve">ir </w:t>
      </w:r>
      <w:r w:rsidRPr="00494DAC">
        <w:rPr>
          <w:rFonts w:ascii="Times New Roman" w:hAnsi="Times New Roman" w:cs="Times New Roman"/>
          <w:color w:val="000000"/>
          <w:sz w:val="24"/>
          <w:szCs w:val="24"/>
        </w:rPr>
        <w:t xml:space="preserve">answers </w:t>
      </w:r>
      <w:r w:rsidR="003C6167" w:rsidRPr="00494DAC">
        <w:rPr>
          <w:rFonts w:ascii="Times New Roman" w:hAnsi="Times New Roman" w:cs="Times New Roman"/>
          <w:color w:val="000000"/>
          <w:sz w:val="24"/>
          <w:szCs w:val="24"/>
        </w:rPr>
        <w:t>can be summarized as follows</w:t>
      </w:r>
      <w:r w:rsidR="00283BA6" w:rsidRPr="00494DAC">
        <w:rPr>
          <w:rFonts w:ascii="Times New Roman" w:hAnsi="Times New Roman" w:cs="Times New Roman"/>
          <w:color w:val="000000"/>
          <w:sz w:val="24"/>
          <w:szCs w:val="24"/>
        </w:rPr>
        <w:t xml:space="preserve"> (Prinz 2021</w:t>
      </w:r>
      <w:r w:rsidR="0016417B" w:rsidRPr="00494DAC">
        <w:rPr>
          <w:rFonts w:ascii="Times New Roman" w:hAnsi="Times New Roman" w:cs="Times New Roman"/>
          <w:color w:val="000000"/>
          <w:sz w:val="24"/>
          <w:szCs w:val="24"/>
        </w:rPr>
        <w:t>,</w:t>
      </w:r>
      <w:r w:rsidR="00CA22BA" w:rsidRPr="00494DAC">
        <w:rPr>
          <w:rFonts w:ascii="Times New Roman" w:hAnsi="Times New Roman" w:cs="Times New Roman"/>
          <w:color w:val="000000"/>
          <w:sz w:val="24"/>
          <w:szCs w:val="24"/>
        </w:rPr>
        <w:t xml:space="preserve"> </w:t>
      </w:r>
      <w:r w:rsidR="00590DBB" w:rsidRPr="00494DAC">
        <w:rPr>
          <w:rFonts w:ascii="Times New Roman" w:hAnsi="Times New Roman" w:cs="Times New Roman"/>
          <w:color w:val="000000"/>
          <w:sz w:val="24"/>
          <w:szCs w:val="24"/>
        </w:rPr>
        <w:t>71-72</w:t>
      </w:r>
      <w:r w:rsidR="00283BA6" w:rsidRPr="00494DAC">
        <w:rPr>
          <w:rFonts w:ascii="Times New Roman" w:hAnsi="Times New Roman" w:cs="Times New Roman"/>
          <w:color w:val="000000"/>
          <w:sz w:val="24"/>
          <w:szCs w:val="24"/>
        </w:rPr>
        <w:t>)</w:t>
      </w:r>
      <w:r w:rsidRPr="00494DAC">
        <w:rPr>
          <w:rFonts w:ascii="Times New Roman" w:hAnsi="Times New Roman" w:cs="Times New Roman"/>
          <w:color w:val="000000"/>
          <w:sz w:val="24"/>
          <w:szCs w:val="24"/>
        </w:rPr>
        <w:t>:</w:t>
      </w:r>
    </w:p>
    <w:p w14:paraId="689713BB" w14:textId="77777777" w:rsidR="006E5CC6" w:rsidRPr="00494DAC" w:rsidRDefault="006E5CC6" w:rsidP="00B94A54">
      <w:pPr>
        <w:numPr>
          <w:ilvl w:val="0"/>
          <w:numId w:val="3"/>
        </w:numPr>
        <w:autoSpaceDE w:val="0"/>
        <w:autoSpaceDN w:val="0"/>
        <w:adjustRightInd w:val="0"/>
        <w:spacing w:after="160" w:line="240" w:lineRule="auto"/>
        <w:ind w:left="360"/>
        <w:contextualSpacing/>
        <w:jc w:val="both"/>
        <w:rPr>
          <w:rFonts w:ascii="Times New Roman" w:eastAsia="Calibri" w:hAnsi="Times New Roman" w:cs="Times New Roman"/>
          <w:color w:val="000000"/>
          <w:sz w:val="24"/>
          <w:szCs w:val="24"/>
        </w:rPr>
      </w:pPr>
      <w:r w:rsidRPr="00494DAC">
        <w:rPr>
          <w:rFonts w:ascii="Times New Roman" w:eastAsia="Calibri" w:hAnsi="Times New Roman" w:cs="Times New Roman"/>
          <w:color w:val="000000"/>
          <w:sz w:val="24"/>
          <w:szCs w:val="24"/>
        </w:rPr>
        <w:lastRenderedPageBreak/>
        <w:t>Prophecy reveals ministry strategy to the catalyst. It reveals how to pray specifically, and it reveals ministry problems before they become obvious, so they can be addressed early and effectively.</w:t>
      </w:r>
    </w:p>
    <w:p w14:paraId="06DCCA99" w14:textId="77777777" w:rsidR="006E5CC6" w:rsidRPr="00494DAC" w:rsidRDefault="006E5CC6" w:rsidP="00B94A54">
      <w:pPr>
        <w:numPr>
          <w:ilvl w:val="0"/>
          <w:numId w:val="3"/>
        </w:numPr>
        <w:autoSpaceDE w:val="0"/>
        <w:autoSpaceDN w:val="0"/>
        <w:adjustRightInd w:val="0"/>
        <w:spacing w:after="160" w:line="240" w:lineRule="auto"/>
        <w:ind w:left="360"/>
        <w:contextualSpacing/>
        <w:jc w:val="both"/>
        <w:rPr>
          <w:rFonts w:ascii="Times New Roman" w:eastAsia="Calibri" w:hAnsi="Times New Roman" w:cs="Times New Roman"/>
          <w:color w:val="000000"/>
          <w:sz w:val="24"/>
          <w:szCs w:val="24"/>
        </w:rPr>
      </w:pPr>
      <w:r w:rsidRPr="00494DAC">
        <w:rPr>
          <w:rFonts w:ascii="Times New Roman" w:eastAsia="Calibri" w:hAnsi="Times New Roman" w:cs="Times New Roman"/>
          <w:color w:val="000000"/>
          <w:sz w:val="24"/>
          <w:szCs w:val="24"/>
        </w:rPr>
        <w:t>Miracles in answer to prayer in the name of Jesus evidence to Muslims the authority of the name of Jesus and demonstrate that spiritual power in Jesus is greater than theirs, which makes them want to join the movement.</w:t>
      </w:r>
    </w:p>
    <w:p w14:paraId="5BADE4C2" w14:textId="77777777" w:rsidR="006E5CC6" w:rsidRPr="00494DAC" w:rsidRDefault="006E5CC6" w:rsidP="00B94A54">
      <w:pPr>
        <w:numPr>
          <w:ilvl w:val="0"/>
          <w:numId w:val="3"/>
        </w:numPr>
        <w:autoSpaceDE w:val="0"/>
        <w:autoSpaceDN w:val="0"/>
        <w:adjustRightInd w:val="0"/>
        <w:spacing w:after="160" w:line="240" w:lineRule="auto"/>
        <w:ind w:left="360"/>
        <w:contextualSpacing/>
        <w:jc w:val="both"/>
        <w:rPr>
          <w:rFonts w:ascii="Times New Roman" w:eastAsia="Calibri" w:hAnsi="Times New Roman" w:cs="Times New Roman"/>
          <w:color w:val="000000"/>
          <w:sz w:val="24"/>
          <w:szCs w:val="24"/>
        </w:rPr>
      </w:pPr>
      <w:r w:rsidRPr="00494DAC">
        <w:rPr>
          <w:rFonts w:ascii="Times New Roman" w:eastAsia="Calibri" w:hAnsi="Times New Roman" w:cs="Times New Roman"/>
          <w:color w:val="000000"/>
          <w:sz w:val="24"/>
          <w:szCs w:val="24"/>
        </w:rPr>
        <w:t>Miracles cause people to pray to God, and even encourage Muslims to gather together to pray, which leads to house churches being formed.</w:t>
      </w:r>
    </w:p>
    <w:p w14:paraId="392DC7CF" w14:textId="77777777" w:rsidR="006E5CC6" w:rsidRPr="00494DAC" w:rsidRDefault="006E5CC6" w:rsidP="00B94A54">
      <w:pPr>
        <w:numPr>
          <w:ilvl w:val="0"/>
          <w:numId w:val="3"/>
        </w:numPr>
        <w:autoSpaceDE w:val="0"/>
        <w:autoSpaceDN w:val="0"/>
        <w:adjustRightInd w:val="0"/>
        <w:spacing w:after="160" w:line="240" w:lineRule="auto"/>
        <w:ind w:left="360"/>
        <w:contextualSpacing/>
        <w:jc w:val="both"/>
        <w:rPr>
          <w:rFonts w:ascii="Times New Roman" w:eastAsia="Calibri" w:hAnsi="Times New Roman" w:cs="Times New Roman"/>
          <w:color w:val="000000"/>
          <w:sz w:val="24"/>
          <w:szCs w:val="24"/>
        </w:rPr>
      </w:pPr>
      <w:r w:rsidRPr="00494DAC">
        <w:rPr>
          <w:rFonts w:ascii="Times New Roman" w:eastAsia="Calibri" w:hAnsi="Times New Roman" w:cs="Times New Roman"/>
          <w:color w:val="000000"/>
          <w:sz w:val="24"/>
          <w:szCs w:val="24"/>
        </w:rPr>
        <w:t>Seeing prophecies fulfilled stimulates faith and boldness among believers.</w:t>
      </w:r>
    </w:p>
    <w:p w14:paraId="2C57282B" w14:textId="77777777" w:rsidR="006E5CC6" w:rsidRPr="00494DAC" w:rsidRDefault="006E5CC6" w:rsidP="00B94A54">
      <w:pPr>
        <w:numPr>
          <w:ilvl w:val="0"/>
          <w:numId w:val="3"/>
        </w:numPr>
        <w:autoSpaceDE w:val="0"/>
        <w:autoSpaceDN w:val="0"/>
        <w:adjustRightInd w:val="0"/>
        <w:spacing w:after="160" w:line="240" w:lineRule="auto"/>
        <w:ind w:left="360"/>
        <w:contextualSpacing/>
        <w:jc w:val="both"/>
        <w:rPr>
          <w:rFonts w:ascii="Times New Roman" w:eastAsia="Calibri" w:hAnsi="Times New Roman" w:cs="Times New Roman"/>
          <w:color w:val="000000"/>
          <w:sz w:val="24"/>
          <w:szCs w:val="24"/>
        </w:rPr>
      </w:pPr>
      <w:r w:rsidRPr="00494DAC">
        <w:rPr>
          <w:rFonts w:ascii="Times New Roman" w:eastAsia="Calibri" w:hAnsi="Times New Roman" w:cs="Times New Roman"/>
          <w:color w:val="000000"/>
          <w:sz w:val="24"/>
          <w:szCs w:val="24"/>
        </w:rPr>
        <w:t>The catalyst’s example (even if miracles are only a few) leads to local believers walking in miraculous gifting (often with more miracles).</w:t>
      </w:r>
    </w:p>
    <w:p w14:paraId="12F409AF" w14:textId="77777777" w:rsidR="003C6167" w:rsidRPr="00494DAC" w:rsidRDefault="003C6167" w:rsidP="00B94A54">
      <w:pPr>
        <w:numPr>
          <w:ilvl w:val="0"/>
          <w:numId w:val="3"/>
        </w:numPr>
        <w:autoSpaceDE w:val="0"/>
        <w:autoSpaceDN w:val="0"/>
        <w:adjustRightInd w:val="0"/>
        <w:spacing w:after="160" w:line="240" w:lineRule="auto"/>
        <w:ind w:left="360"/>
        <w:contextualSpacing/>
        <w:jc w:val="both"/>
        <w:rPr>
          <w:rFonts w:ascii="Times New Roman" w:eastAsia="Calibri" w:hAnsi="Times New Roman" w:cs="Times New Roman"/>
          <w:color w:val="000000"/>
          <w:sz w:val="24"/>
          <w:szCs w:val="24"/>
        </w:rPr>
      </w:pPr>
      <w:r w:rsidRPr="00494DAC">
        <w:rPr>
          <w:rFonts w:ascii="Times New Roman" w:eastAsia="Calibri" w:hAnsi="Times New Roman" w:cs="Times New Roman"/>
          <w:color w:val="000000"/>
          <w:sz w:val="24"/>
          <w:szCs w:val="24"/>
        </w:rPr>
        <w:t>Dreams about the Bible, or Jesus, or the exhortation to meet an apostolic leader or local believer lead to Muslims being convinced of the gospel.</w:t>
      </w:r>
    </w:p>
    <w:p w14:paraId="26ACB68A" w14:textId="77777777" w:rsidR="006E5CC6" w:rsidRPr="00B94A54" w:rsidRDefault="006E5CC6" w:rsidP="00494DAC">
      <w:pPr>
        <w:autoSpaceDE w:val="0"/>
        <w:autoSpaceDN w:val="0"/>
        <w:adjustRightInd w:val="0"/>
        <w:spacing w:after="160" w:line="240" w:lineRule="auto"/>
        <w:ind w:left="720"/>
        <w:contextualSpacing/>
        <w:jc w:val="both"/>
        <w:rPr>
          <w:rFonts w:ascii="Times New Roman" w:eastAsia="Calibri" w:hAnsi="Times New Roman" w:cs="Times New Roman"/>
          <w:color w:val="000000"/>
          <w:sz w:val="16"/>
          <w:szCs w:val="16"/>
        </w:rPr>
      </w:pPr>
    </w:p>
    <w:p w14:paraId="4AE39975" w14:textId="52602BE3" w:rsidR="006E5CC6" w:rsidRPr="00494DAC" w:rsidRDefault="006E5CC6" w:rsidP="001D4284">
      <w:pPr>
        <w:autoSpaceDE w:val="0"/>
        <w:autoSpaceDN w:val="0"/>
        <w:adjustRightInd w:val="0"/>
        <w:spacing w:after="160" w:line="240" w:lineRule="auto"/>
        <w:jc w:val="both"/>
        <w:rPr>
          <w:rFonts w:ascii="Times New Roman" w:eastAsia="Calibri" w:hAnsi="Times New Roman" w:cs="Times New Roman"/>
          <w:color w:val="000000"/>
          <w:sz w:val="24"/>
          <w:szCs w:val="24"/>
        </w:rPr>
      </w:pPr>
      <w:r w:rsidRPr="00494DAC">
        <w:rPr>
          <w:rFonts w:ascii="Times New Roman" w:eastAsia="Calibri" w:hAnsi="Times New Roman" w:cs="Times New Roman"/>
          <w:color w:val="000000"/>
          <w:sz w:val="24"/>
          <w:szCs w:val="24"/>
        </w:rPr>
        <w:t>The following example illustrates a number of these factors:</w:t>
      </w:r>
    </w:p>
    <w:p w14:paraId="75F29EA2" w14:textId="336953C2" w:rsidR="006E5CC6" w:rsidRPr="00494DAC" w:rsidRDefault="006E5CC6" w:rsidP="00030DF6">
      <w:pPr>
        <w:autoSpaceDE w:val="0"/>
        <w:autoSpaceDN w:val="0"/>
        <w:adjustRightInd w:val="0"/>
        <w:spacing w:after="160" w:line="240" w:lineRule="auto"/>
        <w:ind w:left="360" w:right="360"/>
        <w:jc w:val="both"/>
        <w:rPr>
          <w:rFonts w:ascii="Times New Roman" w:eastAsia="Calibri" w:hAnsi="Times New Roman" w:cs="Times New Roman"/>
          <w:color w:val="000000"/>
          <w:sz w:val="24"/>
          <w:szCs w:val="24"/>
        </w:rPr>
      </w:pPr>
      <w:r w:rsidRPr="00494DAC">
        <w:rPr>
          <w:rFonts w:ascii="Times New Roman" w:eastAsia="Calibri" w:hAnsi="Times New Roman" w:cs="Times New Roman"/>
          <w:color w:val="000000"/>
          <w:sz w:val="24"/>
          <w:szCs w:val="24"/>
        </w:rPr>
        <w:t>The apostolic leader received a prophetic word from God to pray specifically for a miracle that would bring a particular family to faith in Jesus within twelve hours. The catalyst devoted himself to prophetic intercession. The next night someone in the family received a prophetic dream, which led the entire family to faith the next morning. In this family a house church was started, and from this house church a movement began.</w:t>
      </w:r>
    </w:p>
    <w:p w14:paraId="77BCAF99" w14:textId="57733F8D" w:rsidR="006E5CC6" w:rsidRPr="00494DAC" w:rsidRDefault="006E5CC6" w:rsidP="001D4284">
      <w:pPr>
        <w:autoSpaceDE w:val="0"/>
        <w:autoSpaceDN w:val="0"/>
        <w:adjustRightInd w:val="0"/>
        <w:spacing w:after="160" w:line="240" w:lineRule="auto"/>
        <w:ind w:firstLine="360"/>
        <w:jc w:val="both"/>
        <w:rPr>
          <w:rFonts w:ascii="Times New Roman" w:eastAsia="Calibri" w:hAnsi="Times New Roman" w:cs="Times New Roman"/>
          <w:color w:val="000000"/>
          <w:sz w:val="24"/>
          <w:szCs w:val="24"/>
        </w:rPr>
      </w:pPr>
      <w:r w:rsidRPr="00494DAC">
        <w:rPr>
          <w:rFonts w:ascii="Times New Roman" w:eastAsia="Calibri" w:hAnsi="Times New Roman" w:cs="Times New Roman"/>
          <w:color w:val="000000"/>
          <w:sz w:val="24"/>
          <w:szCs w:val="24"/>
        </w:rPr>
        <w:t xml:space="preserve">In some of the movements miraculous gifts </w:t>
      </w:r>
      <w:r w:rsidR="001D4284">
        <w:rPr>
          <w:rFonts w:ascii="Times New Roman" w:eastAsia="Calibri" w:hAnsi="Times New Roman" w:cs="Times New Roman"/>
          <w:color w:val="000000"/>
          <w:sz w:val="24"/>
          <w:szCs w:val="24"/>
        </w:rPr>
        <w:t xml:space="preserve">have </w:t>
      </w:r>
      <w:r w:rsidRPr="00494DAC">
        <w:rPr>
          <w:rFonts w:ascii="Times New Roman" w:eastAsia="Calibri" w:hAnsi="Times New Roman" w:cs="Times New Roman"/>
          <w:color w:val="000000"/>
          <w:sz w:val="24"/>
          <w:szCs w:val="24"/>
        </w:rPr>
        <w:t>play</w:t>
      </w:r>
      <w:r w:rsidR="001D4284">
        <w:rPr>
          <w:rFonts w:ascii="Times New Roman" w:eastAsia="Calibri" w:hAnsi="Times New Roman" w:cs="Times New Roman"/>
          <w:color w:val="000000"/>
          <w:sz w:val="24"/>
          <w:szCs w:val="24"/>
        </w:rPr>
        <w:t>ed</w:t>
      </w:r>
      <w:r w:rsidRPr="00494DAC">
        <w:rPr>
          <w:rFonts w:ascii="Times New Roman" w:eastAsia="Calibri" w:hAnsi="Times New Roman" w:cs="Times New Roman"/>
          <w:color w:val="000000"/>
          <w:sz w:val="24"/>
          <w:szCs w:val="24"/>
        </w:rPr>
        <w:t xml:space="preserve"> a very significant role, as shown by this example from Southeast Asia:</w:t>
      </w:r>
    </w:p>
    <w:p w14:paraId="4C105C6F" w14:textId="6B5642A9" w:rsidR="006E5CC6" w:rsidRPr="00494DAC" w:rsidRDefault="006E5CC6" w:rsidP="00030DF6">
      <w:pPr>
        <w:autoSpaceDE w:val="0"/>
        <w:autoSpaceDN w:val="0"/>
        <w:adjustRightInd w:val="0"/>
        <w:spacing w:after="160" w:line="240" w:lineRule="auto"/>
        <w:ind w:left="360" w:right="360"/>
        <w:jc w:val="both"/>
        <w:rPr>
          <w:rFonts w:ascii="Times New Roman" w:eastAsia="Calibri" w:hAnsi="Times New Roman" w:cs="Times New Roman"/>
          <w:color w:val="000000"/>
          <w:sz w:val="24"/>
          <w:szCs w:val="24"/>
        </w:rPr>
      </w:pPr>
      <w:r w:rsidRPr="00494DAC">
        <w:rPr>
          <w:rFonts w:ascii="Times New Roman" w:eastAsia="Calibri" w:hAnsi="Times New Roman" w:cs="Times New Roman"/>
          <w:color w:val="000000"/>
          <w:sz w:val="24"/>
          <w:szCs w:val="24"/>
        </w:rPr>
        <w:t xml:space="preserve">In our group of now </w:t>
      </w:r>
      <w:r w:rsidR="001D4284">
        <w:rPr>
          <w:rFonts w:ascii="Times New Roman" w:eastAsia="Calibri" w:hAnsi="Times New Roman" w:cs="Times New Roman"/>
          <w:color w:val="000000"/>
          <w:sz w:val="24"/>
          <w:szCs w:val="24"/>
        </w:rPr>
        <w:t>11</w:t>
      </w:r>
      <w:r w:rsidR="001D4284" w:rsidRPr="00494DAC">
        <w:rPr>
          <w:rFonts w:ascii="Times New Roman" w:eastAsia="Calibri" w:hAnsi="Times New Roman" w:cs="Times New Roman"/>
          <w:color w:val="000000"/>
          <w:sz w:val="24"/>
          <w:szCs w:val="24"/>
        </w:rPr>
        <w:t xml:space="preserve"> </w:t>
      </w:r>
      <w:r w:rsidRPr="00494DAC">
        <w:rPr>
          <w:rFonts w:ascii="Times New Roman" w:eastAsia="Calibri" w:hAnsi="Times New Roman" w:cs="Times New Roman"/>
          <w:color w:val="000000"/>
          <w:sz w:val="24"/>
          <w:szCs w:val="24"/>
        </w:rPr>
        <w:t>movements, from seven key nationals and myself,</w:t>
      </w:r>
      <w:r w:rsidR="00030DF6">
        <w:rPr>
          <w:rFonts w:ascii="Times New Roman" w:eastAsia="Calibri" w:hAnsi="Times New Roman" w:cs="Times New Roman"/>
          <w:color w:val="000000"/>
          <w:sz w:val="24"/>
          <w:szCs w:val="24"/>
        </w:rPr>
        <w:t xml:space="preserve"> </w:t>
      </w:r>
      <w:r w:rsidRPr="00494DAC">
        <w:rPr>
          <w:rFonts w:ascii="Times New Roman" w:eastAsia="Calibri" w:hAnsi="Times New Roman" w:cs="Times New Roman"/>
          <w:color w:val="000000"/>
          <w:sz w:val="24"/>
          <w:szCs w:val="24"/>
        </w:rPr>
        <w:t>… this phenomenon widely starts new clusters of groups. Last week at our</w:t>
      </w:r>
      <w:r w:rsidR="00030DF6">
        <w:rPr>
          <w:rFonts w:ascii="Times New Roman" w:eastAsia="Calibri" w:hAnsi="Times New Roman" w:cs="Times New Roman"/>
          <w:color w:val="000000"/>
          <w:sz w:val="24"/>
          <w:szCs w:val="24"/>
        </w:rPr>
        <w:t xml:space="preserve"> </w:t>
      </w:r>
      <w:r w:rsidRPr="00494DAC">
        <w:rPr>
          <w:rFonts w:ascii="Times New Roman" w:eastAsia="Calibri" w:hAnsi="Times New Roman" w:cs="Times New Roman"/>
          <w:color w:val="000000"/>
          <w:sz w:val="24"/>
          <w:szCs w:val="24"/>
        </w:rPr>
        <w:t>quarterly retreat, we took a two-hour session to hear stories of miracles, and</w:t>
      </w:r>
      <w:r w:rsidR="00030DF6">
        <w:rPr>
          <w:rFonts w:ascii="Times New Roman" w:eastAsia="Calibri" w:hAnsi="Times New Roman" w:cs="Times New Roman"/>
          <w:color w:val="000000"/>
          <w:sz w:val="24"/>
          <w:szCs w:val="24"/>
        </w:rPr>
        <w:t xml:space="preserve"> </w:t>
      </w:r>
      <w:r w:rsidRPr="00494DAC">
        <w:rPr>
          <w:rFonts w:ascii="Times New Roman" w:eastAsia="Calibri" w:hAnsi="Times New Roman" w:cs="Times New Roman"/>
          <w:color w:val="000000"/>
          <w:sz w:val="24"/>
          <w:szCs w:val="24"/>
        </w:rPr>
        <w:t>each of about ten people contributed stories, trying to limit themselves to two</w:t>
      </w:r>
      <w:r w:rsidR="00030DF6">
        <w:rPr>
          <w:rFonts w:ascii="Times New Roman" w:eastAsia="Calibri" w:hAnsi="Times New Roman" w:cs="Times New Roman"/>
          <w:color w:val="000000"/>
          <w:sz w:val="24"/>
          <w:szCs w:val="24"/>
        </w:rPr>
        <w:t xml:space="preserve"> </w:t>
      </w:r>
      <w:r w:rsidRPr="00494DAC">
        <w:rPr>
          <w:rFonts w:ascii="Times New Roman" w:eastAsia="Calibri" w:hAnsi="Times New Roman" w:cs="Times New Roman"/>
          <w:color w:val="000000"/>
          <w:sz w:val="24"/>
          <w:szCs w:val="24"/>
        </w:rPr>
        <w:t>miracle stories each, while some slipped into three stories. In almost all of the</w:t>
      </w:r>
      <w:r w:rsidR="00030DF6">
        <w:rPr>
          <w:rFonts w:ascii="Times New Roman" w:eastAsia="Calibri" w:hAnsi="Times New Roman" w:cs="Times New Roman"/>
          <w:color w:val="000000"/>
          <w:sz w:val="24"/>
          <w:szCs w:val="24"/>
        </w:rPr>
        <w:t xml:space="preserve"> </w:t>
      </w:r>
      <w:r w:rsidRPr="00494DAC">
        <w:rPr>
          <w:rFonts w:ascii="Times New Roman" w:eastAsia="Calibri" w:hAnsi="Times New Roman" w:cs="Times New Roman"/>
          <w:color w:val="000000"/>
          <w:sz w:val="24"/>
          <w:szCs w:val="24"/>
        </w:rPr>
        <w:t>stories, there was the commonality that at least seven believer groups in three</w:t>
      </w:r>
      <w:r w:rsidR="00030DF6">
        <w:rPr>
          <w:rFonts w:ascii="Times New Roman" w:eastAsia="Calibri" w:hAnsi="Times New Roman" w:cs="Times New Roman"/>
          <w:color w:val="000000"/>
          <w:sz w:val="24"/>
          <w:szCs w:val="24"/>
        </w:rPr>
        <w:t xml:space="preserve"> </w:t>
      </w:r>
      <w:r w:rsidRPr="00494DAC">
        <w:rPr>
          <w:rFonts w:ascii="Times New Roman" w:eastAsia="Calibri" w:hAnsi="Times New Roman" w:cs="Times New Roman"/>
          <w:color w:val="000000"/>
          <w:sz w:val="24"/>
          <w:szCs w:val="24"/>
        </w:rPr>
        <w:t>generations were spurred from one miracle.</w:t>
      </w:r>
    </w:p>
    <w:p w14:paraId="44A51410" w14:textId="67484EF2" w:rsidR="006E5CC6" w:rsidRPr="00494DAC" w:rsidRDefault="006E5CC6" w:rsidP="00494DAC">
      <w:pPr>
        <w:autoSpaceDE w:val="0"/>
        <w:autoSpaceDN w:val="0"/>
        <w:adjustRightInd w:val="0"/>
        <w:spacing w:after="160" w:line="240" w:lineRule="auto"/>
        <w:jc w:val="both"/>
        <w:rPr>
          <w:rFonts w:ascii="Times New Roman" w:eastAsia="Calibri" w:hAnsi="Times New Roman" w:cs="Times New Roman"/>
          <w:color w:val="000000"/>
          <w:sz w:val="24"/>
          <w:szCs w:val="24"/>
        </w:rPr>
      </w:pPr>
      <w:r w:rsidRPr="00494DAC">
        <w:rPr>
          <w:rFonts w:ascii="Times New Roman" w:eastAsia="Calibri" w:hAnsi="Times New Roman" w:cs="Times New Roman"/>
          <w:color w:val="000000"/>
          <w:sz w:val="24"/>
          <w:szCs w:val="24"/>
        </w:rPr>
        <w:t>The fact that a single miracle c</w:t>
      </w:r>
      <w:r w:rsidR="001D4284">
        <w:rPr>
          <w:rFonts w:ascii="Times New Roman" w:eastAsia="Calibri" w:hAnsi="Times New Roman" w:cs="Times New Roman"/>
          <w:color w:val="000000"/>
          <w:sz w:val="24"/>
          <w:szCs w:val="24"/>
        </w:rPr>
        <w:t>ould</w:t>
      </w:r>
      <w:r w:rsidRPr="00494DAC">
        <w:rPr>
          <w:rFonts w:ascii="Times New Roman" w:eastAsia="Calibri" w:hAnsi="Times New Roman" w:cs="Times New Roman"/>
          <w:color w:val="000000"/>
          <w:sz w:val="24"/>
          <w:szCs w:val="24"/>
        </w:rPr>
        <w:t xml:space="preserve"> lead to seven new house churches being established, as a consistent pattern among ten different apostolic leaders, points to the significant role of this variable in the catalyzing of some of the movements. </w:t>
      </w:r>
    </w:p>
    <w:p w14:paraId="0A5B7900" w14:textId="488E79A7" w:rsidR="000E663B" w:rsidRPr="00494DAC" w:rsidRDefault="000E663B" w:rsidP="001D4284">
      <w:pPr>
        <w:autoSpaceDE w:val="0"/>
        <w:autoSpaceDN w:val="0"/>
        <w:adjustRightInd w:val="0"/>
        <w:spacing w:after="160" w:line="240" w:lineRule="auto"/>
        <w:ind w:firstLine="360"/>
        <w:jc w:val="both"/>
        <w:rPr>
          <w:rFonts w:ascii="Times New Roman" w:eastAsia="Calibri" w:hAnsi="Times New Roman" w:cs="Times New Roman"/>
          <w:color w:val="000000"/>
          <w:sz w:val="24"/>
          <w:szCs w:val="24"/>
        </w:rPr>
      </w:pPr>
      <w:r w:rsidRPr="00494DAC">
        <w:rPr>
          <w:rFonts w:ascii="Times New Roman" w:eastAsia="Calibri" w:hAnsi="Times New Roman" w:cs="Times New Roman"/>
          <w:color w:val="000000"/>
          <w:sz w:val="24"/>
          <w:szCs w:val="24"/>
        </w:rPr>
        <w:t xml:space="preserve">In the case of the apostolic leaders who did not practice miraculous gifts, or not at all frequently, and yet effectively catalyzed a movement, the following rationale was provided </w:t>
      </w:r>
      <w:r w:rsidRPr="00494DAC">
        <w:rPr>
          <w:rFonts w:ascii="Times New Roman" w:hAnsi="Times New Roman" w:cs="Times New Roman"/>
          <w:color w:val="000000"/>
          <w:sz w:val="24"/>
          <w:szCs w:val="24"/>
        </w:rPr>
        <w:t>(Prinz 2021</w:t>
      </w:r>
      <w:r w:rsidR="00CA22BA" w:rsidRPr="00494DAC">
        <w:rPr>
          <w:rFonts w:ascii="Times New Roman" w:hAnsi="Times New Roman" w:cs="Times New Roman"/>
          <w:color w:val="000000"/>
          <w:sz w:val="24"/>
          <w:szCs w:val="24"/>
        </w:rPr>
        <w:t>,</w:t>
      </w:r>
      <w:r w:rsidRPr="00494DAC">
        <w:rPr>
          <w:rFonts w:ascii="Times New Roman" w:hAnsi="Times New Roman" w:cs="Times New Roman"/>
          <w:color w:val="000000"/>
          <w:sz w:val="24"/>
          <w:szCs w:val="24"/>
        </w:rPr>
        <w:t xml:space="preserve"> 73)</w:t>
      </w:r>
      <w:r w:rsidRPr="00494DAC">
        <w:rPr>
          <w:rFonts w:ascii="Times New Roman" w:eastAsia="Calibri" w:hAnsi="Times New Roman" w:cs="Times New Roman"/>
          <w:color w:val="000000"/>
          <w:sz w:val="24"/>
          <w:szCs w:val="24"/>
        </w:rPr>
        <w:t xml:space="preserve">: </w:t>
      </w:r>
    </w:p>
    <w:p w14:paraId="40A09713" w14:textId="77777777" w:rsidR="000E663B" w:rsidRPr="00494DAC" w:rsidRDefault="000E663B" w:rsidP="00B94A54">
      <w:pPr>
        <w:numPr>
          <w:ilvl w:val="0"/>
          <w:numId w:val="3"/>
        </w:numPr>
        <w:spacing w:after="160" w:line="240" w:lineRule="auto"/>
        <w:ind w:left="360"/>
        <w:contextualSpacing/>
        <w:jc w:val="both"/>
        <w:rPr>
          <w:rFonts w:ascii="Times New Roman" w:hAnsi="Times New Roman" w:cs="Times New Roman"/>
          <w:color w:val="000000"/>
          <w:sz w:val="24"/>
          <w:szCs w:val="24"/>
        </w:rPr>
      </w:pPr>
      <w:r w:rsidRPr="00494DAC">
        <w:rPr>
          <w:rFonts w:ascii="Times New Roman" w:hAnsi="Times New Roman" w:cs="Times New Roman"/>
          <w:color w:val="000000"/>
          <w:sz w:val="24"/>
          <w:szCs w:val="24"/>
        </w:rPr>
        <w:t>Although the apostolic leader did not practice a miraculous gift, local believers did. Two reasons were given: (1) it promotes the health of the churches and demotes the foreigner; (2) it demonstrates to Muslims that following Jesus is not only the religion of the foreigner.</w:t>
      </w:r>
    </w:p>
    <w:p w14:paraId="37FAA4CE" w14:textId="36FE4260" w:rsidR="000E663B" w:rsidRPr="00B94A54" w:rsidRDefault="000E663B" w:rsidP="00B94A54">
      <w:pPr>
        <w:numPr>
          <w:ilvl w:val="0"/>
          <w:numId w:val="3"/>
        </w:numPr>
        <w:autoSpaceDE w:val="0"/>
        <w:autoSpaceDN w:val="0"/>
        <w:adjustRightInd w:val="0"/>
        <w:spacing w:after="160" w:line="240" w:lineRule="auto"/>
        <w:ind w:left="360"/>
        <w:contextualSpacing/>
        <w:jc w:val="both"/>
        <w:rPr>
          <w:rFonts w:ascii="Times New Roman" w:eastAsia="Calibri" w:hAnsi="Times New Roman" w:cs="Times New Roman"/>
          <w:color w:val="000000"/>
          <w:sz w:val="24"/>
          <w:szCs w:val="24"/>
        </w:rPr>
      </w:pPr>
      <w:r w:rsidRPr="00B94A54">
        <w:rPr>
          <w:rFonts w:ascii="Times New Roman" w:eastAsia="Calibri" w:hAnsi="Times New Roman" w:cs="Times New Roman"/>
          <w:color w:val="000000"/>
          <w:sz w:val="24"/>
          <w:szCs w:val="24"/>
        </w:rPr>
        <w:t>Catalysts wanted the faith of believers to rest on Scripture, and wanted their</w:t>
      </w:r>
      <w:r w:rsidR="00B94A54">
        <w:rPr>
          <w:rFonts w:ascii="Times New Roman" w:eastAsia="Calibri" w:hAnsi="Times New Roman" w:cs="Times New Roman"/>
          <w:color w:val="000000"/>
          <w:sz w:val="24"/>
          <w:szCs w:val="24"/>
        </w:rPr>
        <w:t xml:space="preserve"> </w:t>
      </w:r>
      <w:r w:rsidRPr="00B94A54">
        <w:rPr>
          <w:rFonts w:ascii="Times New Roman" w:eastAsia="Calibri" w:hAnsi="Times New Roman" w:cs="Times New Roman"/>
          <w:color w:val="000000"/>
          <w:sz w:val="24"/>
          <w:szCs w:val="24"/>
        </w:rPr>
        <w:t>focus to be on sin, repentance, and forgiveness, rather than on miracles.</w:t>
      </w:r>
    </w:p>
    <w:p w14:paraId="25913932" w14:textId="77777777" w:rsidR="000E663B" w:rsidRPr="00494DAC" w:rsidRDefault="000E663B" w:rsidP="00B94A54">
      <w:pPr>
        <w:numPr>
          <w:ilvl w:val="0"/>
          <w:numId w:val="3"/>
        </w:numPr>
        <w:autoSpaceDE w:val="0"/>
        <w:autoSpaceDN w:val="0"/>
        <w:adjustRightInd w:val="0"/>
        <w:spacing w:after="160" w:line="240" w:lineRule="auto"/>
        <w:ind w:left="360"/>
        <w:contextualSpacing/>
        <w:jc w:val="both"/>
        <w:rPr>
          <w:rFonts w:ascii="Times New Roman" w:eastAsia="Calibri" w:hAnsi="Times New Roman" w:cs="Times New Roman"/>
          <w:color w:val="000000"/>
          <w:sz w:val="24"/>
          <w:szCs w:val="24"/>
        </w:rPr>
      </w:pPr>
      <w:r w:rsidRPr="00494DAC">
        <w:rPr>
          <w:rFonts w:ascii="Times New Roman" w:eastAsia="Calibri" w:hAnsi="Times New Roman" w:cs="Times New Roman"/>
          <w:color w:val="000000"/>
          <w:sz w:val="24"/>
          <w:szCs w:val="24"/>
        </w:rPr>
        <w:t xml:space="preserve">Miraculous gifts were not a significant part of the apostolic leader’s personal tradition and theology. </w:t>
      </w:r>
    </w:p>
    <w:p w14:paraId="3CE1E1A3" w14:textId="77777777" w:rsidR="00B94A54" w:rsidRDefault="000E663B" w:rsidP="00B94A54">
      <w:pPr>
        <w:numPr>
          <w:ilvl w:val="0"/>
          <w:numId w:val="3"/>
        </w:numPr>
        <w:autoSpaceDE w:val="0"/>
        <w:autoSpaceDN w:val="0"/>
        <w:adjustRightInd w:val="0"/>
        <w:spacing w:after="160" w:line="240" w:lineRule="auto"/>
        <w:ind w:left="360"/>
        <w:contextualSpacing/>
        <w:jc w:val="both"/>
        <w:rPr>
          <w:rFonts w:ascii="Times New Roman" w:eastAsia="Calibri" w:hAnsi="Times New Roman" w:cs="Times New Roman"/>
          <w:color w:val="000000"/>
          <w:sz w:val="24"/>
          <w:szCs w:val="24"/>
        </w:rPr>
      </w:pPr>
      <w:r w:rsidRPr="00494DAC">
        <w:rPr>
          <w:rFonts w:ascii="Times New Roman" w:eastAsia="Calibri" w:hAnsi="Times New Roman" w:cs="Times New Roman"/>
          <w:color w:val="000000"/>
          <w:sz w:val="24"/>
          <w:szCs w:val="24"/>
        </w:rPr>
        <w:t>Miracles were necessary for the initial breakthrough, but not in the later stages of the movement.</w:t>
      </w:r>
    </w:p>
    <w:p w14:paraId="5C5ED47B" w14:textId="77777777" w:rsidR="00B94A54" w:rsidRPr="00B94A54" w:rsidRDefault="00B94A54" w:rsidP="00B94A54">
      <w:pPr>
        <w:autoSpaceDE w:val="0"/>
        <w:autoSpaceDN w:val="0"/>
        <w:adjustRightInd w:val="0"/>
        <w:spacing w:before="160" w:after="160" w:line="240" w:lineRule="auto"/>
        <w:contextualSpacing/>
        <w:jc w:val="both"/>
        <w:rPr>
          <w:rFonts w:ascii="Times New Roman" w:eastAsia="Calibri" w:hAnsi="Times New Roman" w:cs="Times New Roman"/>
          <w:color w:val="000000"/>
          <w:sz w:val="16"/>
          <w:szCs w:val="16"/>
        </w:rPr>
      </w:pPr>
    </w:p>
    <w:p w14:paraId="0893754E" w14:textId="7200C0E7" w:rsidR="006E5CC6" w:rsidRPr="00B94A54" w:rsidRDefault="000E663B" w:rsidP="00B94A54">
      <w:pPr>
        <w:autoSpaceDE w:val="0"/>
        <w:autoSpaceDN w:val="0"/>
        <w:adjustRightInd w:val="0"/>
        <w:spacing w:after="160" w:line="240" w:lineRule="auto"/>
        <w:contextualSpacing/>
        <w:jc w:val="both"/>
        <w:rPr>
          <w:rFonts w:ascii="Times New Roman" w:eastAsia="Calibri" w:hAnsi="Times New Roman" w:cs="Times New Roman"/>
          <w:color w:val="000000"/>
          <w:sz w:val="24"/>
          <w:szCs w:val="24"/>
        </w:rPr>
      </w:pPr>
      <w:r w:rsidRPr="00B94A54">
        <w:rPr>
          <w:rFonts w:ascii="Times New Roman" w:eastAsia="Calibri" w:hAnsi="Times New Roman" w:cs="Times New Roman"/>
          <w:color w:val="000000"/>
          <w:sz w:val="24"/>
          <w:szCs w:val="24"/>
        </w:rPr>
        <w:t xml:space="preserve">Apostolic leaders other than the primary catalyst </w:t>
      </w:r>
      <w:r w:rsidR="00DD5DC3">
        <w:rPr>
          <w:rFonts w:ascii="Times New Roman" w:eastAsia="Calibri" w:hAnsi="Times New Roman" w:cs="Times New Roman"/>
          <w:color w:val="000000"/>
          <w:sz w:val="24"/>
          <w:szCs w:val="24"/>
        </w:rPr>
        <w:t xml:space="preserve">reported </w:t>
      </w:r>
      <w:r w:rsidRPr="00B94A54">
        <w:rPr>
          <w:rFonts w:ascii="Times New Roman" w:eastAsia="Calibri" w:hAnsi="Times New Roman" w:cs="Times New Roman"/>
          <w:color w:val="000000"/>
          <w:sz w:val="24"/>
          <w:szCs w:val="24"/>
        </w:rPr>
        <w:t>practic</w:t>
      </w:r>
      <w:r w:rsidR="00DD5DC3">
        <w:rPr>
          <w:rFonts w:ascii="Times New Roman" w:eastAsia="Calibri" w:hAnsi="Times New Roman" w:cs="Times New Roman"/>
          <w:color w:val="000000"/>
          <w:sz w:val="24"/>
          <w:szCs w:val="24"/>
        </w:rPr>
        <w:t>ing</w:t>
      </w:r>
      <w:r w:rsidRPr="00B94A54">
        <w:rPr>
          <w:rFonts w:ascii="Times New Roman" w:eastAsia="Calibri" w:hAnsi="Times New Roman" w:cs="Times New Roman"/>
          <w:color w:val="000000"/>
          <w:sz w:val="24"/>
          <w:szCs w:val="24"/>
        </w:rPr>
        <w:t xml:space="preserve"> a miraculous gift among the people group, which contribute</w:t>
      </w:r>
      <w:r w:rsidR="00DD5DC3">
        <w:rPr>
          <w:rFonts w:ascii="Times New Roman" w:eastAsia="Calibri" w:hAnsi="Times New Roman" w:cs="Times New Roman"/>
          <w:color w:val="000000"/>
          <w:sz w:val="24"/>
          <w:szCs w:val="24"/>
        </w:rPr>
        <w:t>d</w:t>
      </w:r>
      <w:r w:rsidRPr="00B94A54">
        <w:rPr>
          <w:rFonts w:ascii="Times New Roman" w:eastAsia="Calibri" w:hAnsi="Times New Roman" w:cs="Times New Roman"/>
          <w:color w:val="000000"/>
          <w:sz w:val="24"/>
          <w:szCs w:val="24"/>
        </w:rPr>
        <w:t xml:space="preserve"> to the movement</w:t>
      </w:r>
      <w:r w:rsidR="00203379" w:rsidRPr="00B94A54">
        <w:rPr>
          <w:rFonts w:ascii="Times New Roman" w:eastAsia="Calibri" w:hAnsi="Times New Roman" w:cs="Times New Roman"/>
          <w:color w:val="000000"/>
          <w:sz w:val="24"/>
          <w:szCs w:val="24"/>
        </w:rPr>
        <w:t>.</w:t>
      </w:r>
    </w:p>
    <w:p w14:paraId="6ED20DAB" w14:textId="04E633DB" w:rsidR="00590DBB" w:rsidRPr="00494DAC" w:rsidRDefault="00A50779" w:rsidP="00494DAC">
      <w:pPr>
        <w:pStyle w:val="Caption"/>
        <w:spacing w:after="160"/>
        <w:jc w:val="both"/>
        <w:rPr>
          <w:b/>
          <w:bCs w:val="0"/>
          <w:color w:val="000000"/>
        </w:rPr>
      </w:pPr>
      <w:r w:rsidRPr="00494DAC">
        <w:rPr>
          <w:b/>
          <w:bCs w:val="0"/>
          <w:color w:val="000000"/>
        </w:rPr>
        <w:t xml:space="preserve">The Correlation of </w:t>
      </w:r>
      <w:r w:rsidR="00590DBB" w:rsidRPr="00494DAC">
        <w:rPr>
          <w:b/>
          <w:bCs w:val="0"/>
          <w:color w:val="000000"/>
        </w:rPr>
        <w:t>Signs and Wonders</w:t>
      </w:r>
      <w:r w:rsidRPr="00494DAC">
        <w:rPr>
          <w:b/>
          <w:bCs w:val="0"/>
          <w:color w:val="000000"/>
        </w:rPr>
        <w:t xml:space="preserve"> with the</w:t>
      </w:r>
      <w:r w:rsidR="00590DBB" w:rsidRPr="00494DAC">
        <w:rPr>
          <w:b/>
          <w:bCs w:val="0"/>
          <w:color w:val="000000"/>
        </w:rPr>
        <w:t xml:space="preserve"> Catalyst’s Faith and </w:t>
      </w:r>
      <w:r w:rsidRPr="00494DAC">
        <w:rPr>
          <w:b/>
          <w:bCs w:val="0"/>
          <w:color w:val="000000"/>
        </w:rPr>
        <w:t>Prayer Life</w:t>
      </w:r>
    </w:p>
    <w:p w14:paraId="19BE7ED1" w14:textId="2A14306D" w:rsidR="000A3C65" w:rsidRPr="00494DAC" w:rsidRDefault="00211036" w:rsidP="00494DAC">
      <w:pPr>
        <w:pStyle w:val="Caption"/>
        <w:spacing w:after="160"/>
        <w:jc w:val="both"/>
        <w:rPr>
          <w:color w:val="000000"/>
        </w:rPr>
      </w:pPr>
      <w:r w:rsidRPr="00494DAC">
        <w:rPr>
          <w:color w:val="000000"/>
        </w:rPr>
        <w:t>One possible explanation for</w:t>
      </w:r>
      <w:r w:rsidR="00283BA6" w:rsidRPr="00494DAC">
        <w:rPr>
          <w:color w:val="000000"/>
        </w:rPr>
        <w:t xml:space="preserve"> the occurrence of signs and wonders is to seek its origin in the traits of the movement catalyst. </w:t>
      </w:r>
      <w:r w:rsidR="00AE3A95" w:rsidRPr="00494DAC">
        <w:rPr>
          <w:color w:val="000000"/>
        </w:rPr>
        <w:t>We</w:t>
      </w:r>
      <w:r w:rsidR="000A3C65" w:rsidRPr="00494DAC">
        <w:rPr>
          <w:color w:val="000000"/>
        </w:rPr>
        <w:t xml:space="preserve"> base</w:t>
      </w:r>
      <w:r w:rsidR="00AE3A95" w:rsidRPr="00494DAC">
        <w:rPr>
          <w:color w:val="000000"/>
        </w:rPr>
        <w:t xml:space="preserve"> this</w:t>
      </w:r>
      <w:r w:rsidR="000A3C65" w:rsidRPr="00494DAC">
        <w:rPr>
          <w:color w:val="000000"/>
        </w:rPr>
        <w:t xml:space="preserve"> </w:t>
      </w:r>
      <w:r w:rsidR="00DD5DC3">
        <w:rPr>
          <w:color w:val="000000"/>
        </w:rPr>
        <w:t xml:space="preserve">conjecture </w:t>
      </w:r>
      <w:r w:rsidR="000A3C65" w:rsidRPr="00494DAC">
        <w:rPr>
          <w:color w:val="000000"/>
        </w:rPr>
        <w:t xml:space="preserve">on the theological conviction that God </w:t>
      </w:r>
      <w:r w:rsidR="0090314B" w:rsidRPr="00494DAC">
        <w:rPr>
          <w:color w:val="000000"/>
        </w:rPr>
        <w:t xml:space="preserve">often </w:t>
      </w:r>
      <w:r w:rsidR="000A3C65" w:rsidRPr="00494DAC">
        <w:rPr>
          <w:color w:val="000000"/>
        </w:rPr>
        <w:t>performs signs and wonders in response to faith and prayer</w:t>
      </w:r>
      <w:r w:rsidR="00AE3A95" w:rsidRPr="00494DAC">
        <w:rPr>
          <w:color w:val="000000"/>
        </w:rPr>
        <w:t>.</w:t>
      </w:r>
      <w:r w:rsidR="000A3C65" w:rsidRPr="00494DAC">
        <w:rPr>
          <w:color w:val="000000"/>
        </w:rPr>
        <w:t xml:space="preserve"> (</w:t>
      </w:r>
      <w:r w:rsidR="00AE3A95" w:rsidRPr="00494DAC">
        <w:rPr>
          <w:color w:val="000000"/>
        </w:rPr>
        <w:t>S</w:t>
      </w:r>
      <w:r w:rsidR="0090314B" w:rsidRPr="00494DAC">
        <w:rPr>
          <w:color w:val="000000"/>
        </w:rPr>
        <w:t xml:space="preserve">ee for example </w:t>
      </w:r>
      <w:r w:rsidR="000A3C65" w:rsidRPr="00494DAC">
        <w:rPr>
          <w:color w:val="000000"/>
        </w:rPr>
        <w:t>Mark 11:22-24</w:t>
      </w:r>
      <w:r w:rsidR="00AE3A95" w:rsidRPr="00494DAC">
        <w:rPr>
          <w:color w:val="000000"/>
        </w:rPr>
        <w:t>;</w:t>
      </w:r>
      <w:r w:rsidRPr="00494DAC">
        <w:rPr>
          <w:color w:val="000000"/>
        </w:rPr>
        <w:t xml:space="preserve"> </w:t>
      </w:r>
      <w:r w:rsidR="000A3C65" w:rsidRPr="00494DAC">
        <w:rPr>
          <w:color w:val="000000"/>
        </w:rPr>
        <w:t>Acts 4:30-31</w:t>
      </w:r>
      <w:r w:rsidR="00AE3A95" w:rsidRPr="00494DAC">
        <w:rPr>
          <w:color w:val="000000"/>
        </w:rPr>
        <w:t>.</w:t>
      </w:r>
      <w:r w:rsidR="000A3C65" w:rsidRPr="00494DAC">
        <w:rPr>
          <w:color w:val="000000"/>
        </w:rPr>
        <w:t>)</w:t>
      </w:r>
    </w:p>
    <w:p w14:paraId="2BD689F0" w14:textId="1FC9979C" w:rsidR="007735C8" w:rsidRPr="00494DAC" w:rsidRDefault="007735C8" w:rsidP="00DD5DC3">
      <w:pPr>
        <w:pStyle w:val="Caption"/>
        <w:spacing w:after="160"/>
        <w:ind w:firstLine="360"/>
        <w:jc w:val="both"/>
        <w:rPr>
          <w:color w:val="000000"/>
        </w:rPr>
      </w:pPr>
      <w:r w:rsidRPr="00494DAC">
        <w:rPr>
          <w:color w:val="000000"/>
        </w:rPr>
        <w:t>In addition to assessing signs and wonders and other contributing factors, t</w:t>
      </w:r>
      <w:r w:rsidR="00283BA6" w:rsidRPr="00494DAC">
        <w:rPr>
          <w:color w:val="000000"/>
        </w:rPr>
        <w:t>h</w:t>
      </w:r>
      <w:r w:rsidR="0090314B" w:rsidRPr="00494DAC">
        <w:rPr>
          <w:color w:val="000000"/>
        </w:rPr>
        <w:t>e</w:t>
      </w:r>
      <w:r w:rsidR="00283BA6" w:rsidRPr="00494DAC">
        <w:rPr>
          <w:color w:val="000000"/>
        </w:rPr>
        <w:t xml:space="preserve"> stud</w:t>
      </w:r>
      <w:r w:rsidR="0090314B" w:rsidRPr="00494DAC">
        <w:rPr>
          <w:color w:val="000000"/>
        </w:rPr>
        <w:t>ies</w:t>
      </w:r>
      <w:r w:rsidR="00283BA6" w:rsidRPr="00494DAC">
        <w:rPr>
          <w:color w:val="000000"/>
        </w:rPr>
        <w:t xml:space="preserve"> also examined the </w:t>
      </w:r>
      <w:r w:rsidRPr="00494DAC">
        <w:rPr>
          <w:color w:val="000000"/>
        </w:rPr>
        <w:t xml:space="preserve">personal </w:t>
      </w:r>
      <w:r w:rsidR="00283BA6" w:rsidRPr="00494DAC">
        <w:rPr>
          <w:color w:val="000000"/>
        </w:rPr>
        <w:t xml:space="preserve">traits and competencies </w:t>
      </w:r>
      <w:r w:rsidR="007F403C" w:rsidRPr="00494DAC">
        <w:rPr>
          <w:color w:val="000000"/>
        </w:rPr>
        <w:t xml:space="preserve">of </w:t>
      </w:r>
      <w:r w:rsidR="00283BA6" w:rsidRPr="00494DAC">
        <w:rPr>
          <w:color w:val="000000"/>
        </w:rPr>
        <w:t xml:space="preserve">effective catalysts. </w:t>
      </w:r>
      <w:r w:rsidRPr="00494DAC">
        <w:rPr>
          <w:color w:val="000000"/>
        </w:rPr>
        <w:t>T</w:t>
      </w:r>
      <w:r w:rsidR="005A2212" w:rsidRPr="00494DAC">
        <w:rPr>
          <w:color w:val="000000"/>
        </w:rPr>
        <w:t xml:space="preserve">wo traits that consistently characterize effective catalysts are </w:t>
      </w:r>
      <w:r w:rsidRPr="00DD5DC3">
        <w:rPr>
          <w:i/>
          <w:iCs/>
          <w:color w:val="000000"/>
        </w:rPr>
        <w:t>e</w:t>
      </w:r>
      <w:r w:rsidR="00283BA6" w:rsidRPr="00DD5DC3">
        <w:rPr>
          <w:i/>
          <w:iCs/>
          <w:color w:val="000000"/>
        </w:rPr>
        <w:t>xpectant faith</w:t>
      </w:r>
      <w:r w:rsidR="00283BA6" w:rsidRPr="00494DAC">
        <w:rPr>
          <w:color w:val="000000"/>
        </w:rPr>
        <w:t xml:space="preserve"> </w:t>
      </w:r>
      <w:r w:rsidRPr="00494DAC">
        <w:rPr>
          <w:color w:val="000000"/>
        </w:rPr>
        <w:t xml:space="preserve">and </w:t>
      </w:r>
      <w:r w:rsidRPr="00DD5DC3">
        <w:rPr>
          <w:i/>
          <w:iCs/>
          <w:color w:val="000000"/>
        </w:rPr>
        <w:t>fervent intercession</w:t>
      </w:r>
      <w:r w:rsidR="005A2212" w:rsidRPr="00DD5DC3">
        <w:rPr>
          <w:color w:val="000000"/>
        </w:rPr>
        <w:t>.</w:t>
      </w:r>
    </w:p>
    <w:p w14:paraId="7F3E2FD0" w14:textId="491A9334" w:rsidR="00CB28E3" w:rsidRPr="00494DAC" w:rsidRDefault="00CB28E3" w:rsidP="00DD5DC3">
      <w:pPr>
        <w:pStyle w:val="Caption"/>
        <w:spacing w:after="160"/>
        <w:ind w:firstLine="360"/>
        <w:jc w:val="both"/>
        <w:rPr>
          <w:i/>
        </w:rPr>
      </w:pPr>
      <w:r w:rsidRPr="00494DAC">
        <w:rPr>
          <w:color w:val="000000"/>
        </w:rPr>
        <w:t xml:space="preserve">The 2016 study identified expectant faith as one of </w:t>
      </w:r>
      <w:r w:rsidR="00DD5DC3">
        <w:rPr>
          <w:color w:val="000000"/>
        </w:rPr>
        <w:t>11</w:t>
      </w:r>
      <w:r w:rsidR="00DD5DC3" w:rsidRPr="00494DAC">
        <w:rPr>
          <w:color w:val="000000"/>
        </w:rPr>
        <w:t xml:space="preserve"> </w:t>
      </w:r>
      <w:r w:rsidRPr="00494DAC">
        <w:rPr>
          <w:color w:val="000000"/>
        </w:rPr>
        <w:t xml:space="preserve">qualities that every single one of the 31 participating catalysts in the Muslim world exhibited strongly and consistently. On a 1-4 Likert scale, </w:t>
      </w:r>
      <w:r w:rsidRPr="00494DAC">
        <w:rPr>
          <w:bCs w:val="0"/>
          <w:color w:val="000000"/>
        </w:rPr>
        <w:t xml:space="preserve">catalysts self-assessed their expectant faith with an average rating of 3.65, </w:t>
      </w:r>
      <w:r w:rsidRPr="00494DAC">
        <w:rPr>
          <w:color w:val="000000"/>
        </w:rPr>
        <w:t>the second-highest rating of all 33 qualities identified (Prinz 2021</w:t>
      </w:r>
      <w:r w:rsidR="00CA22BA" w:rsidRPr="00494DAC">
        <w:rPr>
          <w:color w:val="000000"/>
        </w:rPr>
        <w:t>,</w:t>
      </w:r>
      <w:r w:rsidRPr="00494DAC">
        <w:rPr>
          <w:color w:val="000000"/>
        </w:rPr>
        <w:t xml:space="preserve"> 40). This trait is defined as follows: “</w:t>
      </w:r>
      <w:r w:rsidRPr="00494DAC">
        <w:t xml:space="preserve">Catalysts are expectant that God will grow a movement among their people group and save many soon, and they have great faith that </w:t>
      </w:r>
      <w:r w:rsidRPr="00494DAC">
        <w:rPr>
          <w:i/>
          <w:iCs/>
        </w:rPr>
        <w:t>God will show his power</w:t>
      </w:r>
      <w:r w:rsidRPr="00494DAC">
        <w:t xml:space="preserve"> through their lives.</w:t>
      </w:r>
      <w:r w:rsidRPr="00494DAC">
        <w:rPr>
          <w:color w:val="000000"/>
        </w:rPr>
        <w:t xml:space="preserve">” </w:t>
      </w:r>
      <w:r w:rsidR="00F61675">
        <w:rPr>
          <w:color w:val="000000"/>
        </w:rPr>
        <w:t>Clearly this trait</w:t>
      </w:r>
      <w:r w:rsidRPr="00494DAC">
        <w:rPr>
          <w:color w:val="000000"/>
        </w:rPr>
        <w:t xml:space="preserve"> includes the element of expectancy that God will demonstrate his supernatural power. The same study also identified fervent intercession as a trait exhibited by more than 80% of effective catalysts in the Muslim world. </w:t>
      </w:r>
      <w:r w:rsidRPr="00494DAC">
        <w:rPr>
          <w:bCs w:val="0"/>
          <w:color w:val="000000"/>
        </w:rPr>
        <w:t>Catalysts self-assessed their fervent intercession with an average rating of 3.45 on the 1-4 scale, still comparatively high.</w:t>
      </w:r>
    </w:p>
    <w:p w14:paraId="02D0EE7B" w14:textId="3A123E85" w:rsidR="00283BA6" w:rsidRPr="00494DAC" w:rsidRDefault="007A21F4" w:rsidP="00DD5DC3">
      <w:pPr>
        <w:spacing w:after="160" w:line="240" w:lineRule="auto"/>
        <w:ind w:firstLine="360"/>
        <w:jc w:val="both"/>
        <w:rPr>
          <w:rFonts w:ascii="Times New Roman" w:hAnsi="Times New Roman" w:cs="Times New Roman"/>
          <w:b/>
          <w:bCs/>
          <w:color w:val="000000"/>
          <w:sz w:val="24"/>
          <w:szCs w:val="24"/>
        </w:rPr>
      </w:pPr>
      <w:r w:rsidRPr="00494DAC">
        <w:rPr>
          <w:rFonts w:ascii="Times New Roman" w:hAnsi="Times New Roman" w:cs="Times New Roman"/>
          <w:bCs/>
          <w:sz w:val="24"/>
          <w:szCs w:val="24"/>
        </w:rPr>
        <w:t xml:space="preserve">The 2021 study verified a total of 21 qualities of effective catalysts worldwide, including both expectant faith and fervent intercession. On a 1-5 Likert scale, catalysts self-assessed their expectant faith (same definition as the 2016 study) </w:t>
      </w:r>
      <w:r w:rsidR="001903E9" w:rsidRPr="00494DAC">
        <w:rPr>
          <w:rFonts w:ascii="Times New Roman" w:hAnsi="Times New Roman" w:cs="Times New Roman"/>
          <w:bCs/>
          <w:sz w:val="24"/>
          <w:szCs w:val="24"/>
        </w:rPr>
        <w:t xml:space="preserve">as one of the highest-rated qualities, </w:t>
      </w:r>
      <w:r w:rsidRPr="00494DAC">
        <w:rPr>
          <w:rFonts w:ascii="Times New Roman" w:hAnsi="Times New Roman" w:cs="Times New Roman"/>
          <w:bCs/>
          <w:sz w:val="24"/>
          <w:szCs w:val="24"/>
        </w:rPr>
        <w:t>with a very high average rating of 4.67.</w:t>
      </w:r>
      <w:r w:rsidR="001903E9" w:rsidRPr="00494DAC">
        <w:rPr>
          <w:rFonts w:ascii="Times New Roman" w:hAnsi="Times New Roman" w:cs="Times New Roman"/>
          <w:bCs/>
          <w:sz w:val="24"/>
          <w:szCs w:val="24"/>
        </w:rPr>
        <w:t xml:space="preserve"> </w:t>
      </w:r>
      <w:r w:rsidR="00D01E2C" w:rsidRPr="00494DAC">
        <w:rPr>
          <w:rFonts w:ascii="Times New Roman" w:hAnsi="Times New Roman" w:cs="Times New Roman"/>
          <w:bCs/>
          <w:color w:val="000000"/>
          <w:sz w:val="24"/>
          <w:szCs w:val="24"/>
        </w:rPr>
        <w:t xml:space="preserve">Fervent intercession was </w:t>
      </w:r>
      <w:r w:rsidR="00A55DCB" w:rsidRPr="00494DAC">
        <w:rPr>
          <w:rFonts w:ascii="Times New Roman" w:hAnsi="Times New Roman" w:cs="Times New Roman"/>
          <w:bCs/>
          <w:color w:val="000000"/>
          <w:sz w:val="24"/>
          <w:szCs w:val="24"/>
        </w:rPr>
        <w:t xml:space="preserve">also </w:t>
      </w:r>
      <w:r w:rsidR="00D01E2C" w:rsidRPr="00494DAC">
        <w:rPr>
          <w:rFonts w:ascii="Times New Roman" w:hAnsi="Times New Roman" w:cs="Times New Roman"/>
          <w:bCs/>
          <w:color w:val="000000"/>
          <w:sz w:val="24"/>
          <w:szCs w:val="24"/>
        </w:rPr>
        <w:t>verified as a trait that catalysts exhibit</w:t>
      </w:r>
      <w:r w:rsidR="00A55DCB" w:rsidRPr="00494DAC">
        <w:rPr>
          <w:rFonts w:ascii="Times New Roman" w:hAnsi="Times New Roman" w:cs="Times New Roman"/>
          <w:bCs/>
          <w:color w:val="000000"/>
          <w:sz w:val="24"/>
          <w:szCs w:val="24"/>
        </w:rPr>
        <w:t xml:space="preserve"> worldwide</w:t>
      </w:r>
      <w:r w:rsidR="00D01E2C" w:rsidRPr="00494DAC">
        <w:rPr>
          <w:rFonts w:ascii="Times New Roman" w:hAnsi="Times New Roman" w:cs="Times New Roman"/>
          <w:bCs/>
          <w:color w:val="000000"/>
          <w:sz w:val="24"/>
          <w:szCs w:val="24"/>
        </w:rPr>
        <w:t xml:space="preserve">, both in depth </w:t>
      </w:r>
      <w:r w:rsidR="000D348F" w:rsidRPr="00494DAC">
        <w:rPr>
          <w:rFonts w:ascii="Times New Roman" w:hAnsi="Times New Roman" w:cs="Times New Roman"/>
          <w:bCs/>
          <w:color w:val="000000"/>
          <w:sz w:val="24"/>
          <w:szCs w:val="24"/>
        </w:rPr>
        <w:t>and breadth</w:t>
      </w:r>
      <w:r w:rsidR="003E596F" w:rsidRPr="00494DAC">
        <w:rPr>
          <w:rFonts w:ascii="Times New Roman" w:hAnsi="Times New Roman" w:cs="Times New Roman"/>
          <w:bCs/>
          <w:color w:val="000000"/>
          <w:sz w:val="24"/>
          <w:szCs w:val="24"/>
        </w:rPr>
        <w:t>.</w:t>
      </w:r>
      <w:r w:rsidR="00D01E2C" w:rsidRPr="00494DAC">
        <w:rPr>
          <w:rFonts w:ascii="Times New Roman" w:hAnsi="Times New Roman" w:cs="Times New Roman"/>
          <w:bCs/>
          <w:color w:val="000000"/>
          <w:sz w:val="24"/>
          <w:szCs w:val="24"/>
        </w:rPr>
        <w:t xml:space="preserve"> </w:t>
      </w:r>
      <w:r w:rsidR="00D74996" w:rsidRPr="00494DAC">
        <w:rPr>
          <w:rFonts w:ascii="Times New Roman" w:hAnsi="Times New Roman" w:cs="Times New Roman"/>
          <w:bCs/>
          <w:color w:val="000000"/>
          <w:sz w:val="24"/>
          <w:szCs w:val="24"/>
        </w:rPr>
        <w:t>This was confirmed in the interviews</w:t>
      </w:r>
      <w:r w:rsidR="002E4022" w:rsidRPr="00494DAC">
        <w:rPr>
          <w:rFonts w:ascii="Times New Roman" w:hAnsi="Times New Roman" w:cs="Times New Roman"/>
          <w:bCs/>
          <w:color w:val="000000"/>
          <w:sz w:val="24"/>
          <w:szCs w:val="24"/>
        </w:rPr>
        <w:t>,</w:t>
      </w:r>
      <w:r w:rsidR="00D74996" w:rsidRPr="00494DAC">
        <w:rPr>
          <w:rFonts w:ascii="Times New Roman" w:hAnsi="Times New Roman" w:cs="Times New Roman"/>
          <w:bCs/>
          <w:color w:val="000000"/>
          <w:sz w:val="24"/>
          <w:szCs w:val="24"/>
        </w:rPr>
        <w:t xml:space="preserve"> with many testimonies </w:t>
      </w:r>
      <w:r w:rsidR="00E4011B" w:rsidRPr="00494DAC">
        <w:rPr>
          <w:rFonts w:ascii="Times New Roman" w:hAnsi="Times New Roman" w:cs="Times New Roman"/>
          <w:bCs/>
          <w:color w:val="000000"/>
          <w:sz w:val="24"/>
          <w:szCs w:val="24"/>
        </w:rPr>
        <w:t>to</w:t>
      </w:r>
      <w:r w:rsidR="00D74996" w:rsidRPr="00494DAC">
        <w:rPr>
          <w:rFonts w:ascii="Times New Roman" w:hAnsi="Times New Roman" w:cs="Times New Roman"/>
          <w:bCs/>
          <w:color w:val="000000"/>
          <w:sz w:val="24"/>
          <w:szCs w:val="24"/>
        </w:rPr>
        <w:t xml:space="preserve"> </w:t>
      </w:r>
      <w:r w:rsidR="00E4011B" w:rsidRPr="00494DAC">
        <w:rPr>
          <w:rFonts w:ascii="Times New Roman" w:hAnsi="Times New Roman" w:cs="Times New Roman"/>
          <w:bCs/>
          <w:color w:val="000000"/>
          <w:sz w:val="24"/>
          <w:szCs w:val="24"/>
        </w:rPr>
        <w:t xml:space="preserve">the power of </w:t>
      </w:r>
      <w:r w:rsidR="00D74996" w:rsidRPr="00494DAC">
        <w:rPr>
          <w:rFonts w:ascii="Times New Roman" w:hAnsi="Times New Roman" w:cs="Times New Roman"/>
          <w:bCs/>
          <w:color w:val="000000"/>
          <w:sz w:val="24"/>
          <w:szCs w:val="24"/>
        </w:rPr>
        <w:t xml:space="preserve">prayer </w:t>
      </w:r>
      <w:r w:rsidR="002E4022" w:rsidRPr="00494DAC">
        <w:rPr>
          <w:rFonts w:ascii="Times New Roman" w:hAnsi="Times New Roman" w:cs="Times New Roman"/>
          <w:bCs/>
          <w:color w:val="000000"/>
          <w:sz w:val="24"/>
          <w:szCs w:val="24"/>
        </w:rPr>
        <w:t xml:space="preserve">by the catalysts and their disciples. </w:t>
      </w:r>
      <w:r w:rsidR="00E4011B" w:rsidRPr="00494DAC">
        <w:rPr>
          <w:rFonts w:ascii="Times New Roman" w:hAnsi="Times New Roman" w:cs="Times New Roman"/>
          <w:bCs/>
          <w:color w:val="000000"/>
          <w:sz w:val="24"/>
          <w:szCs w:val="24"/>
        </w:rPr>
        <w:t xml:space="preserve">Questions about their prayer life revealed that they prayed with more frequency than </w:t>
      </w:r>
      <w:r w:rsidR="00C10E09" w:rsidRPr="00494DAC">
        <w:rPr>
          <w:rFonts w:ascii="Times New Roman" w:hAnsi="Times New Roman" w:cs="Times New Roman"/>
          <w:bCs/>
          <w:color w:val="000000"/>
          <w:sz w:val="24"/>
          <w:szCs w:val="24"/>
        </w:rPr>
        <w:t>non-catalysts</w:t>
      </w:r>
      <w:r w:rsidR="00E4011B" w:rsidRPr="00494DAC">
        <w:rPr>
          <w:rFonts w:ascii="Times New Roman" w:hAnsi="Times New Roman" w:cs="Times New Roman"/>
          <w:bCs/>
          <w:color w:val="000000"/>
          <w:sz w:val="24"/>
          <w:szCs w:val="24"/>
        </w:rPr>
        <w:t xml:space="preserve">, </w:t>
      </w:r>
      <w:r w:rsidR="00C10E09" w:rsidRPr="00494DAC">
        <w:rPr>
          <w:rFonts w:ascii="Times New Roman" w:hAnsi="Times New Roman" w:cs="Times New Roman"/>
          <w:bCs/>
          <w:color w:val="000000"/>
          <w:sz w:val="24"/>
          <w:szCs w:val="24"/>
        </w:rPr>
        <w:t xml:space="preserve">with many catalysts reporting that they devote between six to nine hours weekly to intercession for their people group. Effective catalysts are also </w:t>
      </w:r>
      <w:r w:rsidR="00E4011B" w:rsidRPr="00494DAC">
        <w:rPr>
          <w:rFonts w:ascii="Times New Roman" w:hAnsi="Times New Roman" w:cs="Times New Roman"/>
          <w:bCs/>
          <w:color w:val="000000"/>
          <w:sz w:val="24"/>
          <w:szCs w:val="24"/>
        </w:rPr>
        <w:t>almost twice as likely to include fasting with their intercession.</w:t>
      </w:r>
      <w:r w:rsidR="00C10E09" w:rsidRPr="00494DAC">
        <w:rPr>
          <w:rFonts w:ascii="Times New Roman" w:hAnsi="Times New Roman" w:cs="Times New Roman"/>
          <w:bCs/>
          <w:color w:val="000000"/>
          <w:sz w:val="24"/>
          <w:szCs w:val="24"/>
        </w:rPr>
        <w:t xml:space="preserve"> This </w:t>
      </w:r>
      <w:r w:rsidR="00F61675">
        <w:rPr>
          <w:rFonts w:ascii="Times New Roman" w:hAnsi="Times New Roman" w:cs="Times New Roman"/>
          <w:bCs/>
          <w:color w:val="000000"/>
          <w:sz w:val="24"/>
          <w:szCs w:val="24"/>
        </w:rPr>
        <w:t xml:space="preserve">result </w:t>
      </w:r>
      <w:r w:rsidR="00C10E09" w:rsidRPr="00494DAC">
        <w:rPr>
          <w:rFonts w:ascii="Times New Roman" w:hAnsi="Times New Roman" w:cs="Times New Roman"/>
          <w:bCs/>
          <w:color w:val="000000"/>
          <w:sz w:val="24"/>
          <w:szCs w:val="24"/>
        </w:rPr>
        <w:t>confirms from a representative sample what has been reported anecdotally.</w:t>
      </w:r>
    </w:p>
    <w:p w14:paraId="62A162D2" w14:textId="215FEB96" w:rsidR="00A70EBE" w:rsidRPr="00494DAC" w:rsidRDefault="004B7738" w:rsidP="00494DAC">
      <w:pPr>
        <w:spacing w:after="160" w:line="240" w:lineRule="auto"/>
        <w:jc w:val="both"/>
        <w:rPr>
          <w:rFonts w:ascii="Times New Roman" w:hAnsi="Times New Roman" w:cs="Times New Roman"/>
          <w:b/>
          <w:bCs/>
          <w:sz w:val="24"/>
          <w:szCs w:val="24"/>
        </w:rPr>
      </w:pPr>
      <w:r w:rsidRPr="00494DAC">
        <w:rPr>
          <w:rFonts w:ascii="Times New Roman" w:hAnsi="Times New Roman" w:cs="Times New Roman"/>
          <w:b/>
          <w:bCs/>
          <w:sz w:val="24"/>
          <w:szCs w:val="24"/>
        </w:rPr>
        <w:t>Conclusion</w:t>
      </w:r>
    </w:p>
    <w:p w14:paraId="22287659" w14:textId="1B8E1BC4" w:rsidR="003E596F" w:rsidRPr="00494DAC" w:rsidRDefault="00F61675" w:rsidP="00494DAC">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Overall</w:t>
      </w:r>
      <w:r w:rsidR="003E596F" w:rsidRPr="00494DAC">
        <w:rPr>
          <w:rFonts w:ascii="Times New Roman" w:hAnsi="Times New Roman" w:cs="Times New Roman"/>
          <w:sz w:val="24"/>
          <w:szCs w:val="24"/>
        </w:rPr>
        <w:t>, the data reveals that effective movement catalysts possess a strong expectant faith that God will show his power through them</w:t>
      </w:r>
      <w:r w:rsidRPr="00D67A9A">
        <w:rPr>
          <w:rFonts w:ascii="Times New Roman" w:eastAsia="Times New Roman" w:hAnsi="Times New Roman" w:cs="Times New Roman"/>
          <w:color w:val="202124"/>
          <w:sz w:val="24"/>
          <w:szCs w:val="24"/>
          <w:shd w:val="clear" w:color="auto" w:fill="FFFFFF"/>
          <w:lang w:eastAsia="ja-JP"/>
        </w:rPr>
        <w:t>—</w:t>
      </w:r>
      <w:r w:rsidR="003E596F" w:rsidRPr="00494DAC">
        <w:rPr>
          <w:rFonts w:ascii="Times New Roman" w:hAnsi="Times New Roman" w:cs="Times New Roman"/>
          <w:sz w:val="24"/>
          <w:szCs w:val="24"/>
        </w:rPr>
        <w:t xml:space="preserve">and he does! Most effective catalysts are also more fervent intercessors than non-catalysts. The New Testament links faith and prayer with miracles. This may help to explain why </w:t>
      </w:r>
      <w:r w:rsidR="00157900" w:rsidRPr="00494DAC">
        <w:rPr>
          <w:rFonts w:ascii="Times New Roman" w:hAnsi="Times New Roman" w:cs="Times New Roman"/>
          <w:sz w:val="24"/>
          <w:szCs w:val="24"/>
        </w:rPr>
        <w:t>miraculous events</w:t>
      </w:r>
      <w:r w:rsidR="003E596F" w:rsidRPr="00494DAC">
        <w:rPr>
          <w:rFonts w:ascii="Times New Roman" w:hAnsi="Times New Roman" w:cs="Times New Roman"/>
          <w:sz w:val="24"/>
          <w:szCs w:val="24"/>
        </w:rPr>
        <w:t xml:space="preserve"> occur more frequently in the ministries of effective catalysts than those of non-catalysts. </w:t>
      </w:r>
    </w:p>
    <w:p w14:paraId="0550F84C" w14:textId="758F4C13" w:rsidR="003E596F" w:rsidRPr="00494DAC" w:rsidRDefault="003E596F" w:rsidP="00DD5DC3">
      <w:pPr>
        <w:spacing w:after="160" w:line="240" w:lineRule="auto"/>
        <w:ind w:firstLine="360"/>
        <w:jc w:val="both"/>
        <w:rPr>
          <w:rFonts w:ascii="Times New Roman" w:hAnsi="Times New Roman" w:cs="Times New Roman"/>
          <w:sz w:val="24"/>
          <w:szCs w:val="24"/>
        </w:rPr>
      </w:pPr>
      <w:r w:rsidRPr="00494DAC">
        <w:rPr>
          <w:rFonts w:ascii="Times New Roman" w:hAnsi="Times New Roman" w:cs="Times New Roman"/>
          <w:sz w:val="24"/>
          <w:szCs w:val="24"/>
        </w:rPr>
        <w:t xml:space="preserve">Although </w:t>
      </w:r>
      <w:r w:rsidR="00157900" w:rsidRPr="00494DAC">
        <w:rPr>
          <w:rFonts w:ascii="Times New Roman" w:hAnsi="Times New Roman" w:cs="Times New Roman"/>
          <w:sz w:val="24"/>
          <w:szCs w:val="24"/>
        </w:rPr>
        <w:t xml:space="preserve">signs and wonders have often led to movement breakthrough, </w:t>
      </w:r>
      <w:r w:rsidRPr="00494DAC">
        <w:rPr>
          <w:rFonts w:ascii="Times New Roman" w:hAnsi="Times New Roman" w:cs="Times New Roman"/>
          <w:sz w:val="24"/>
          <w:szCs w:val="24"/>
        </w:rPr>
        <w:t>in some cases</w:t>
      </w:r>
      <w:r w:rsidR="00157900" w:rsidRPr="00494DAC">
        <w:rPr>
          <w:rFonts w:ascii="Times New Roman" w:hAnsi="Times New Roman" w:cs="Times New Roman"/>
          <w:sz w:val="24"/>
          <w:szCs w:val="24"/>
        </w:rPr>
        <w:t xml:space="preserve"> they have</w:t>
      </w:r>
      <w:r w:rsidRPr="00494DAC">
        <w:rPr>
          <w:rFonts w:ascii="Times New Roman" w:hAnsi="Times New Roman" w:cs="Times New Roman"/>
          <w:sz w:val="24"/>
          <w:szCs w:val="24"/>
        </w:rPr>
        <w:t xml:space="preserve"> played a relatively minor role. Other movements have been catalyzed without any miracle at all. However, when signs and wonders do happen, they point unbelievers to God and cause his church to grow, often dramatically, just as they did in the days of the first Apostles.   </w:t>
      </w:r>
    </w:p>
    <w:p w14:paraId="456AB18B" w14:textId="77777777" w:rsidR="009C7A0B" w:rsidRDefault="009C7A0B">
      <w:pPr>
        <w:rPr>
          <w:rFonts w:ascii="Times New Roman" w:hAnsi="Times New Roman" w:cs="Times New Roman"/>
          <w:b/>
          <w:bCs/>
          <w:sz w:val="24"/>
          <w:szCs w:val="24"/>
        </w:rPr>
      </w:pPr>
      <w:r>
        <w:rPr>
          <w:rFonts w:ascii="Times New Roman" w:hAnsi="Times New Roman" w:cs="Times New Roman"/>
          <w:b/>
          <w:bCs/>
          <w:sz w:val="24"/>
          <w:szCs w:val="24"/>
        </w:rPr>
        <w:br w:type="page"/>
      </w:r>
    </w:p>
    <w:p w14:paraId="2B036F9A" w14:textId="49726A74" w:rsidR="00ED1967" w:rsidRPr="00494DAC" w:rsidRDefault="00ED1967" w:rsidP="00494DAC">
      <w:pPr>
        <w:spacing w:after="160" w:line="240" w:lineRule="auto"/>
        <w:jc w:val="both"/>
        <w:rPr>
          <w:rFonts w:ascii="Times New Roman" w:hAnsi="Times New Roman" w:cs="Times New Roman"/>
          <w:b/>
          <w:bCs/>
          <w:sz w:val="24"/>
          <w:szCs w:val="24"/>
        </w:rPr>
      </w:pPr>
      <w:r w:rsidRPr="00494DAC">
        <w:rPr>
          <w:rFonts w:ascii="Times New Roman" w:hAnsi="Times New Roman" w:cs="Times New Roman"/>
          <w:b/>
          <w:bCs/>
          <w:sz w:val="24"/>
          <w:szCs w:val="24"/>
        </w:rPr>
        <w:lastRenderedPageBreak/>
        <w:t>References</w:t>
      </w:r>
    </w:p>
    <w:p w14:paraId="559A5E68" w14:textId="61073374" w:rsidR="00FC316A" w:rsidRPr="006A5CFB" w:rsidRDefault="00FC316A" w:rsidP="003C2E4B">
      <w:pPr>
        <w:spacing w:after="240" w:line="240" w:lineRule="auto"/>
        <w:ind w:left="284" w:hanging="284"/>
        <w:rPr>
          <w:rFonts w:ascii="Times New Roman" w:eastAsia="Times New Roman" w:hAnsi="Times New Roman" w:cs="Times New Roman"/>
          <w:sz w:val="24"/>
          <w:szCs w:val="24"/>
          <w:lang w:eastAsia="de-DE"/>
        </w:rPr>
      </w:pPr>
      <w:r w:rsidRPr="006A5CFB">
        <w:rPr>
          <w:rFonts w:ascii="Times New Roman" w:eastAsia="Times New Roman" w:hAnsi="Times New Roman" w:cs="Times New Roman"/>
          <w:sz w:val="24"/>
          <w:szCs w:val="24"/>
          <w:lang w:eastAsia="de-DE"/>
        </w:rPr>
        <w:t xml:space="preserve">Miller, Duane A. </w:t>
      </w:r>
      <w:r w:rsidR="00825EDF">
        <w:rPr>
          <w:rFonts w:ascii="Times New Roman" w:eastAsia="Times New Roman" w:hAnsi="Times New Roman" w:cs="Times New Roman"/>
          <w:sz w:val="24"/>
          <w:szCs w:val="24"/>
          <w:lang w:eastAsia="de-DE"/>
        </w:rPr>
        <w:t>and</w:t>
      </w:r>
      <w:r w:rsidRPr="006A5CFB">
        <w:rPr>
          <w:rFonts w:ascii="Times New Roman" w:eastAsia="Times New Roman" w:hAnsi="Times New Roman" w:cs="Times New Roman"/>
          <w:sz w:val="24"/>
          <w:szCs w:val="24"/>
          <w:lang w:eastAsia="de-DE"/>
        </w:rPr>
        <w:t xml:space="preserve"> Johnstone, Patrick </w:t>
      </w:r>
      <w:r w:rsidR="00825EDF">
        <w:rPr>
          <w:rFonts w:ascii="Times New Roman" w:eastAsia="Times New Roman" w:hAnsi="Times New Roman" w:cs="Times New Roman"/>
          <w:sz w:val="24"/>
          <w:szCs w:val="24"/>
          <w:lang w:eastAsia="de-DE"/>
        </w:rPr>
        <w:t>(</w:t>
      </w:r>
      <w:r w:rsidRPr="006A5CFB">
        <w:rPr>
          <w:rFonts w:ascii="Times New Roman" w:eastAsia="Times New Roman" w:hAnsi="Times New Roman" w:cs="Times New Roman"/>
          <w:sz w:val="24"/>
          <w:szCs w:val="24"/>
          <w:lang w:eastAsia="de-DE"/>
        </w:rPr>
        <w:t>2015</w:t>
      </w:r>
      <w:r w:rsidR="00825EDF">
        <w:rPr>
          <w:rFonts w:ascii="Times New Roman" w:eastAsia="Times New Roman" w:hAnsi="Times New Roman" w:cs="Times New Roman"/>
          <w:sz w:val="24"/>
          <w:szCs w:val="24"/>
          <w:lang w:eastAsia="de-DE"/>
        </w:rPr>
        <w:t>)</w:t>
      </w:r>
      <w:r w:rsidRPr="006A5CFB">
        <w:rPr>
          <w:rFonts w:ascii="Times New Roman" w:eastAsia="Times New Roman" w:hAnsi="Times New Roman" w:cs="Times New Roman"/>
          <w:sz w:val="24"/>
          <w:szCs w:val="24"/>
          <w:lang w:eastAsia="de-DE"/>
        </w:rPr>
        <w:t xml:space="preserve">. </w:t>
      </w:r>
      <w:r w:rsidR="00825EDF">
        <w:rPr>
          <w:rFonts w:ascii="Times New Roman" w:eastAsia="Times New Roman" w:hAnsi="Times New Roman" w:cs="Times New Roman"/>
          <w:sz w:val="24"/>
          <w:szCs w:val="24"/>
          <w:lang w:eastAsia="de-DE"/>
        </w:rPr>
        <w:t>“</w:t>
      </w:r>
      <w:r w:rsidRPr="006A5CFB">
        <w:rPr>
          <w:rFonts w:ascii="Times New Roman" w:eastAsia="Times New Roman" w:hAnsi="Times New Roman" w:cs="Times New Roman"/>
          <w:sz w:val="24"/>
          <w:szCs w:val="24"/>
          <w:lang w:eastAsia="de-DE"/>
        </w:rPr>
        <w:t>Bel</w:t>
      </w:r>
      <w:r>
        <w:rPr>
          <w:rFonts w:ascii="Times New Roman" w:eastAsia="Times New Roman" w:hAnsi="Times New Roman" w:cs="Times New Roman"/>
          <w:sz w:val="24"/>
          <w:szCs w:val="24"/>
          <w:lang w:eastAsia="de-DE"/>
        </w:rPr>
        <w:t xml:space="preserve">ievers in Christ from a Muslim background: A </w:t>
      </w:r>
      <w:r w:rsidR="00825EDF">
        <w:rPr>
          <w:rFonts w:ascii="Times New Roman" w:eastAsia="Times New Roman" w:hAnsi="Times New Roman" w:cs="Times New Roman"/>
          <w:sz w:val="24"/>
          <w:szCs w:val="24"/>
          <w:lang w:eastAsia="de-DE"/>
        </w:rPr>
        <w:t>G</w:t>
      </w:r>
      <w:r>
        <w:rPr>
          <w:rFonts w:ascii="Times New Roman" w:eastAsia="Times New Roman" w:hAnsi="Times New Roman" w:cs="Times New Roman"/>
          <w:sz w:val="24"/>
          <w:szCs w:val="24"/>
          <w:lang w:eastAsia="de-DE"/>
        </w:rPr>
        <w:t xml:space="preserve">lobal </w:t>
      </w:r>
      <w:r w:rsidR="00825EDF">
        <w:rPr>
          <w:rFonts w:ascii="Times New Roman" w:eastAsia="Times New Roman" w:hAnsi="Times New Roman" w:cs="Times New Roman"/>
          <w:sz w:val="24"/>
          <w:szCs w:val="24"/>
          <w:lang w:eastAsia="de-DE"/>
        </w:rPr>
        <w:t>C</w:t>
      </w:r>
      <w:r w:rsidRPr="006A5CFB">
        <w:rPr>
          <w:rFonts w:ascii="Times New Roman" w:eastAsia="Times New Roman" w:hAnsi="Times New Roman" w:cs="Times New Roman"/>
          <w:sz w:val="24"/>
          <w:szCs w:val="24"/>
          <w:lang w:eastAsia="de-DE"/>
        </w:rPr>
        <w:t>ensus</w:t>
      </w:r>
      <w:r w:rsidR="00825EDF">
        <w:rPr>
          <w:rFonts w:ascii="Times New Roman" w:eastAsia="Times New Roman" w:hAnsi="Times New Roman" w:cs="Times New Roman"/>
          <w:sz w:val="24"/>
          <w:szCs w:val="24"/>
          <w:lang w:eastAsia="de-DE"/>
        </w:rPr>
        <w:t>”</w:t>
      </w:r>
      <w:r w:rsidRPr="006A5CFB">
        <w:rPr>
          <w:rFonts w:ascii="Times New Roman" w:eastAsia="Times New Roman" w:hAnsi="Times New Roman" w:cs="Times New Roman"/>
          <w:sz w:val="24"/>
          <w:szCs w:val="24"/>
          <w:lang w:eastAsia="de-DE"/>
        </w:rPr>
        <w:t xml:space="preserve"> </w:t>
      </w:r>
      <w:r w:rsidRPr="006A5CFB">
        <w:rPr>
          <w:rFonts w:ascii="Times New Roman" w:eastAsia="Times New Roman" w:hAnsi="Times New Roman" w:cs="Times New Roman"/>
          <w:i/>
          <w:iCs/>
          <w:sz w:val="24"/>
          <w:szCs w:val="24"/>
          <w:lang w:eastAsia="de-DE"/>
        </w:rPr>
        <w:t xml:space="preserve">Interdisciplinary Journal of Research on Religion </w:t>
      </w:r>
      <w:r w:rsidRPr="006A5CFB">
        <w:rPr>
          <w:rFonts w:ascii="Times New Roman" w:eastAsia="Times New Roman" w:hAnsi="Times New Roman" w:cs="Times New Roman"/>
          <w:iCs/>
          <w:sz w:val="24"/>
          <w:szCs w:val="24"/>
          <w:lang w:eastAsia="de-DE"/>
        </w:rPr>
        <w:t>11</w:t>
      </w:r>
      <w:r w:rsidR="00825EDF">
        <w:rPr>
          <w:rFonts w:ascii="Times New Roman" w:eastAsia="Times New Roman" w:hAnsi="Times New Roman" w:cs="Times New Roman"/>
          <w:iCs/>
          <w:sz w:val="24"/>
          <w:szCs w:val="24"/>
          <w:lang w:eastAsia="de-DE"/>
        </w:rPr>
        <w:t>:</w:t>
      </w:r>
      <w:r w:rsidRPr="006A5CFB">
        <w:rPr>
          <w:rFonts w:ascii="Times New Roman" w:eastAsia="Times New Roman" w:hAnsi="Times New Roman" w:cs="Times New Roman"/>
          <w:iCs/>
          <w:sz w:val="24"/>
          <w:szCs w:val="24"/>
          <w:lang w:eastAsia="de-DE"/>
        </w:rPr>
        <w:t xml:space="preserve"> </w:t>
      </w:r>
      <w:r w:rsidRPr="006A5CFB">
        <w:rPr>
          <w:rFonts w:ascii="Times New Roman" w:eastAsia="Times New Roman" w:hAnsi="Times New Roman" w:cs="Times New Roman"/>
          <w:sz w:val="24"/>
          <w:szCs w:val="24"/>
          <w:lang w:eastAsia="de-DE"/>
        </w:rPr>
        <w:t>1-19.</w:t>
      </w:r>
    </w:p>
    <w:p w14:paraId="720C8B46" w14:textId="24073F53" w:rsidR="00ED1967" w:rsidRPr="00494DAC" w:rsidRDefault="00A70EBE" w:rsidP="00494DAC">
      <w:pPr>
        <w:pStyle w:val="BodyTextIndent2"/>
        <w:adjustRightInd w:val="0"/>
        <w:snapToGrid w:val="0"/>
        <w:spacing w:after="160" w:line="240" w:lineRule="auto"/>
        <w:ind w:hanging="360"/>
        <w:jc w:val="both"/>
        <w:rPr>
          <w:rFonts w:ascii="Times New Roman" w:hAnsi="Times New Roman" w:cs="Times New Roman"/>
          <w:sz w:val="24"/>
          <w:szCs w:val="24"/>
        </w:rPr>
      </w:pPr>
      <w:r w:rsidRPr="00494DAC">
        <w:rPr>
          <w:rFonts w:ascii="Times New Roman" w:hAnsi="Times New Roman" w:cs="Times New Roman"/>
          <w:sz w:val="24"/>
          <w:szCs w:val="24"/>
        </w:rPr>
        <w:t xml:space="preserve">Prinz, Emanuel </w:t>
      </w:r>
      <w:r w:rsidR="00F128D8">
        <w:rPr>
          <w:rFonts w:ascii="Times New Roman" w:hAnsi="Times New Roman" w:cs="Times New Roman"/>
          <w:sz w:val="24"/>
          <w:szCs w:val="24"/>
        </w:rPr>
        <w:t>(</w:t>
      </w:r>
      <w:r w:rsidRPr="00494DAC">
        <w:rPr>
          <w:rFonts w:ascii="Times New Roman" w:hAnsi="Times New Roman" w:cs="Times New Roman"/>
          <w:sz w:val="24"/>
          <w:szCs w:val="24"/>
        </w:rPr>
        <w:t>2016</w:t>
      </w:r>
      <w:r w:rsidR="00F128D8">
        <w:rPr>
          <w:rFonts w:ascii="Times New Roman" w:hAnsi="Times New Roman" w:cs="Times New Roman"/>
          <w:sz w:val="24"/>
          <w:szCs w:val="24"/>
        </w:rPr>
        <w:t>)</w:t>
      </w:r>
      <w:r w:rsidRPr="00494DAC">
        <w:rPr>
          <w:rFonts w:ascii="Times New Roman" w:hAnsi="Times New Roman" w:cs="Times New Roman"/>
          <w:sz w:val="24"/>
          <w:szCs w:val="24"/>
        </w:rPr>
        <w:t xml:space="preserve">. </w:t>
      </w:r>
      <w:r w:rsidR="00F128D8">
        <w:rPr>
          <w:rFonts w:ascii="Times New Roman" w:hAnsi="Times New Roman" w:cs="Times New Roman"/>
          <w:sz w:val="24"/>
          <w:szCs w:val="24"/>
        </w:rPr>
        <w:t>“</w:t>
      </w:r>
      <w:r w:rsidRPr="00F128D8">
        <w:rPr>
          <w:rFonts w:ascii="Times New Roman" w:hAnsi="Times New Roman" w:cs="Times New Roman"/>
          <w:sz w:val="24"/>
          <w:szCs w:val="24"/>
        </w:rPr>
        <w:t>The Leadership Factor in Church Planting Movements: An Examination of the Leader Traits and Transformational Leadership Competencies of Pioneer Leaders Effective in Catalyzing a Church Planting Movement among a Muslim People Group</w:t>
      </w:r>
      <w:r w:rsidRPr="00494DAC">
        <w:rPr>
          <w:rFonts w:ascii="Times New Roman" w:hAnsi="Times New Roman" w:cs="Times New Roman"/>
          <w:sz w:val="24"/>
          <w:szCs w:val="24"/>
        </w:rPr>
        <w:t>.</w:t>
      </w:r>
      <w:r w:rsidR="00F128D8">
        <w:rPr>
          <w:rFonts w:ascii="Times New Roman" w:hAnsi="Times New Roman" w:cs="Times New Roman"/>
          <w:sz w:val="24"/>
          <w:szCs w:val="24"/>
        </w:rPr>
        <w:t>”</w:t>
      </w:r>
      <w:r w:rsidRPr="00494DAC">
        <w:rPr>
          <w:rFonts w:ascii="Times New Roman" w:hAnsi="Times New Roman" w:cs="Times New Roman"/>
          <w:sz w:val="24"/>
          <w:szCs w:val="24"/>
        </w:rPr>
        <w:t xml:space="preserve"> </w:t>
      </w:r>
      <w:r w:rsidR="007649B9">
        <w:rPr>
          <w:rFonts w:ascii="Times New Roman" w:hAnsi="Times New Roman" w:cs="Times New Roman"/>
          <w:sz w:val="24"/>
          <w:szCs w:val="24"/>
        </w:rPr>
        <w:t xml:space="preserve">DMin </w:t>
      </w:r>
      <w:r w:rsidR="00F128D8">
        <w:rPr>
          <w:rFonts w:ascii="Times New Roman" w:hAnsi="Times New Roman" w:cs="Times New Roman"/>
          <w:sz w:val="24"/>
          <w:szCs w:val="24"/>
        </w:rPr>
        <w:t>D</w:t>
      </w:r>
      <w:r w:rsidRPr="00494DAC">
        <w:rPr>
          <w:rFonts w:ascii="Times New Roman" w:hAnsi="Times New Roman" w:cs="Times New Roman"/>
          <w:sz w:val="24"/>
          <w:szCs w:val="24"/>
        </w:rPr>
        <w:t>octoral dissertation</w:t>
      </w:r>
      <w:r w:rsidR="00F128D8">
        <w:rPr>
          <w:rFonts w:ascii="Times New Roman" w:hAnsi="Times New Roman" w:cs="Times New Roman"/>
          <w:sz w:val="24"/>
          <w:szCs w:val="24"/>
        </w:rPr>
        <w:t>,</w:t>
      </w:r>
      <w:r w:rsidRPr="00494DAC">
        <w:rPr>
          <w:rFonts w:ascii="Times New Roman" w:hAnsi="Times New Roman" w:cs="Times New Roman"/>
          <w:sz w:val="24"/>
          <w:szCs w:val="24"/>
        </w:rPr>
        <w:t xml:space="preserve"> Columbia</w:t>
      </w:r>
      <w:r w:rsidR="00F128D8">
        <w:rPr>
          <w:rFonts w:ascii="Times New Roman" w:hAnsi="Times New Roman" w:cs="Times New Roman"/>
          <w:sz w:val="24"/>
          <w:szCs w:val="24"/>
        </w:rPr>
        <w:t>, SC</w:t>
      </w:r>
      <w:r w:rsidRPr="00494DAC">
        <w:rPr>
          <w:rFonts w:ascii="Times New Roman" w:hAnsi="Times New Roman" w:cs="Times New Roman"/>
          <w:sz w:val="24"/>
          <w:szCs w:val="24"/>
        </w:rPr>
        <w:t xml:space="preserve">: Columbia International University. </w:t>
      </w:r>
    </w:p>
    <w:p w14:paraId="223E1B00" w14:textId="4AA3BA4E" w:rsidR="00ED1967" w:rsidRPr="00494DAC" w:rsidRDefault="00F128D8" w:rsidP="00494DAC">
      <w:pPr>
        <w:pStyle w:val="BodyTextIndent2"/>
        <w:adjustRightInd w:val="0"/>
        <w:snapToGrid w:val="0"/>
        <w:spacing w:after="160" w:line="240" w:lineRule="auto"/>
        <w:ind w:hanging="360"/>
        <w:jc w:val="both"/>
        <w:rPr>
          <w:rFonts w:ascii="Times New Roman" w:hAnsi="Times New Roman" w:cs="Times New Roman"/>
          <w:sz w:val="24"/>
          <w:szCs w:val="24"/>
        </w:rPr>
      </w:pPr>
      <w:r>
        <w:rPr>
          <w:rFonts w:ascii="Times New Roman" w:hAnsi="Times New Roman" w:cs="Times New Roman"/>
          <w:sz w:val="24"/>
          <w:szCs w:val="24"/>
        </w:rPr>
        <w:t>_____</w:t>
      </w:r>
      <w:r w:rsidR="00A70EBE" w:rsidRPr="00494DAC">
        <w:rPr>
          <w:rFonts w:ascii="Times New Roman" w:hAnsi="Times New Roman" w:cs="Times New Roman"/>
          <w:sz w:val="24"/>
          <w:szCs w:val="24"/>
        </w:rPr>
        <w:t xml:space="preserve"> </w:t>
      </w:r>
      <w:r>
        <w:rPr>
          <w:rFonts w:ascii="Times New Roman" w:hAnsi="Times New Roman" w:cs="Times New Roman"/>
          <w:sz w:val="24"/>
          <w:szCs w:val="24"/>
        </w:rPr>
        <w:t>(</w:t>
      </w:r>
      <w:r w:rsidR="00A70EBE" w:rsidRPr="00494DAC">
        <w:rPr>
          <w:rFonts w:ascii="Times New Roman" w:hAnsi="Times New Roman" w:cs="Times New Roman"/>
          <w:sz w:val="24"/>
          <w:szCs w:val="24"/>
        </w:rPr>
        <w:t>202</w:t>
      </w:r>
      <w:r w:rsidR="007649B9">
        <w:rPr>
          <w:rFonts w:ascii="Times New Roman" w:hAnsi="Times New Roman" w:cs="Times New Roman"/>
          <w:sz w:val="24"/>
          <w:szCs w:val="24"/>
        </w:rPr>
        <w:t>2</w:t>
      </w:r>
      <w:r>
        <w:rPr>
          <w:rFonts w:ascii="Times New Roman" w:hAnsi="Times New Roman" w:cs="Times New Roman"/>
          <w:sz w:val="24"/>
          <w:szCs w:val="24"/>
        </w:rPr>
        <w:t>)</w:t>
      </w:r>
      <w:r w:rsidR="00A70EBE" w:rsidRPr="00494DAC">
        <w:rPr>
          <w:rFonts w:ascii="Times New Roman" w:hAnsi="Times New Roman" w:cs="Times New Roman"/>
          <w:sz w:val="24"/>
          <w:szCs w:val="24"/>
        </w:rPr>
        <w:t xml:space="preserve">. </w:t>
      </w:r>
      <w:r w:rsidR="00A70EBE" w:rsidRPr="00494DAC">
        <w:rPr>
          <w:rFonts w:ascii="Times New Roman" w:hAnsi="Times New Roman" w:cs="Times New Roman"/>
          <w:i/>
          <w:iCs/>
          <w:sz w:val="24"/>
          <w:szCs w:val="24"/>
        </w:rPr>
        <w:t xml:space="preserve">Movement Catalysts: Profile of </w:t>
      </w:r>
      <w:r w:rsidR="007649B9">
        <w:rPr>
          <w:rFonts w:ascii="Times New Roman" w:hAnsi="Times New Roman" w:cs="Times New Roman"/>
          <w:i/>
          <w:iCs/>
          <w:sz w:val="24"/>
          <w:szCs w:val="24"/>
        </w:rPr>
        <w:t xml:space="preserve">an apostolic </w:t>
      </w:r>
      <w:r w:rsidR="00A70EBE" w:rsidRPr="00494DAC">
        <w:rPr>
          <w:rFonts w:ascii="Times New Roman" w:hAnsi="Times New Roman" w:cs="Times New Roman"/>
          <w:i/>
          <w:iCs/>
          <w:sz w:val="24"/>
          <w:szCs w:val="24"/>
        </w:rPr>
        <w:t>Leader</w:t>
      </w:r>
      <w:r w:rsidR="00A70EBE" w:rsidRPr="00494DAC">
        <w:rPr>
          <w:rFonts w:ascii="Times New Roman" w:hAnsi="Times New Roman" w:cs="Times New Roman"/>
          <w:sz w:val="24"/>
          <w:szCs w:val="24"/>
        </w:rPr>
        <w:t xml:space="preserve">. </w:t>
      </w:r>
      <w:r w:rsidR="007649B9">
        <w:rPr>
          <w:rFonts w:ascii="Times New Roman" w:hAnsi="Times New Roman" w:cs="Times New Roman"/>
          <w:sz w:val="24"/>
          <w:szCs w:val="24"/>
        </w:rPr>
        <w:t>Walsall</w:t>
      </w:r>
      <w:r w:rsidR="00A70EBE" w:rsidRPr="00494DAC">
        <w:rPr>
          <w:rFonts w:ascii="Times New Roman" w:hAnsi="Times New Roman" w:cs="Times New Roman"/>
          <w:sz w:val="24"/>
          <w:szCs w:val="24"/>
        </w:rPr>
        <w:t xml:space="preserve">: </w:t>
      </w:r>
      <w:r w:rsidR="007649B9">
        <w:rPr>
          <w:rFonts w:ascii="Times New Roman" w:hAnsi="Times New Roman" w:cs="Times New Roman"/>
          <w:sz w:val="24"/>
          <w:szCs w:val="24"/>
        </w:rPr>
        <w:t>Amazon</w:t>
      </w:r>
      <w:r w:rsidR="00A70EBE" w:rsidRPr="00494DAC">
        <w:rPr>
          <w:rFonts w:ascii="Times New Roman" w:hAnsi="Times New Roman" w:cs="Times New Roman"/>
          <w:sz w:val="24"/>
          <w:szCs w:val="24"/>
        </w:rPr>
        <w:t xml:space="preserve">. </w:t>
      </w:r>
    </w:p>
    <w:p w14:paraId="28FD1847" w14:textId="0C7305C0" w:rsidR="00AA152D" w:rsidRDefault="00E04311" w:rsidP="00494DAC">
      <w:pPr>
        <w:pStyle w:val="BodyTextIndent2"/>
        <w:adjustRightInd w:val="0"/>
        <w:snapToGrid w:val="0"/>
        <w:spacing w:after="160" w:line="240" w:lineRule="auto"/>
        <w:ind w:hanging="360"/>
        <w:jc w:val="both"/>
        <w:rPr>
          <w:rFonts w:ascii="Times New Roman" w:hAnsi="Times New Roman" w:cs="Times New Roman"/>
          <w:sz w:val="24"/>
          <w:szCs w:val="24"/>
        </w:rPr>
      </w:pPr>
      <w:r w:rsidRPr="00494DAC">
        <w:rPr>
          <w:rFonts w:ascii="Times New Roman" w:hAnsi="Times New Roman" w:cs="Times New Roman"/>
          <w:sz w:val="24"/>
          <w:szCs w:val="24"/>
        </w:rPr>
        <w:t xml:space="preserve">Prinz, Emanuel, Goldhor, Alison, and </w:t>
      </w:r>
      <w:r w:rsidR="00F128D8">
        <w:rPr>
          <w:rFonts w:ascii="Times New Roman" w:hAnsi="Times New Roman" w:cs="Times New Roman"/>
          <w:sz w:val="24"/>
          <w:szCs w:val="24"/>
        </w:rPr>
        <w:t xml:space="preserve">Lewis, </w:t>
      </w:r>
      <w:r w:rsidRPr="00494DAC">
        <w:rPr>
          <w:rFonts w:ascii="Times New Roman" w:hAnsi="Times New Roman" w:cs="Times New Roman"/>
          <w:sz w:val="24"/>
          <w:szCs w:val="24"/>
        </w:rPr>
        <w:t xml:space="preserve">David </w:t>
      </w:r>
      <w:r w:rsidR="00F128D8">
        <w:rPr>
          <w:rFonts w:ascii="Times New Roman" w:hAnsi="Times New Roman" w:cs="Times New Roman"/>
          <w:sz w:val="24"/>
          <w:szCs w:val="24"/>
        </w:rPr>
        <w:t>(</w:t>
      </w:r>
      <w:r w:rsidRPr="00494DAC">
        <w:rPr>
          <w:rFonts w:ascii="Times New Roman" w:hAnsi="Times New Roman" w:cs="Times New Roman"/>
          <w:sz w:val="24"/>
          <w:szCs w:val="24"/>
        </w:rPr>
        <w:t>2021</w:t>
      </w:r>
      <w:r w:rsidR="00F128D8">
        <w:rPr>
          <w:rFonts w:ascii="Times New Roman" w:hAnsi="Times New Roman" w:cs="Times New Roman"/>
          <w:sz w:val="24"/>
          <w:szCs w:val="24"/>
        </w:rPr>
        <w:t>)</w:t>
      </w:r>
      <w:r w:rsidRPr="00494DAC">
        <w:rPr>
          <w:rFonts w:ascii="Times New Roman" w:hAnsi="Times New Roman" w:cs="Times New Roman"/>
          <w:sz w:val="24"/>
          <w:szCs w:val="24"/>
        </w:rPr>
        <w:t xml:space="preserve">. </w:t>
      </w:r>
      <w:r w:rsidR="00F128D8">
        <w:rPr>
          <w:rFonts w:ascii="Times New Roman" w:hAnsi="Times New Roman" w:cs="Times New Roman"/>
          <w:sz w:val="24"/>
          <w:szCs w:val="24"/>
        </w:rPr>
        <w:t>“</w:t>
      </w:r>
      <w:r w:rsidR="00C10E09" w:rsidRPr="00F128D8">
        <w:rPr>
          <w:rFonts w:ascii="Times New Roman" w:hAnsi="Times New Roman" w:cs="Times New Roman"/>
          <w:sz w:val="24"/>
          <w:szCs w:val="24"/>
        </w:rPr>
        <w:t>Catalyst Competence Research Report</w:t>
      </w:r>
      <w:r w:rsidR="00F128D8">
        <w:rPr>
          <w:rFonts w:ascii="Times New Roman" w:hAnsi="Times New Roman" w:cs="Times New Roman"/>
          <w:sz w:val="24"/>
          <w:szCs w:val="24"/>
        </w:rPr>
        <w:t>”</w:t>
      </w:r>
      <w:r w:rsidR="00C10E09" w:rsidRPr="00F128D8">
        <w:rPr>
          <w:rFonts w:ascii="Times New Roman" w:hAnsi="Times New Roman" w:cs="Times New Roman"/>
          <w:sz w:val="24"/>
          <w:szCs w:val="24"/>
        </w:rPr>
        <w:t xml:space="preserve"> </w:t>
      </w:r>
      <w:r w:rsidR="00C10E09" w:rsidRPr="00494DAC">
        <w:rPr>
          <w:rFonts w:ascii="Times New Roman" w:hAnsi="Times New Roman" w:cs="Times New Roman"/>
          <w:sz w:val="24"/>
          <w:szCs w:val="24"/>
        </w:rPr>
        <w:t>(Unpublished Report). Bloomington</w:t>
      </w:r>
      <w:r w:rsidR="00F128D8">
        <w:rPr>
          <w:rFonts w:ascii="Times New Roman" w:hAnsi="Times New Roman" w:cs="Times New Roman"/>
          <w:sz w:val="24"/>
          <w:szCs w:val="24"/>
        </w:rPr>
        <w:t>, MN</w:t>
      </w:r>
      <w:r w:rsidR="00C10E09" w:rsidRPr="00494DAC">
        <w:rPr>
          <w:rFonts w:ascii="Times New Roman" w:hAnsi="Times New Roman" w:cs="Times New Roman"/>
          <w:sz w:val="24"/>
          <w:szCs w:val="24"/>
        </w:rPr>
        <w:t>: Bethany Research Institute.</w:t>
      </w:r>
    </w:p>
    <w:p w14:paraId="33B04488" w14:textId="002481DC" w:rsidR="00DA7A05" w:rsidRPr="00D05D52" w:rsidRDefault="00DA7A05" w:rsidP="00494DAC">
      <w:pPr>
        <w:pStyle w:val="BodyTextIndent2"/>
        <w:adjustRightInd w:val="0"/>
        <w:snapToGrid w:val="0"/>
        <w:spacing w:after="160" w:line="240" w:lineRule="auto"/>
        <w:ind w:hanging="360"/>
        <w:jc w:val="both"/>
        <w:rPr>
          <w:rFonts w:ascii="Times New Roman" w:hAnsi="Times New Roman" w:cs="Times New Roman"/>
          <w:sz w:val="24"/>
          <w:szCs w:val="24"/>
          <w:lang w:eastAsia="ja-JP"/>
        </w:rPr>
      </w:pPr>
      <w:r w:rsidRPr="00DA7A05">
        <w:rPr>
          <w:rFonts w:ascii="Times New Roman" w:hAnsi="Times New Roman" w:cs="Times New Roman"/>
          <w:sz w:val="24"/>
          <w:szCs w:val="24"/>
        </w:rPr>
        <w:t xml:space="preserve">Prinz, Emanuel and </w:t>
      </w:r>
      <w:proofErr w:type="spellStart"/>
      <w:r w:rsidRPr="00DA7A05">
        <w:rPr>
          <w:rFonts w:ascii="Times New Roman" w:hAnsi="Times New Roman" w:cs="Times New Roman"/>
          <w:sz w:val="24"/>
          <w:szCs w:val="24"/>
        </w:rPr>
        <w:t>Goldhor</w:t>
      </w:r>
      <w:proofErr w:type="spellEnd"/>
      <w:r w:rsidRPr="00DA7A05">
        <w:rPr>
          <w:rFonts w:ascii="Times New Roman" w:hAnsi="Times New Roman" w:cs="Times New Roman"/>
          <w:sz w:val="24"/>
          <w:szCs w:val="24"/>
        </w:rPr>
        <w:t xml:space="preserve">, Alison (2022). “The Effective Catalyst: An Analysis of the Traits and Competencies of Pioneers who have Catalyzed a Movement” </w:t>
      </w:r>
      <w:r w:rsidRPr="00DA7A05">
        <w:rPr>
          <w:rFonts w:ascii="Times New Roman" w:hAnsi="Times New Roman" w:cs="Times New Roman"/>
          <w:i/>
          <w:iCs/>
          <w:sz w:val="24"/>
          <w:szCs w:val="24"/>
        </w:rPr>
        <w:t>Global Missiology</w:t>
      </w:r>
      <w:r w:rsidRPr="00DA7A05">
        <w:rPr>
          <w:rFonts w:ascii="Times New Roman" w:hAnsi="Times New Roman" w:cs="Times New Roman"/>
          <w:sz w:val="24"/>
          <w:szCs w:val="24"/>
        </w:rPr>
        <w:t xml:space="preserve"> Vol. 19</w:t>
      </w:r>
      <w:r w:rsidR="00D05D52">
        <w:rPr>
          <w:rFonts w:ascii="Times New Roman" w:hAnsi="Times New Roman" w:cs="Times New Roman"/>
          <w:sz w:val="24"/>
          <w:szCs w:val="24"/>
        </w:rPr>
        <w:t>,</w:t>
      </w:r>
      <w:r w:rsidRPr="00DA7A05">
        <w:rPr>
          <w:rFonts w:ascii="Times New Roman" w:hAnsi="Times New Roman" w:cs="Times New Roman"/>
          <w:sz w:val="24"/>
          <w:szCs w:val="24"/>
        </w:rPr>
        <w:t xml:space="preserve"> No. 1</w:t>
      </w:r>
      <w:r w:rsidR="00D05D52">
        <w:rPr>
          <w:rFonts w:ascii="Times New Roman" w:hAnsi="Times New Roman" w:cs="Times New Roman"/>
          <w:sz w:val="24"/>
          <w:szCs w:val="24"/>
        </w:rPr>
        <w:t xml:space="preserve"> (January): 37-52.</w:t>
      </w:r>
    </w:p>
    <w:p w14:paraId="3C7DBCE9" w14:textId="034887DA" w:rsidR="00FE0574" w:rsidRPr="00494DAC" w:rsidRDefault="00FE0574" w:rsidP="00494DAC">
      <w:pPr>
        <w:pStyle w:val="BodyTextIndent2"/>
        <w:adjustRightInd w:val="0"/>
        <w:snapToGrid w:val="0"/>
        <w:spacing w:after="160" w:line="240" w:lineRule="auto"/>
        <w:ind w:hanging="360"/>
        <w:jc w:val="both"/>
        <w:rPr>
          <w:rFonts w:ascii="Times New Roman" w:hAnsi="Times New Roman" w:cs="Times New Roman"/>
          <w:sz w:val="24"/>
          <w:szCs w:val="24"/>
        </w:rPr>
      </w:pPr>
      <w:r w:rsidRPr="00FE0574">
        <w:rPr>
          <w:rFonts w:ascii="Times New Roman" w:hAnsi="Times New Roman" w:cs="Times New Roman"/>
          <w:sz w:val="24"/>
          <w:szCs w:val="24"/>
        </w:rPr>
        <w:t>Trousdale, Jerry</w:t>
      </w:r>
      <w:r>
        <w:rPr>
          <w:rFonts w:ascii="Times New Roman" w:hAnsi="Times New Roman" w:cs="Times New Roman"/>
          <w:sz w:val="24"/>
          <w:szCs w:val="24"/>
        </w:rPr>
        <w:t xml:space="preserve"> (</w:t>
      </w:r>
      <w:r w:rsidRPr="00FE0574">
        <w:rPr>
          <w:rFonts w:ascii="Times New Roman" w:hAnsi="Times New Roman" w:cs="Times New Roman"/>
          <w:sz w:val="24"/>
          <w:szCs w:val="24"/>
        </w:rPr>
        <w:t>2012</w:t>
      </w:r>
      <w:r>
        <w:rPr>
          <w:rFonts w:ascii="Times New Roman" w:hAnsi="Times New Roman" w:cs="Times New Roman"/>
          <w:sz w:val="24"/>
          <w:szCs w:val="24"/>
        </w:rPr>
        <w:t>)</w:t>
      </w:r>
      <w:r w:rsidRPr="00FE0574">
        <w:rPr>
          <w:rFonts w:ascii="Times New Roman" w:hAnsi="Times New Roman" w:cs="Times New Roman"/>
          <w:sz w:val="24"/>
          <w:szCs w:val="24"/>
        </w:rPr>
        <w:t xml:space="preserve">. </w:t>
      </w:r>
      <w:r w:rsidRPr="007649B9">
        <w:rPr>
          <w:rFonts w:ascii="Times New Roman" w:hAnsi="Times New Roman" w:cs="Times New Roman"/>
          <w:i/>
          <w:iCs/>
          <w:sz w:val="24"/>
          <w:szCs w:val="24"/>
        </w:rPr>
        <w:t xml:space="preserve">Miraculous </w:t>
      </w:r>
      <w:r w:rsidR="00825EDF" w:rsidRPr="007649B9">
        <w:rPr>
          <w:rFonts w:ascii="Times New Roman" w:hAnsi="Times New Roman" w:cs="Times New Roman"/>
          <w:i/>
          <w:iCs/>
          <w:sz w:val="24"/>
          <w:szCs w:val="24"/>
        </w:rPr>
        <w:t xml:space="preserve">Movements: </w:t>
      </w:r>
      <w:r w:rsidRPr="007649B9">
        <w:rPr>
          <w:rFonts w:ascii="Times New Roman" w:hAnsi="Times New Roman" w:cs="Times New Roman"/>
          <w:i/>
          <w:iCs/>
          <w:sz w:val="24"/>
          <w:szCs w:val="24"/>
        </w:rPr>
        <w:t xml:space="preserve">How </w:t>
      </w:r>
      <w:r w:rsidR="00825EDF" w:rsidRPr="007649B9">
        <w:rPr>
          <w:rFonts w:ascii="Times New Roman" w:hAnsi="Times New Roman" w:cs="Times New Roman"/>
          <w:i/>
          <w:iCs/>
          <w:sz w:val="24"/>
          <w:szCs w:val="24"/>
        </w:rPr>
        <w:t xml:space="preserve">Hundreds </w:t>
      </w:r>
      <w:r w:rsidR="00825EDF">
        <w:rPr>
          <w:rFonts w:ascii="Times New Roman" w:hAnsi="Times New Roman" w:cs="Times New Roman"/>
          <w:i/>
          <w:iCs/>
          <w:sz w:val="24"/>
          <w:szCs w:val="24"/>
        </w:rPr>
        <w:t>o</w:t>
      </w:r>
      <w:r w:rsidR="00825EDF" w:rsidRPr="007649B9">
        <w:rPr>
          <w:rFonts w:ascii="Times New Roman" w:hAnsi="Times New Roman" w:cs="Times New Roman"/>
          <w:i/>
          <w:iCs/>
          <w:sz w:val="24"/>
          <w:szCs w:val="24"/>
        </w:rPr>
        <w:t xml:space="preserve">f Thousands </w:t>
      </w:r>
      <w:r w:rsidR="00825EDF">
        <w:rPr>
          <w:rFonts w:ascii="Times New Roman" w:hAnsi="Times New Roman" w:cs="Times New Roman"/>
          <w:i/>
          <w:iCs/>
          <w:sz w:val="24"/>
          <w:szCs w:val="24"/>
        </w:rPr>
        <w:t>o</w:t>
      </w:r>
      <w:r w:rsidR="00825EDF" w:rsidRPr="007649B9">
        <w:rPr>
          <w:rFonts w:ascii="Times New Roman" w:hAnsi="Times New Roman" w:cs="Times New Roman"/>
          <w:i/>
          <w:iCs/>
          <w:sz w:val="24"/>
          <w:szCs w:val="24"/>
        </w:rPr>
        <w:t xml:space="preserve">f </w:t>
      </w:r>
      <w:r w:rsidRPr="007649B9">
        <w:rPr>
          <w:rFonts w:ascii="Times New Roman" w:hAnsi="Times New Roman" w:cs="Times New Roman"/>
          <w:i/>
          <w:iCs/>
          <w:sz w:val="24"/>
          <w:szCs w:val="24"/>
        </w:rPr>
        <w:t xml:space="preserve">Muslims </w:t>
      </w:r>
      <w:r w:rsidR="00825EDF" w:rsidRPr="007649B9">
        <w:rPr>
          <w:rFonts w:ascii="Times New Roman" w:hAnsi="Times New Roman" w:cs="Times New Roman"/>
          <w:i/>
          <w:iCs/>
          <w:sz w:val="24"/>
          <w:szCs w:val="24"/>
        </w:rPr>
        <w:t xml:space="preserve">Are Falling </w:t>
      </w:r>
      <w:r w:rsidR="00825EDF">
        <w:rPr>
          <w:rFonts w:ascii="Times New Roman" w:hAnsi="Times New Roman" w:cs="Times New Roman"/>
          <w:i/>
          <w:iCs/>
          <w:sz w:val="24"/>
          <w:szCs w:val="24"/>
        </w:rPr>
        <w:t>i</w:t>
      </w:r>
      <w:r w:rsidR="00825EDF" w:rsidRPr="007649B9">
        <w:rPr>
          <w:rFonts w:ascii="Times New Roman" w:hAnsi="Times New Roman" w:cs="Times New Roman"/>
          <w:i/>
          <w:iCs/>
          <w:sz w:val="24"/>
          <w:szCs w:val="24"/>
        </w:rPr>
        <w:t xml:space="preserve">n Love </w:t>
      </w:r>
      <w:r w:rsidR="00825EDF">
        <w:rPr>
          <w:rFonts w:ascii="Times New Roman" w:hAnsi="Times New Roman" w:cs="Times New Roman"/>
          <w:i/>
          <w:iCs/>
          <w:sz w:val="24"/>
          <w:szCs w:val="24"/>
        </w:rPr>
        <w:t>w</w:t>
      </w:r>
      <w:r w:rsidR="00825EDF" w:rsidRPr="007649B9">
        <w:rPr>
          <w:rFonts w:ascii="Times New Roman" w:hAnsi="Times New Roman" w:cs="Times New Roman"/>
          <w:i/>
          <w:iCs/>
          <w:sz w:val="24"/>
          <w:szCs w:val="24"/>
        </w:rPr>
        <w:t xml:space="preserve">ith </w:t>
      </w:r>
      <w:r w:rsidRPr="007649B9">
        <w:rPr>
          <w:rFonts w:ascii="Times New Roman" w:hAnsi="Times New Roman" w:cs="Times New Roman"/>
          <w:i/>
          <w:iCs/>
          <w:sz w:val="24"/>
          <w:szCs w:val="24"/>
        </w:rPr>
        <w:t>Jesus.</w:t>
      </w:r>
      <w:r w:rsidRPr="00FE0574">
        <w:rPr>
          <w:rFonts w:ascii="Times New Roman" w:hAnsi="Times New Roman" w:cs="Times New Roman"/>
          <w:sz w:val="24"/>
          <w:szCs w:val="24"/>
        </w:rPr>
        <w:t xml:space="preserve"> Nashville: Thomas Nelson.</w:t>
      </w:r>
    </w:p>
    <w:sectPr w:rsidR="00FE0574" w:rsidRPr="00494DAC" w:rsidSect="003A6DCE">
      <w:headerReference w:type="even" r:id="rId12"/>
      <w:headerReference w:type="default" r:id="rId13"/>
      <w:footerReference w:type="default" r:id="rId14"/>
      <w:footerReference w:type="first" r:id="rId15"/>
      <w:pgSz w:w="12240" w:h="15840"/>
      <w:pgMar w:top="1440" w:right="1440" w:bottom="1440" w:left="1440" w:header="720" w:footer="720" w:gutter="0"/>
      <w:pgNumType w:start="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05C2" w14:textId="77777777" w:rsidR="00CE5AAA" w:rsidRDefault="00CE5AAA" w:rsidP="009C7A0B">
      <w:pPr>
        <w:spacing w:after="0" w:line="240" w:lineRule="auto"/>
      </w:pPr>
      <w:r>
        <w:separator/>
      </w:r>
    </w:p>
  </w:endnote>
  <w:endnote w:type="continuationSeparator" w:id="0">
    <w:p w14:paraId="6AC3FBA4" w14:textId="77777777" w:rsidR="00CE5AAA" w:rsidRDefault="00CE5AAA" w:rsidP="009C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7987" w14:textId="18BE179F" w:rsidR="009C7A0B" w:rsidRPr="009C7A0B" w:rsidRDefault="009C7A0B" w:rsidP="009C7A0B">
    <w:pPr>
      <w:pStyle w:val="Footer"/>
      <w:jc w:val="center"/>
      <w:rPr>
        <w:rFonts w:ascii="Times New Roman" w:hAnsi="Times New Roman" w:cs="Times New Roman"/>
      </w:rPr>
    </w:pPr>
    <w:r w:rsidRPr="009C7A0B">
      <w:rPr>
        <w:rFonts w:ascii="Times New Roman" w:hAnsi="Times New Roman" w:cs="Times New Roman"/>
        <w:i/>
        <w:iCs/>
        <w:color w:val="000000"/>
        <w:szCs w:val="20"/>
      </w:rPr>
      <w:t>Global Missiology</w:t>
    </w:r>
    <w:r w:rsidRPr="009C7A0B">
      <w:rPr>
        <w:rFonts w:ascii="Times New Roman" w:hAnsi="Times New Roman" w:cs="Times New Roman"/>
        <w:color w:val="000000"/>
        <w:szCs w:val="20"/>
      </w:rPr>
      <w:t xml:space="preserve"> - ISSN 2831-4751 - Vol 19, No 4 (2022) 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8C71" w14:textId="53A06E06" w:rsidR="009C7A0B" w:rsidRPr="009C7A0B" w:rsidRDefault="009C7A0B" w:rsidP="009C7A0B">
    <w:pPr>
      <w:pStyle w:val="Footer"/>
      <w:jc w:val="center"/>
      <w:rPr>
        <w:rFonts w:ascii="Times New Roman" w:hAnsi="Times New Roman" w:cs="Times New Roman"/>
      </w:rPr>
    </w:pPr>
    <w:r w:rsidRPr="009C7A0B">
      <w:rPr>
        <w:rFonts w:ascii="Times New Roman" w:hAnsi="Times New Roman" w:cs="Times New Roman"/>
        <w:i/>
        <w:iCs/>
        <w:color w:val="000000"/>
        <w:szCs w:val="20"/>
      </w:rPr>
      <w:t>Global Missiology</w:t>
    </w:r>
    <w:r w:rsidRPr="009C7A0B">
      <w:rPr>
        <w:rFonts w:ascii="Times New Roman" w:hAnsi="Times New Roman" w:cs="Times New Roman"/>
        <w:color w:val="000000"/>
        <w:szCs w:val="20"/>
      </w:rPr>
      <w:t xml:space="preserve"> - ISSN 2831-4751 - Vol 19, No 4 (2022) 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260F0" w14:textId="77777777" w:rsidR="00CE5AAA" w:rsidRDefault="00CE5AAA" w:rsidP="009C7A0B">
      <w:pPr>
        <w:spacing w:after="0" w:line="240" w:lineRule="auto"/>
      </w:pPr>
      <w:r>
        <w:separator/>
      </w:r>
    </w:p>
  </w:footnote>
  <w:footnote w:type="continuationSeparator" w:id="0">
    <w:p w14:paraId="5677B644" w14:textId="77777777" w:rsidR="00CE5AAA" w:rsidRDefault="00CE5AAA" w:rsidP="009C7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5921"/>
      <w:docPartObj>
        <w:docPartGallery w:val="Page Numbers (Top of Page)"/>
        <w:docPartUnique/>
      </w:docPartObj>
    </w:sdtPr>
    <w:sdtContent>
      <w:p w14:paraId="4CFF158A" w14:textId="61C28F2C" w:rsidR="009C7A0B" w:rsidRDefault="009C7A0B" w:rsidP="004878F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278AA8" w14:textId="77777777" w:rsidR="009C7A0B" w:rsidRDefault="009C7A0B" w:rsidP="009C7A0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9092488"/>
      <w:docPartObj>
        <w:docPartGallery w:val="Page Numbers (Top of Page)"/>
        <w:docPartUnique/>
      </w:docPartObj>
    </w:sdtPr>
    <w:sdtEndPr>
      <w:rPr>
        <w:rStyle w:val="PageNumber"/>
        <w:rFonts w:ascii="Times New Roman" w:hAnsi="Times New Roman" w:cs="Times New Roman"/>
      </w:rPr>
    </w:sdtEndPr>
    <w:sdtContent>
      <w:p w14:paraId="4C5F9D8F" w14:textId="3FF96377" w:rsidR="009C7A0B" w:rsidRPr="009C7A0B" w:rsidRDefault="009C7A0B" w:rsidP="004878F6">
        <w:pPr>
          <w:pStyle w:val="Header"/>
          <w:framePr w:wrap="none" w:vAnchor="text" w:hAnchor="margin" w:xAlign="right" w:y="1"/>
          <w:rPr>
            <w:rStyle w:val="PageNumber"/>
            <w:rFonts w:ascii="Times New Roman" w:hAnsi="Times New Roman" w:cs="Times New Roman"/>
          </w:rPr>
        </w:pPr>
        <w:r w:rsidRPr="009C7A0B">
          <w:rPr>
            <w:rStyle w:val="PageNumber"/>
            <w:rFonts w:ascii="Times New Roman" w:hAnsi="Times New Roman" w:cs="Times New Roman"/>
          </w:rPr>
          <w:fldChar w:fldCharType="begin"/>
        </w:r>
        <w:r w:rsidRPr="009C7A0B">
          <w:rPr>
            <w:rStyle w:val="PageNumber"/>
            <w:rFonts w:ascii="Times New Roman" w:hAnsi="Times New Roman" w:cs="Times New Roman"/>
          </w:rPr>
          <w:instrText xml:space="preserve"> PAGE </w:instrText>
        </w:r>
        <w:r w:rsidRPr="009C7A0B">
          <w:rPr>
            <w:rStyle w:val="PageNumber"/>
            <w:rFonts w:ascii="Times New Roman" w:hAnsi="Times New Roman" w:cs="Times New Roman"/>
          </w:rPr>
          <w:fldChar w:fldCharType="separate"/>
        </w:r>
        <w:r w:rsidRPr="009C7A0B">
          <w:rPr>
            <w:rStyle w:val="PageNumber"/>
            <w:rFonts w:ascii="Times New Roman" w:hAnsi="Times New Roman" w:cs="Times New Roman"/>
            <w:noProof/>
          </w:rPr>
          <w:t>2</w:t>
        </w:r>
        <w:r w:rsidRPr="009C7A0B">
          <w:rPr>
            <w:rStyle w:val="PageNumber"/>
            <w:rFonts w:ascii="Times New Roman" w:hAnsi="Times New Roman" w:cs="Times New Roman"/>
          </w:rPr>
          <w:fldChar w:fldCharType="end"/>
        </w:r>
      </w:p>
    </w:sdtContent>
  </w:sdt>
  <w:p w14:paraId="6A369E31" w14:textId="77777777" w:rsidR="009C7A0B" w:rsidRDefault="009C7A0B" w:rsidP="009C7A0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0372F"/>
    <w:multiLevelType w:val="hybridMultilevel"/>
    <w:tmpl w:val="7E1E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63741"/>
    <w:multiLevelType w:val="hybridMultilevel"/>
    <w:tmpl w:val="CE88D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A6D45"/>
    <w:multiLevelType w:val="hybridMultilevel"/>
    <w:tmpl w:val="4B6A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325901">
    <w:abstractNumId w:val="0"/>
  </w:num>
  <w:num w:numId="2" w16cid:durableId="630478089">
    <w:abstractNumId w:val="1"/>
  </w:num>
  <w:num w:numId="3" w16cid:durableId="191851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EEF"/>
    <w:rsid w:val="00005B45"/>
    <w:rsid w:val="00013162"/>
    <w:rsid w:val="00030DF6"/>
    <w:rsid w:val="0006318D"/>
    <w:rsid w:val="00075B3B"/>
    <w:rsid w:val="000A3C65"/>
    <w:rsid w:val="000A7AF0"/>
    <w:rsid w:val="000B073A"/>
    <w:rsid w:val="000B591B"/>
    <w:rsid w:val="000D348F"/>
    <w:rsid w:val="000D386E"/>
    <w:rsid w:val="000D60F0"/>
    <w:rsid w:val="000D6E94"/>
    <w:rsid w:val="000E663B"/>
    <w:rsid w:val="00113AF7"/>
    <w:rsid w:val="00140581"/>
    <w:rsid w:val="00157900"/>
    <w:rsid w:val="00161E5F"/>
    <w:rsid w:val="0016417B"/>
    <w:rsid w:val="00173B40"/>
    <w:rsid w:val="001903E9"/>
    <w:rsid w:val="00192E95"/>
    <w:rsid w:val="001D3B9C"/>
    <w:rsid w:val="001D4284"/>
    <w:rsid w:val="001D7487"/>
    <w:rsid w:val="001F33B7"/>
    <w:rsid w:val="00203379"/>
    <w:rsid w:val="002072B0"/>
    <w:rsid w:val="00211036"/>
    <w:rsid w:val="00216A94"/>
    <w:rsid w:val="00237A1F"/>
    <w:rsid w:val="00247958"/>
    <w:rsid w:val="00250978"/>
    <w:rsid w:val="00256C80"/>
    <w:rsid w:val="00257C0D"/>
    <w:rsid w:val="00267892"/>
    <w:rsid w:val="00283BA6"/>
    <w:rsid w:val="002A00A3"/>
    <w:rsid w:val="002C154B"/>
    <w:rsid w:val="002E4022"/>
    <w:rsid w:val="002E5CB5"/>
    <w:rsid w:val="002F07FE"/>
    <w:rsid w:val="00301018"/>
    <w:rsid w:val="00304B11"/>
    <w:rsid w:val="003305AC"/>
    <w:rsid w:val="00333B80"/>
    <w:rsid w:val="00343E40"/>
    <w:rsid w:val="00345BB4"/>
    <w:rsid w:val="003475EF"/>
    <w:rsid w:val="0036754A"/>
    <w:rsid w:val="00377559"/>
    <w:rsid w:val="00393981"/>
    <w:rsid w:val="003A1194"/>
    <w:rsid w:val="003A6DCE"/>
    <w:rsid w:val="003C2E4B"/>
    <w:rsid w:val="003C6167"/>
    <w:rsid w:val="003C7CFE"/>
    <w:rsid w:val="003D378E"/>
    <w:rsid w:val="003D50EE"/>
    <w:rsid w:val="003E596F"/>
    <w:rsid w:val="00436CB7"/>
    <w:rsid w:val="00442408"/>
    <w:rsid w:val="004649BD"/>
    <w:rsid w:val="00494DAC"/>
    <w:rsid w:val="00494E4E"/>
    <w:rsid w:val="004A0CCD"/>
    <w:rsid w:val="004A281B"/>
    <w:rsid w:val="004B16B3"/>
    <w:rsid w:val="004B6E0F"/>
    <w:rsid w:val="004B7738"/>
    <w:rsid w:val="004C28C6"/>
    <w:rsid w:val="004D542B"/>
    <w:rsid w:val="00503EA8"/>
    <w:rsid w:val="00516F45"/>
    <w:rsid w:val="00522BF3"/>
    <w:rsid w:val="00526FC7"/>
    <w:rsid w:val="00527B7E"/>
    <w:rsid w:val="00535F19"/>
    <w:rsid w:val="005450EB"/>
    <w:rsid w:val="00571502"/>
    <w:rsid w:val="00587F2F"/>
    <w:rsid w:val="00590DBB"/>
    <w:rsid w:val="005A2212"/>
    <w:rsid w:val="005E4896"/>
    <w:rsid w:val="005E7B8D"/>
    <w:rsid w:val="00605E2E"/>
    <w:rsid w:val="00622798"/>
    <w:rsid w:val="00634020"/>
    <w:rsid w:val="00656649"/>
    <w:rsid w:val="00661944"/>
    <w:rsid w:val="006652FA"/>
    <w:rsid w:val="00695A60"/>
    <w:rsid w:val="00697EEF"/>
    <w:rsid w:val="006E5CC6"/>
    <w:rsid w:val="006F17E8"/>
    <w:rsid w:val="0073488B"/>
    <w:rsid w:val="00737577"/>
    <w:rsid w:val="00737664"/>
    <w:rsid w:val="0074451D"/>
    <w:rsid w:val="00750904"/>
    <w:rsid w:val="007649B9"/>
    <w:rsid w:val="007735C8"/>
    <w:rsid w:val="007A21F4"/>
    <w:rsid w:val="007A417D"/>
    <w:rsid w:val="007A5A02"/>
    <w:rsid w:val="007C5A0A"/>
    <w:rsid w:val="007F403C"/>
    <w:rsid w:val="00810A50"/>
    <w:rsid w:val="00825EDF"/>
    <w:rsid w:val="00831AEC"/>
    <w:rsid w:val="00842244"/>
    <w:rsid w:val="008439D5"/>
    <w:rsid w:val="00862281"/>
    <w:rsid w:val="00862FC6"/>
    <w:rsid w:val="00873666"/>
    <w:rsid w:val="00877C72"/>
    <w:rsid w:val="0089344D"/>
    <w:rsid w:val="008A1600"/>
    <w:rsid w:val="008E6FF4"/>
    <w:rsid w:val="008F4311"/>
    <w:rsid w:val="0090314B"/>
    <w:rsid w:val="009045B2"/>
    <w:rsid w:val="009176CA"/>
    <w:rsid w:val="0092583F"/>
    <w:rsid w:val="0093415B"/>
    <w:rsid w:val="009469F9"/>
    <w:rsid w:val="00953990"/>
    <w:rsid w:val="009547D1"/>
    <w:rsid w:val="009755AB"/>
    <w:rsid w:val="00977E2D"/>
    <w:rsid w:val="00981073"/>
    <w:rsid w:val="0098201E"/>
    <w:rsid w:val="00982562"/>
    <w:rsid w:val="009A421F"/>
    <w:rsid w:val="009B709C"/>
    <w:rsid w:val="009C7A0B"/>
    <w:rsid w:val="009E6C78"/>
    <w:rsid w:val="00A1144E"/>
    <w:rsid w:val="00A3220D"/>
    <w:rsid w:val="00A4749D"/>
    <w:rsid w:val="00A50779"/>
    <w:rsid w:val="00A52A9D"/>
    <w:rsid w:val="00A55DCB"/>
    <w:rsid w:val="00A70EBE"/>
    <w:rsid w:val="00A74794"/>
    <w:rsid w:val="00A7678F"/>
    <w:rsid w:val="00A91402"/>
    <w:rsid w:val="00AA152D"/>
    <w:rsid w:val="00AA1911"/>
    <w:rsid w:val="00AA281F"/>
    <w:rsid w:val="00AA6FD7"/>
    <w:rsid w:val="00AC0674"/>
    <w:rsid w:val="00AC634C"/>
    <w:rsid w:val="00AD3899"/>
    <w:rsid w:val="00AD4701"/>
    <w:rsid w:val="00AE348E"/>
    <w:rsid w:val="00AE3A95"/>
    <w:rsid w:val="00B02C5F"/>
    <w:rsid w:val="00B24A5D"/>
    <w:rsid w:val="00B25377"/>
    <w:rsid w:val="00B3321B"/>
    <w:rsid w:val="00B700F8"/>
    <w:rsid w:val="00B7279A"/>
    <w:rsid w:val="00B76F4B"/>
    <w:rsid w:val="00B93847"/>
    <w:rsid w:val="00B94A54"/>
    <w:rsid w:val="00BB245E"/>
    <w:rsid w:val="00BC1767"/>
    <w:rsid w:val="00BE2558"/>
    <w:rsid w:val="00BE751E"/>
    <w:rsid w:val="00C10C7E"/>
    <w:rsid w:val="00C10E09"/>
    <w:rsid w:val="00C25E6B"/>
    <w:rsid w:val="00C336DC"/>
    <w:rsid w:val="00C347EA"/>
    <w:rsid w:val="00C43035"/>
    <w:rsid w:val="00C66304"/>
    <w:rsid w:val="00C67B6E"/>
    <w:rsid w:val="00C75287"/>
    <w:rsid w:val="00CA22BA"/>
    <w:rsid w:val="00CA31FF"/>
    <w:rsid w:val="00CB28E3"/>
    <w:rsid w:val="00CD4B06"/>
    <w:rsid w:val="00CE0679"/>
    <w:rsid w:val="00CE42FE"/>
    <w:rsid w:val="00CE5AAA"/>
    <w:rsid w:val="00D01E2C"/>
    <w:rsid w:val="00D05D52"/>
    <w:rsid w:val="00D11FD0"/>
    <w:rsid w:val="00D156D8"/>
    <w:rsid w:val="00D64853"/>
    <w:rsid w:val="00D65EE6"/>
    <w:rsid w:val="00D66CB4"/>
    <w:rsid w:val="00D67A9A"/>
    <w:rsid w:val="00D72C11"/>
    <w:rsid w:val="00D7350A"/>
    <w:rsid w:val="00D74996"/>
    <w:rsid w:val="00D77F38"/>
    <w:rsid w:val="00D81C5B"/>
    <w:rsid w:val="00D91C3B"/>
    <w:rsid w:val="00D9275B"/>
    <w:rsid w:val="00DA7A05"/>
    <w:rsid w:val="00DB462B"/>
    <w:rsid w:val="00DB6E5E"/>
    <w:rsid w:val="00DC268E"/>
    <w:rsid w:val="00DC5DA1"/>
    <w:rsid w:val="00DD5DC3"/>
    <w:rsid w:val="00DD7AC7"/>
    <w:rsid w:val="00DE16AA"/>
    <w:rsid w:val="00DE1CA9"/>
    <w:rsid w:val="00E04311"/>
    <w:rsid w:val="00E0740F"/>
    <w:rsid w:val="00E076A6"/>
    <w:rsid w:val="00E135DA"/>
    <w:rsid w:val="00E1445F"/>
    <w:rsid w:val="00E25AC6"/>
    <w:rsid w:val="00E4011B"/>
    <w:rsid w:val="00E41BEC"/>
    <w:rsid w:val="00E47A9E"/>
    <w:rsid w:val="00E66442"/>
    <w:rsid w:val="00E83738"/>
    <w:rsid w:val="00E84C96"/>
    <w:rsid w:val="00E952C5"/>
    <w:rsid w:val="00EA291E"/>
    <w:rsid w:val="00EB1916"/>
    <w:rsid w:val="00ED1967"/>
    <w:rsid w:val="00EE7DCC"/>
    <w:rsid w:val="00F05D37"/>
    <w:rsid w:val="00F10F35"/>
    <w:rsid w:val="00F128D8"/>
    <w:rsid w:val="00F146CB"/>
    <w:rsid w:val="00F442D9"/>
    <w:rsid w:val="00F52F4D"/>
    <w:rsid w:val="00F61675"/>
    <w:rsid w:val="00F66E89"/>
    <w:rsid w:val="00F85B18"/>
    <w:rsid w:val="00F85DFC"/>
    <w:rsid w:val="00FA56FB"/>
    <w:rsid w:val="00FC316A"/>
    <w:rsid w:val="00FE0574"/>
    <w:rsid w:val="00FE13D2"/>
    <w:rsid w:val="00FF3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0F61"/>
  <w15:chartTrackingRefBased/>
  <w15:docId w15:val="{7D45D1F8-816F-4B86-A52C-19AECA0F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981"/>
    <w:rPr>
      <w:lang w:val="en-US"/>
    </w:rPr>
  </w:style>
  <w:style w:type="paragraph" w:styleId="Heading2">
    <w:name w:val="heading 2"/>
    <w:basedOn w:val="Normal"/>
    <w:next w:val="Normal"/>
    <w:link w:val="Heading2Char"/>
    <w:uiPriority w:val="9"/>
    <w:unhideWhenUsed/>
    <w:qFormat/>
    <w:rsid w:val="008A16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62B"/>
    <w:pPr>
      <w:ind w:left="720"/>
      <w:contextualSpacing/>
    </w:pPr>
  </w:style>
  <w:style w:type="table" w:styleId="TableGrid">
    <w:name w:val="Table Grid"/>
    <w:basedOn w:val="TableNormal"/>
    <w:uiPriority w:val="59"/>
    <w:rsid w:val="00DB4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E5CC6"/>
    <w:pPr>
      <w:spacing w:after="0"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7C0D"/>
    <w:rPr>
      <w:sz w:val="16"/>
      <w:szCs w:val="16"/>
    </w:rPr>
  </w:style>
  <w:style w:type="paragraph" w:styleId="CommentText">
    <w:name w:val="annotation text"/>
    <w:basedOn w:val="Normal"/>
    <w:link w:val="CommentTextChar"/>
    <w:uiPriority w:val="99"/>
    <w:unhideWhenUsed/>
    <w:rsid w:val="00257C0D"/>
    <w:pPr>
      <w:spacing w:after="160" w:line="240" w:lineRule="auto"/>
    </w:pPr>
    <w:rPr>
      <w:rFonts w:asciiTheme="minorHAnsi" w:hAnsiTheme="minorHAnsi"/>
      <w:szCs w:val="20"/>
    </w:rPr>
  </w:style>
  <w:style w:type="character" w:customStyle="1" w:styleId="CommentTextChar">
    <w:name w:val="Comment Text Char"/>
    <w:basedOn w:val="DefaultParagraphFont"/>
    <w:link w:val="CommentText"/>
    <w:uiPriority w:val="99"/>
    <w:rsid w:val="00257C0D"/>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216A94"/>
    <w:pPr>
      <w:spacing w:after="200"/>
    </w:pPr>
    <w:rPr>
      <w:rFonts w:ascii="Verdana" w:hAnsi="Verdana"/>
      <w:b/>
      <w:bCs/>
    </w:rPr>
  </w:style>
  <w:style w:type="character" w:customStyle="1" w:styleId="CommentSubjectChar">
    <w:name w:val="Comment Subject Char"/>
    <w:basedOn w:val="CommentTextChar"/>
    <w:link w:val="CommentSubject"/>
    <w:uiPriority w:val="99"/>
    <w:semiHidden/>
    <w:rsid w:val="00216A94"/>
    <w:rPr>
      <w:rFonts w:asciiTheme="minorHAnsi" w:hAnsiTheme="minorHAnsi"/>
      <w:b/>
      <w:bCs/>
      <w:szCs w:val="20"/>
      <w:lang w:val="en-US"/>
    </w:rPr>
  </w:style>
  <w:style w:type="paragraph" w:styleId="Caption">
    <w:name w:val="caption"/>
    <w:basedOn w:val="Normal"/>
    <w:next w:val="Normal"/>
    <w:uiPriority w:val="35"/>
    <w:unhideWhenUsed/>
    <w:qFormat/>
    <w:rsid w:val="00283BA6"/>
    <w:pPr>
      <w:keepNext/>
      <w:spacing w:line="240" w:lineRule="auto"/>
    </w:pPr>
    <w:rPr>
      <w:rFonts w:ascii="Times New Roman" w:hAnsi="Times New Roman" w:cs="Times New Roman"/>
      <w:bCs/>
      <w:color w:val="000000" w:themeColor="text1"/>
      <w:sz w:val="24"/>
      <w:szCs w:val="24"/>
    </w:rPr>
  </w:style>
  <w:style w:type="paragraph" w:styleId="Revision">
    <w:name w:val="Revision"/>
    <w:hidden/>
    <w:uiPriority w:val="99"/>
    <w:semiHidden/>
    <w:rsid w:val="00D91C3B"/>
    <w:pPr>
      <w:spacing w:after="0" w:line="240" w:lineRule="auto"/>
    </w:pPr>
    <w:rPr>
      <w:lang w:val="en-US"/>
    </w:rPr>
  </w:style>
  <w:style w:type="paragraph" w:styleId="BalloonText">
    <w:name w:val="Balloon Text"/>
    <w:basedOn w:val="Normal"/>
    <w:link w:val="BalloonTextChar"/>
    <w:uiPriority w:val="99"/>
    <w:semiHidden/>
    <w:unhideWhenUsed/>
    <w:rsid w:val="00E47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A9E"/>
    <w:rPr>
      <w:rFonts w:ascii="Segoe UI" w:hAnsi="Segoe UI" w:cs="Segoe UI"/>
      <w:sz w:val="18"/>
      <w:szCs w:val="18"/>
      <w:lang w:val="en-US"/>
    </w:rPr>
  </w:style>
  <w:style w:type="character" w:customStyle="1" w:styleId="Heading2Char">
    <w:name w:val="Heading 2 Char"/>
    <w:basedOn w:val="DefaultParagraphFont"/>
    <w:link w:val="Heading2"/>
    <w:uiPriority w:val="9"/>
    <w:rsid w:val="008A1600"/>
    <w:rPr>
      <w:rFonts w:asciiTheme="majorHAnsi" w:eastAsiaTheme="majorEastAsia" w:hAnsiTheme="majorHAnsi" w:cstheme="majorBidi"/>
      <w:color w:val="365F91" w:themeColor="accent1" w:themeShade="BF"/>
      <w:sz w:val="26"/>
      <w:szCs w:val="26"/>
      <w:lang w:val="en-US"/>
    </w:rPr>
  </w:style>
  <w:style w:type="paragraph" w:customStyle="1" w:styleId="BodyA">
    <w:name w:val="Body A"/>
    <w:rsid w:val="00ED196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styleId="BodyTextIndent2">
    <w:name w:val="Body Text Indent 2"/>
    <w:basedOn w:val="Normal"/>
    <w:link w:val="BodyTextIndent2Char"/>
    <w:uiPriority w:val="99"/>
    <w:unhideWhenUsed/>
    <w:rsid w:val="00ED1967"/>
    <w:pPr>
      <w:spacing w:after="120"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rsid w:val="00ED1967"/>
    <w:rPr>
      <w:rFonts w:asciiTheme="minorHAnsi" w:hAnsiTheme="minorHAnsi"/>
      <w:sz w:val="22"/>
      <w:lang w:val="en-US"/>
    </w:rPr>
  </w:style>
  <w:style w:type="character" w:styleId="Hyperlink">
    <w:name w:val="Hyperlink"/>
    <w:basedOn w:val="DefaultParagraphFont"/>
    <w:uiPriority w:val="99"/>
    <w:unhideWhenUsed/>
    <w:rsid w:val="00494DAC"/>
    <w:rPr>
      <w:color w:val="0000FF" w:themeColor="hyperlink"/>
      <w:u w:val="single"/>
    </w:rPr>
  </w:style>
  <w:style w:type="character" w:styleId="UnresolvedMention">
    <w:name w:val="Unresolved Mention"/>
    <w:basedOn w:val="DefaultParagraphFont"/>
    <w:uiPriority w:val="99"/>
    <w:semiHidden/>
    <w:unhideWhenUsed/>
    <w:rsid w:val="00494DAC"/>
    <w:rPr>
      <w:color w:val="605E5C"/>
      <w:shd w:val="clear" w:color="auto" w:fill="E1DFDD"/>
    </w:rPr>
  </w:style>
  <w:style w:type="paragraph" w:styleId="Header">
    <w:name w:val="header"/>
    <w:basedOn w:val="Normal"/>
    <w:link w:val="HeaderChar"/>
    <w:uiPriority w:val="99"/>
    <w:unhideWhenUsed/>
    <w:rsid w:val="009C7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A0B"/>
    <w:rPr>
      <w:lang w:val="en-US"/>
    </w:rPr>
  </w:style>
  <w:style w:type="paragraph" w:styleId="Footer">
    <w:name w:val="footer"/>
    <w:basedOn w:val="Normal"/>
    <w:link w:val="FooterChar"/>
    <w:uiPriority w:val="99"/>
    <w:unhideWhenUsed/>
    <w:rsid w:val="009C7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A0B"/>
    <w:rPr>
      <w:lang w:val="en-US"/>
    </w:rPr>
  </w:style>
  <w:style w:type="character" w:styleId="PageNumber">
    <w:name w:val="page number"/>
    <w:basedOn w:val="DefaultParagraphFont"/>
    <w:uiPriority w:val="99"/>
    <w:semiHidden/>
    <w:unhideWhenUsed/>
    <w:rsid w:val="009C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46538">
      <w:bodyDiv w:val="1"/>
      <w:marLeft w:val="0"/>
      <w:marRight w:val="0"/>
      <w:marTop w:val="0"/>
      <w:marBottom w:val="0"/>
      <w:divBdr>
        <w:top w:val="none" w:sz="0" w:space="0" w:color="auto"/>
        <w:left w:val="none" w:sz="0" w:space="0" w:color="auto"/>
        <w:bottom w:val="none" w:sz="0" w:space="0" w:color="auto"/>
        <w:right w:val="none" w:sz="0" w:space="0" w:color="auto"/>
      </w:divBdr>
    </w:div>
    <w:div w:id="539053828">
      <w:bodyDiv w:val="1"/>
      <w:marLeft w:val="0"/>
      <w:marRight w:val="0"/>
      <w:marTop w:val="0"/>
      <w:marBottom w:val="0"/>
      <w:divBdr>
        <w:top w:val="none" w:sz="0" w:space="0" w:color="auto"/>
        <w:left w:val="none" w:sz="0" w:space="0" w:color="auto"/>
        <w:bottom w:val="none" w:sz="0" w:space="0" w:color="auto"/>
        <w:right w:val="none" w:sz="0" w:space="0" w:color="auto"/>
      </w:divBdr>
    </w:div>
    <w:div w:id="666135687">
      <w:bodyDiv w:val="1"/>
      <w:marLeft w:val="0"/>
      <w:marRight w:val="0"/>
      <w:marTop w:val="0"/>
      <w:marBottom w:val="0"/>
      <w:divBdr>
        <w:top w:val="none" w:sz="0" w:space="0" w:color="auto"/>
        <w:left w:val="none" w:sz="0" w:space="0" w:color="auto"/>
        <w:bottom w:val="none" w:sz="0" w:space="0" w:color="auto"/>
        <w:right w:val="none" w:sz="0" w:space="0" w:color="auto"/>
      </w:divBdr>
    </w:div>
    <w:div w:id="836729156">
      <w:bodyDiv w:val="1"/>
      <w:marLeft w:val="0"/>
      <w:marRight w:val="0"/>
      <w:marTop w:val="0"/>
      <w:marBottom w:val="0"/>
      <w:divBdr>
        <w:top w:val="none" w:sz="0" w:space="0" w:color="auto"/>
        <w:left w:val="none" w:sz="0" w:space="0" w:color="auto"/>
        <w:bottom w:val="none" w:sz="0" w:space="0" w:color="auto"/>
        <w:right w:val="none" w:sz="0" w:space="0" w:color="auto"/>
      </w:divBdr>
    </w:div>
    <w:div w:id="109905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cuments\Recent%20files\Bethany\Analysis\Version%201\Q%205%20cluster%20comparison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ocuments\Recent%20files\Bethany\Analysis\Version%201\Q%205%20cluster%20comparison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ocuments\Recent%20files\Bethany\Analysis\Version%201\Q%205%20cluster%20comparis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Sheet1!$F$75</c:f>
              <c:strCache>
                <c:ptCount val="1"/>
                <c:pt idx="0">
                  <c:v>Effective catalysts (%)</c:v>
                </c:pt>
              </c:strCache>
            </c:strRef>
          </c:tx>
          <c:invertIfNegative val="0"/>
          <c:cat>
            <c:strRef>
              <c:f>Sheet1!$D$76:$E$80</c:f>
              <c:strCache>
                <c:ptCount val="5"/>
                <c:pt idx="0">
                  <c:v>Not at all</c:v>
                </c:pt>
                <c:pt idx="1">
                  <c:v>Once or twice</c:v>
                </c:pt>
                <c:pt idx="2">
                  <c:v>Occasionally</c:v>
                </c:pt>
                <c:pt idx="3">
                  <c:v>Several times</c:v>
                </c:pt>
                <c:pt idx="4">
                  <c:v>Frequently</c:v>
                </c:pt>
              </c:strCache>
            </c:strRef>
          </c:cat>
          <c:val>
            <c:numRef>
              <c:f>Sheet1!$F$76:$F$80</c:f>
              <c:numCache>
                <c:formatCode>General</c:formatCode>
                <c:ptCount val="5"/>
                <c:pt idx="0">
                  <c:v>7</c:v>
                </c:pt>
                <c:pt idx="1">
                  <c:v>13</c:v>
                </c:pt>
                <c:pt idx="2">
                  <c:v>13</c:v>
                </c:pt>
                <c:pt idx="3">
                  <c:v>7</c:v>
                </c:pt>
                <c:pt idx="4">
                  <c:v>60</c:v>
                </c:pt>
              </c:numCache>
            </c:numRef>
          </c:val>
          <c:extLst>
            <c:ext xmlns:c16="http://schemas.microsoft.com/office/drawing/2014/chart" uri="{C3380CC4-5D6E-409C-BE32-E72D297353CC}">
              <c16:uniqueId val="{00000000-5757-44C9-995A-4C3F607FB7E6}"/>
            </c:ext>
          </c:extLst>
        </c:ser>
        <c:ser>
          <c:idx val="1"/>
          <c:order val="1"/>
          <c:tx>
            <c:strRef>
              <c:f>Sheet1!$G$75</c:f>
              <c:strCache>
                <c:ptCount val="1"/>
                <c:pt idx="0">
                  <c:v>Control group (%)</c:v>
                </c:pt>
              </c:strCache>
            </c:strRef>
          </c:tx>
          <c:invertIfNegative val="0"/>
          <c:cat>
            <c:strRef>
              <c:f>Sheet1!$D$76:$E$80</c:f>
              <c:strCache>
                <c:ptCount val="5"/>
                <c:pt idx="0">
                  <c:v>Not at all</c:v>
                </c:pt>
                <c:pt idx="1">
                  <c:v>Once or twice</c:v>
                </c:pt>
                <c:pt idx="2">
                  <c:v>Occasionally</c:v>
                </c:pt>
                <c:pt idx="3">
                  <c:v>Several times</c:v>
                </c:pt>
                <c:pt idx="4">
                  <c:v>Frequently</c:v>
                </c:pt>
              </c:strCache>
            </c:strRef>
          </c:cat>
          <c:val>
            <c:numRef>
              <c:f>Sheet1!$G$76:$G$80</c:f>
              <c:numCache>
                <c:formatCode>General</c:formatCode>
                <c:ptCount val="5"/>
                <c:pt idx="0">
                  <c:v>7</c:v>
                </c:pt>
                <c:pt idx="1">
                  <c:v>27</c:v>
                </c:pt>
                <c:pt idx="2">
                  <c:v>20</c:v>
                </c:pt>
                <c:pt idx="3">
                  <c:v>20</c:v>
                </c:pt>
                <c:pt idx="4">
                  <c:v>27</c:v>
                </c:pt>
              </c:numCache>
            </c:numRef>
          </c:val>
          <c:extLst>
            <c:ext xmlns:c16="http://schemas.microsoft.com/office/drawing/2014/chart" uri="{C3380CC4-5D6E-409C-BE32-E72D297353CC}">
              <c16:uniqueId val="{00000001-5757-44C9-995A-4C3F607FB7E6}"/>
            </c:ext>
          </c:extLst>
        </c:ser>
        <c:dLbls>
          <c:showLegendKey val="0"/>
          <c:showVal val="0"/>
          <c:showCatName val="0"/>
          <c:showSerName val="0"/>
          <c:showPercent val="0"/>
          <c:showBubbleSize val="0"/>
        </c:dLbls>
        <c:gapWidth val="150"/>
        <c:axId val="-1694213424"/>
        <c:axId val="-1694218320"/>
      </c:barChart>
      <c:catAx>
        <c:axId val="-1694213424"/>
        <c:scaling>
          <c:orientation val="minMax"/>
        </c:scaling>
        <c:delete val="0"/>
        <c:axPos val="b"/>
        <c:numFmt formatCode="General" sourceLinked="0"/>
        <c:majorTickMark val="out"/>
        <c:minorTickMark val="none"/>
        <c:tickLblPos val="nextTo"/>
        <c:crossAx val="-1694218320"/>
        <c:crosses val="autoZero"/>
        <c:auto val="1"/>
        <c:lblAlgn val="ctr"/>
        <c:lblOffset val="100"/>
        <c:noMultiLvlLbl val="0"/>
      </c:catAx>
      <c:valAx>
        <c:axId val="-1694218320"/>
        <c:scaling>
          <c:orientation val="minMax"/>
        </c:scaling>
        <c:delete val="0"/>
        <c:axPos val="l"/>
        <c:majorGridlines/>
        <c:numFmt formatCode="General" sourceLinked="1"/>
        <c:majorTickMark val="out"/>
        <c:minorTickMark val="none"/>
        <c:tickLblPos val="nextTo"/>
        <c:crossAx val="-16942134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Sheet1!$F$98</c:f>
              <c:strCache>
                <c:ptCount val="1"/>
                <c:pt idx="0">
                  <c:v>Effective catalysts (%)</c:v>
                </c:pt>
              </c:strCache>
            </c:strRef>
          </c:tx>
          <c:invertIfNegative val="0"/>
          <c:cat>
            <c:strRef>
              <c:f>Sheet1!$D$99:$E$102</c:f>
              <c:strCache>
                <c:ptCount val="4"/>
                <c:pt idx="0">
                  <c:v>Once or twice</c:v>
                </c:pt>
                <c:pt idx="1">
                  <c:v>Occasionally</c:v>
                </c:pt>
                <c:pt idx="2">
                  <c:v>Several times</c:v>
                </c:pt>
                <c:pt idx="3">
                  <c:v>Frequently</c:v>
                </c:pt>
              </c:strCache>
            </c:strRef>
          </c:cat>
          <c:val>
            <c:numRef>
              <c:f>Sheet1!$F$99:$F$102</c:f>
              <c:numCache>
                <c:formatCode>General</c:formatCode>
                <c:ptCount val="4"/>
                <c:pt idx="0">
                  <c:v>0</c:v>
                </c:pt>
                <c:pt idx="1">
                  <c:v>13</c:v>
                </c:pt>
                <c:pt idx="2">
                  <c:v>7</c:v>
                </c:pt>
                <c:pt idx="3">
                  <c:v>47</c:v>
                </c:pt>
              </c:numCache>
            </c:numRef>
          </c:val>
          <c:extLst>
            <c:ext xmlns:c16="http://schemas.microsoft.com/office/drawing/2014/chart" uri="{C3380CC4-5D6E-409C-BE32-E72D297353CC}">
              <c16:uniqueId val="{00000000-9EAD-4FB9-A003-B0471778E180}"/>
            </c:ext>
          </c:extLst>
        </c:ser>
        <c:ser>
          <c:idx val="1"/>
          <c:order val="1"/>
          <c:tx>
            <c:strRef>
              <c:f>Sheet1!$G$98</c:f>
              <c:strCache>
                <c:ptCount val="1"/>
                <c:pt idx="0">
                  <c:v>Control group (%)</c:v>
                </c:pt>
              </c:strCache>
            </c:strRef>
          </c:tx>
          <c:invertIfNegative val="0"/>
          <c:cat>
            <c:strRef>
              <c:f>Sheet1!$D$99:$E$102</c:f>
              <c:strCache>
                <c:ptCount val="4"/>
                <c:pt idx="0">
                  <c:v>Once or twice</c:v>
                </c:pt>
                <c:pt idx="1">
                  <c:v>Occasionally</c:v>
                </c:pt>
                <c:pt idx="2">
                  <c:v>Several times</c:v>
                </c:pt>
                <c:pt idx="3">
                  <c:v>Frequently</c:v>
                </c:pt>
              </c:strCache>
            </c:strRef>
          </c:cat>
          <c:val>
            <c:numRef>
              <c:f>Sheet1!$G$99:$G$102</c:f>
              <c:numCache>
                <c:formatCode>General</c:formatCode>
                <c:ptCount val="4"/>
                <c:pt idx="0">
                  <c:v>7</c:v>
                </c:pt>
                <c:pt idx="1">
                  <c:v>17</c:v>
                </c:pt>
                <c:pt idx="2">
                  <c:v>13</c:v>
                </c:pt>
                <c:pt idx="3">
                  <c:v>17</c:v>
                </c:pt>
              </c:numCache>
            </c:numRef>
          </c:val>
          <c:extLst>
            <c:ext xmlns:c16="http://schemas.microsoft.com/office/drawing/2014/chart" uri="{C3380CC4-5D6E-409C-BE32-E72D297353CC}">
              <c16:uniqueId val="{00000001-9EAD-4FB9-A003-B0471778E180}"/>
            </c:ext>
          </c:extLst>
        </c:ser>
        <c:dLbls>
          <c:showLegendKey val="0"/>
          <c:showVal val="0"/>
          <c:showCatName val="0"/>
          <c:showSerName val="0"/>
          <c:showPercent val="0"/>
          <c:showBubbleSize val="0"/>
        </c:dLbls>
        <c:gapWidth val="150"/>
        <c:axId val="791813120"/>
        <c:axId val="660700480"/>
      </c:barChart>
      <c:catAx>
        <c:axId val="791813120"/>
        <c:scaling>
          <c:orientation val="minMax"/>
        </c:scaling>
        <c:delete val="0"/>
        <c:axPos val="b"/>
        <c:numFmt formatCode="General" sourceLinked="0"/>
        <c:majorTickMark val="out"/>
        <c:minorTickMark val="none"/>
        <c:tickLblPos val="nextTo"/>
        <c:crossAx val="660700480"/>
        <c:crosses val="autoZero"/>
        <c:auto val="1"/>
        <c:lblAlgn val="ctr"/>
        <c:lblOffset val="100"/>
        <c:noMultiLvlLbl val="0"/>
      </c:catAx>
      <c:valAx>
        <c:axId val="660700480"/>
        <c:scaling>
          <c:orientation val="minMax"/>
        </c:scaling>
        <c:delete val="0"/>
        <c:axPos val="l"/>
        <c:majorGridlines/>
        <c:numFmt formatCode="General" sourceLinked="1"/>
        <c:majorTickMark val="out"/>
        <c:minorTickMark val="none"/>
        <c:tickLblPos val="nextTo"/>
        <c:crossAx val="79181312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Sheet1!$F$146</c:f>
              <c:strCache>
                <c:ptCount val="1"/>
                <c:pt idx="0">
                  <c:v>Effective catalysts (%)</c:v>
                </c:pt>
              </c:strCache>
            </c:strRef>
          </c:tx>
          <c:invertIfNegative val="0"/>
          <c:cat>
            <c:strRef>
              <c:f>Sheet1!$D$147:$E$150</c:f>
              <c:strCache>
                <c:ptCount val="4"/>
                <c:pt idx="0">
                  <c:v>Once or twice</c:v>
                </c:pt>
                <c:pt idx="1">
                  <c:v>Occasionally</c:v>
                </c:pt>
                <c:pt idx="2">
                  <c:v>Several times</c:v>
                </c:pt>
                <c:pt idx="3">
                  <c:v>Frequently</c:v>
                </c:pt>
              </c:strCache>
            </c:strRef>
          </c:cat>
          <c:val>
            <c:numRef>
              <c:f>Sheet1!$F$147:$F$150</c:f>
              <c:numCache>
                <c:formatCode>General</c:formatCode>
                <c:ptCount val="4"/>
                <c:pt idx="0">
                  <c:v>13</c:v>
                </c:pt>
                <c:pt idx="1">
                  <c:v>0</c:v>
                </c:pt>
                <c:pt idx="2">
                  <c:v>0</c:v>
                </c:pt>
                <c:pt idx="3">
                  <c:v>13</c:v>
                </c:pt>
              </c:numCache>
            </c:numRef>
          </c:val>
          <c:extLst>
            <c:ext xmlns:c16="http://schemas.microsoft.com/office/drawing/2014/chart" uri="{C3380CC4-5D6E-409C-BE32-E72D297353CC}">
              <c16:uniqueId val="{00000000-8297-4634-B501-F71FD28DDF3E}"/>
            </c:ext>
          </c:extLst>
        </c:ser>
        <c:ser>
          <c:idx val="1"/>
          <c:order val="1"/>
          <c:tx>
            <c:strRef>
              <c:f>Sheet1!$G$146</c:f>
              <c:strCache>
                <c:ptCount val="1"/>
                <c:pt idx="0">
                  <c:v>Control group (%)</c:v>
                </c:pt>
              </c:strCache>
            </c:strRef>
          </c:tx>
          <c:invertIfNegative val="0"/>
          <c:cat>
            <c:strRef>
              <c:f>Sheet1!$D$147:$E$150</c:f>
              <c:strCache>
                <c:ptCount val="4"/>
                <c:pt idx="0">
                  <c:v>Once or twice</c:v>
                </c:pt>
                <c:pt idx="1">
                  <c:v>Occasionally</c:v>
                </c:pt>
                <c:pt idx="2">
                  <c:v>Several times</c:v>
                </c:pt>
                <c:pt idx="3">
                  <c:v>Frequently</c:v>
                </c:pt>
              </c:strCache>
            </c:strRef>
          </c:cat>
          <c:val>
            <c:numRef>
              <c:f>Sheet1!$G$147:$G$150</c:f>
              <c:numCache>
                <c:formatCode>General</c:formatCode>
                <c:ptCount val="4"/>
                <c:pt idx="0">
                  <c:v>20</c:v>
                </c:pt>
                <c:pt idx="1">
                  <c:v>3</c:v>
                </c:pt>
                <c:pt idx="2">
                  <c:v>7</c:v>
                </c:pt>
                <c:pt idx="3">
                  <c:v>10</c:v>
                </c:pt>
              </c:numCache>
            </c:numRef>
          </c:val>
          <c:extLst>
            <c:ext xmlns:c16="http://schemas.microsoft.com/office/drawing/2014/chart" uri="{C3380CC4-5D6E-409C-BE32-E72D297353CC}">
              <c16:uniqueId val="{00000001-8297-4634-B501-F71FD28DDF3E}"/>
            </c:ext>
          </c:extLst>
        </c:ser>
        <c:dLbls>
          <c:showLegendKey val="0"/>
          <c:showVal val="0"/>
          <c:showCatName val="0"/>
          <c:showSerName val="0"/>
          <c:showPercent val="0"/>
          <c:showBubbleSize val="0"/>
        </c:dLbls>
        <c:gapWidth val="150"/>
        <c:axId val="-1694216144"/>
        <c:axId val="-1694212336"/>
      </c:barChart>
      <c:catAx>
        <c:axId val="-1694216144"/>
        <c:scaling>
          <c:orientation val="minMax"/>
        </c:scaling>
        <c:delete val="0"/>
        <c:axPos val="b"/>
        <c:numFmt formatCode="General" sourceLinked="0"/>
        <c:majorTickMark val="out"/>
        <c:minorTickMark val="none"/>
        <c:tickLblPos val="nextTo"/>
        <c:crossAx val="-1694212336"/>
        <c:crosses val="autoZero"/>
        <c:auto val="1"/>
        <c:lblAlgn val="ctr"/>
        <c:lblOffset val="100"/>
        <c:noMultiLvlLbl val="0"/>
      </c:catAx>
      <c:valAx>
        <c:axId val="-1694212336"/>
        <c:scaling>
          <c:orientation val="minMax"/>
        </c:scaling>
        <c:delete val="0"/>
        <c:axPos val="l"/>
        <c:majorGridlines/>
        <c:numFmt formatCode="General" sourceLinked="1"/>
        <c:majorTickMark val="out"/>
        <c:minorTickMark val="none"/>
        <c:tickLblPos val="nextTo"/>
        <c:crossAx val="-16942161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6E1F5-3A5A-44F0-BC69-DCBBC9F1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3752</Words>
  <Characters>21388</Characters>
  <Application>Microsoft Office Word</Application>
  <DocSecurity>0</DocSecurity>
  <Lines>178</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Goldhor</dc:creator>
  <cp:keywords/>
  <dc:description/>
  <cp:lastModifiedBy>Nelson Jennings</cp:lastModifiedBy>
  <cp:revision>10</cp:revision>
  <dcterms:created xsi:type="dcterms:W3CDTF">2022-09-15T16:06:00Z</dcterms:created>
  <dcterms:modified xsi:type="dcterms:W3CDTF">2022-10-18T12:35:00Z</dcterms:modified>
</cp:coreProperties>
</file>