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483F" w14:textId="4093A5F2" w:rsidR="00A032D2" w:rsidRPr="00251148" w:rsidRDefault="00251148" w:rsidP="00092E6E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477950"/>
      <w:r w:rsidRPr="00251148">
        <w:rPr>
          <w:rFonts w:ascii="Times New Roman" w:hAnsi="Times New Roman" w:cs="Times New Roman"/>
          <w:b/>
          <w:bCs/>
          <w:sz w:val="24"/>
          <w:szCs w:val="24"/>
        </w:rPr>
        <w:t>Can Muslims be Reached with the Gospel?</w:t>
      </w:r>
    </w:p>
    <w:p w14:paraId="330B7F17" w14:textId="16C1EBA4" w:rsidR="00452F77" w:rsidRPr="00251148" w:rsidRDefault="00251148" w:rsidP="00251148">
      <w:pPr>
        <w:pStyle w:val="Title"/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251148">
        <w:rPr>
          <w:rFonts w:ascii="Times New Roman" w:hAnsi="Times New Roman" w:cs="Times New Roman"/>
          <w:b/>
          <w:bCs/>
          <w:sz w:val="24"/>
          <w:szCs w:val="24"/>
        </w:rPr>
        <w:t>Findings from Three Research Studies</w:t>
      </w:r>
    </w:p>
    <w:bookmarkEnd w:id="0"/>
    <w:p w14:paraId="360F0652" w14:textId="0213EB3F" w:rsidR="003B3CF0" w:rsidRPr="00251148" w:rsidRDefault="003B3CF0" w:rsidP="00251148">
      <w:pPr>
        <w:spacing w:line="240" w:lineRule="auto"/>
        <w:jc w:val="center"/>
        <w:rPr>
          <w:rFonts w:ascii="Times New Roman" w:hAnsi="Times New Roman" w:cs="Times New Roman"/>
        </w:rPr>
      </w:pPr>
      <w:r w:rsidRPr="00251148">
        <w:rPr>
          <w:rFonts w:ascii="Times New Roman" w:hAnsi="Times New Roman" w:cs="Times New Roman"/>
        </w:rPr>
        <w:t>Gordon Scott Bonham</w:t>
      </w:r>
    </w:p>
    <w:p w14:paraId="5E9812F9" w14:textId="77777777" w:rsidR="00251148" w:rsidRPr="00714AC3" w:rsidRDefault="00251148" w:rsidP="00251148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51148">
        <w:rPr>
          <w:rFonts w:ascii="Times New Roman" w:hAnsi="Times New Roman" w:cs="Times New Roman"/>
          <w:color w:val="000000" w:themeColor="text1"/>
        </w:rPr>
        <w:t xml:space="preserve">Published in </w:t>
      </w:r>
      <w:r w:rsidRPr="00D55795">
        <w:rPr>
          <w:rFonts w:ascii="Times New Roman" w:hAnsi="Times New Roman" w:cs="Times New Roman"/>
          <w:i/>
          <w:iCs/>
          <w:color w:val="000000" w:themeColor="text1"/>
        </w:rPr>
        <w:t>Global Missiology</w:t>
      </w:r>
      <w:r w:rsidRPr="00251148">
        <w:rPr>
          <w:rFonts w:ascii="Times New Roman" w:hAnsi="Times New Roman" w:cs="Times New Roman"/>
          <w:color w:val="000000" w:themeColor="text1"/>
        </w:rPr>
        <w:t xml:space="preserve">, </w:t>
      </w:r>
      <w:hyperlink r:id="rId8" w:history="1">
        <w:r w:rsidRPr="00251148">
          <w:rPr>
            <w:rStyle w:val="Hyperlink"/>
            <w:rFonts w:ascii="Times New Roman" w:hAnsi="Times New Roman" w:cs="Times New Roman"/>
            <w:color w:val="000000" w:themeColor="text1"/>
          </w:rPr>
          <w:t>www.globalmissiology.org</w:t>
        </w:r>
      </w:hyperlink>
      <w:r w:rsidRPr="00251148">
        <w:rPr>
          <w:rFonts w:ascii="Times New Roman" w:eastAsia="Times New Roman" w:hAnsi="Times New Roman" w:cs="Times New Roman"/>
          <w:color w:val="000000" w:themeColor="text1"/>
          <w:highlight w:val="white"/>
        </w:rPr>
        <w:t>, October 2023</w:t>
      </w:r>
    </w:p>
    <w:p w14:paraId="0B1CD678" w14:textId="77777777" w:rsidR="00251148" w:rsidRPr="00385CCF" w:rsidRDefault="00251148" w:rsidP="0025114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85CCF">
        <w:rPr>
          <w:rFonts w:ascii="Times New Roman" w:eastAsia="Times New Roman" w:hAnsi="Times New Roman" w:cs="Times New Roman"/>
          <w:b/>
          <w:color w:val="000000" w:themeColor="text1"/>
        </w:rPr>
        <w:t>Abstract</w:t>
      </w:r>
    </w:p>
    <w:p w14:paraId="5451CB42" w14:textId="39ABB4A8" w:rsidR="001552E0" w:rsidRDefault="001552E0" w:rsidP="00251148">
      <w:pPr>
        <w:spacing w:line="240" w:lineRule="auto"/>
        <w:jc w:val="both"/>
        <w:rPr>
          <w:rFonts w:ascii="Times New Roman" w:hAnsi="Times New Roman" w:cs="Times New Roman"/>
        </w:rPr>
      </w:pPr>
      <w:r w:rsidRPr="00EA262C">
        <w:rPr>
          <w:rFonts w:ascii="Times New Roman" w:hAnsi="Times New Roman" w:cs="Times New Roman"/>
        </w:rPr>
        <w:t xml:space="preserve">Three research studies </w:t>
      </w:r>
      <w:r>
        <w:rPr>
          <w:rFonts w:ascii="Times New Roman" w:hAnsi="Times New Roman" w:cs="Times New Roman"/>
        </w:rPr>
        <w:t>provide information on</w:t>
      </w:r>
      <w:r w:rsidRPr="00EA262C">
        <w:rPr>
          <w:rFonts w:ascii="Times New Roman" w:hAnsi="Times New Roman" w:cs="Times New Roman"/>
        </w:rPr>
        <w:t xml:space="preserve"> gospel broadcasts </w:t>
      </w:r>
      <w:r>
        <w:rPr>
          <w:rFonts w:ascii="Times New Roman" w:hAnsi="Times New Roman" w:cs="Times New Roman"/>
        </w:rPr>
        <w:t>to</w:t>
      </w:r>
      <w:r w:rsidRPr="00EA262C">
        <w:rPr>
          <w:rFonts w:ascii="Times New Roman" w:hAnsi="Times New Roman" w:cs="Times New Roman"/>
        </w:rPr>
        <w:t xml:space="preserve"> the Muslim world, prayer</w:t>
      </w:r>
      <w:r>
        <w:rPr>
          <w:rFonts w:ascii="Times New Roman" w:hAnsi="Times New Roman" w:cs="Times New Roman"/>
        </w:rPr>
        <w:t xml:space="preserve"> promotion</w:t>
      </w:r>
      <w:r w:rsidRPr="00EA262C">
        <w:rPr>
          <w:rFonts w:ascii="Times New Roman" w:hAnsi="Times New Roman" w:cs="Times New Roman"/>
        </w:rPr>
        <w:t xml:space="preserve"> for Muslims</w:t>
      </w:r>
      <w:r>
        <w:rPr>
          <w:rFonts w:ascii="Times New Roman" w:hAnsi="Times New Roman" w:cs="Times New Roman"/>
        </w:rPr>
        <w:t xml:space="preserve"> in </w:t>
      </w:r>
      <w:r w:rsidR="00325A6A">
        <w:rPr>
          <w:rFonts w:ascii="Times New Roman" w:hAnsi="Times New Roman" w:cs="Times New Roman"/>
        </w:rPr>
        <w:t>the Middle East and North Africa (</w:t>
      </w:r>
      <w:r>
        <w:rPr>
          <w:rFonts w:ascii="Times New Roman" w:hAnsi="Times New Roman" w:cs="Times New Roman"/>
        </w:rPr>
        <w:t>MENA</w:t>
      </w:r>
      <w:r w:rsidR="00325A6A">
        <w:rPr>
          <w:rFonts w:ascii="Times New Roman" w:hAnsi="Times New Roman" w:cs="Times New Roman"/>
        </w:rPr>
        <w:t>)</w:t>
      </w:r>
      <w:r w:rsidRPr="00EA262C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>involvement with</w:t>
      </w:r>
      <w:r w:rsidRPr="00EA262C">
        <w:rPr>
          <w:rFonts w:ascii="Times New Roman" w:hAnsi="Times New Roman" w:cs="Times New Roman"/>
        </w:rPr>
        <w:t xml:space="preserve"> disciple making movements</w:t>
      </w:r>
      <w:r>
        <w:rPr>
          <w:rFonts w:ascii="Times New Roman" w:hAnsi="Times New Roman" w:cs="Times New Roman"/>
        </w:rPr>
        <w:t xml:space="preserve">. Together they offer insights on reaching </w:t>
      </w:r>
      <w:r w:rsidRPr="00EA262C">
        <w:rPr>
          <w:rFonts w:ascii="Times New Roman" w:hAnsi="Times New Roman" w:cs="Times New Roman"/>
        </w:rPr>
        <w:t>Muslims with the gospel</w:t>
      </w:r>
      <w:r>
        <w:rPr>
          <w:rFonts w:ascii="Times New Roman" w:hAnsi="Times New Roman" w:cs="Times New Roman"/>
        </w:rPr>
        <w:t>.</w:t>
      </w:r>
      <w:r w:rsidR="004B2CEB">
        <w:rPr>
          <w:rFonts w:ascii="Times New Roman" w:hAnsi="Times New Roman" w:cs="Times New Roman"/>
        </w:rPr>
        <w:t xml:space="preserve"> </w:t>
      </w:r>
      <w:r w:rsidRPr="00EA262C">
        <w:rPr>
          <w:rFonts w:ascii="Times New Roman" w:hAnsi="Times New Roman" w:cs="Times New Roman"/>
        </w:rPr>
        <w:t xml:space="preserve">The studies are </w:t>
      </w:r>
      <w:r>
        <w:rPr>
          <w:rFonts w:ascii="Times New Roman" w:hAnsi="Times New Roman" w:cs="Times New Roman"/>
        </w:rPr>
        <w:t>from</w:t>
      </w:r>
      <w:r w:rsidRPr="00EA262C">
        <w:rPr>
          <w:rFonts w:ascii="Times New Roman" w:hAnsi="Times New Roman" w:cs="Times New Roman"/>
        </w:rPr>
        <w:t xml:space="preserve"> research One Challenge (OC International) has conducted in the past 12 years in cooperation with mission organizations focused on reaching Muslims for Christ</w:t>
      </w:r>
      <w:r>
        <w:rPr>
          <w:rFonts w:ascii="Times New Roman" w:hAnsi="Times New Roman" w:cs="Times New Roman"/>
        </w:rPr>
        <w:t>.</w:t>
      </w:r>
      <w:r w:rsidR="004B2CEB">
        <w:rPr>
          <w:rFonts w:ascii="Times New Roman" w:hAnsi="Times New Roman" w:cs="Times New Roman"/>
        </w:rPr>
        <w:t xml:space="preserve"> </w:t>
      </w:r>
      <w:r w:rsidRPr="00EA262C">
        <w:rPr>
          <w:rFonts w:ascii="Times New Roman" w:hAnsi="Times New Roman" w:cs="Times New Roman"/>
        </w:rPr>
        <w:t>They each relate to Jesus’ statement about a plentiful harvest and instruction to pray to the Lord of the harvest</w:t>
      </w:r>
      <w:r>
        <w:rPr>
          <w:rFonts w:ascii="Times New Roman" w:hAnsi="Times New Roman" w:cs="Times New Roman"/>
        </w:rPr>
        <w:t xml:space="preserve"> to send workers. </w:t>
      </w:r>
    </w:p>
    <w:p w14:paraId="2108BE71" w14:textId="3CD9F10B" w:rsidR="001552E0" w:rsidRDefault="001552E0" w:rsidP="0025114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251148">
        <w:rPr>
          <w:rFonts w:ascii="Times New Roman" w:eastAsia="Calibri" w:hAnsi="Times New Roman" w:cs="Times New Roman"/>
          <w:b/>
          <w:bCs/>
        </w:rPr>
        <w:t xml:space="preserve">Key </w:t>
      </w:r>
      <w:r w:rsidR="00251148" w:rsidRPr="00251148">
        <w:rPr>
          <w:rFonts w:ascii="Times New Roman" w:eastAsia="Calibri" w:hAnsi="Times New Roman" w:cs="Times New Roman"/>
          <w:b/>
          <w:bCs/>
        </w:rPr>
        <w:t>W</w:t>
      </w:r>
      <w:r w:rsidRPr="00251148">
        <w:rPr>
          <w:rFonts w:ascii="Times New Roman" w:eastAsia="Calibri" w:hAnsi="Times New Roman" w:cs="Times New Roman"/>
          <w:b/>
          <w:bCs/>
        </w:rPr>
        <w:t>ords:</w:t>
      </w:r>
      <w:r>
        <w:rPr>
          <w:rFonts w:ascii="Times New Roman" w:eastAsia="Calibri" w:hAnsi="Times New Roman" w:cs="Times New Roman"/>
        </w:rPr>
        <w:t xml:space="preserve"> </w:t>
      </w:r>
      <w:r w:rsidR="00251148">
        <w:rPr>
          <w:rFonts w:ascii="Times New Roman" w:eastAsia="Calibri" w:hAnsi="Times New Roman" w:cs="Times New Roman"/>
        </w:rPr>
        <w:t>b</w:t>
      </w:r>
      <w:r w:rsidRPr="00173E43">
        <w:rPr>
          <w:rFonts w:ascii="Times New Roman" w:eastAsia="Calibri" w:hAnsi="Times New Roman" w:cs="Times New Roman"/>
        </w:rPr>
        <w:t>roadcast</w:t>
      </w:r>
      <w:r w:rsidR="00251148">
        <w:rPr>
          <w:rFonts w:ascii="Times New Roman" w:eastAsia="Calibri" w:hAnsi="Times New Roman" w:cs="Times New Roman"/>
        </w:rPr>
        <w:t>,</w:t>
      </w:r>
      <w:r w:rsidRPr="00173E4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MENA</w:t>
      </w:r>
      <w:r w:rsidR="00251148">
        <w:rPr>
          <w:rFonts w:ascii="Times New Roman" w:eastAsia="Calibri" w:hAnsi="Times New Roman" w:cs="Times New Roman"/>
        </w:rPr>
        <w:t>,</w:t>
      </w:r>
      <w:r w:rsidRPr="00173E43">
        <w:rPr>
          <w:rFonts w:ascii="Times New Roman" w:eastAsia="Calibri" w:hAnsi="Times New Roman" w:cs="Times New Roman"/>
        </w:rPr>
        <w:t xml:space="preserve"> </w:t>
      </w:r>
      <w:r w:rsidR="00251148">
        <w:rPr>
          <w:rFonts w:ascii="Times New Roman" w:eastAsia="Calibri" w:hAnsi="Times New Roman" w:cs="Times New Roman"/>
        </w:rPr>
        <w:t>m</w:t>
      </w:r>
      <w:r w:rsidRPr="00173E43">
        <w:rPr>
          <w:rFonts w:ascii="Times New Roman" w:eastAsia="Calibri" w:hAnsi="Times New Roman" w:cs="Times New Roman"/>
        </w:rPr>
        <w:t>ovements</w:t>
      </w:r>
      <w:r w:rsidR="00251148">
        <w:rPr>
          <w:rFonts w:ascii="Times New Roman" w:eastAsia="Calibri" w:hAnsi="Times New Roman" w:cs="Times New Roman"/>
        </w:rPr>
        <w:t>,</w:t>
      </w:r>
      <w:r w:rsidRPr="00173E43">
        <w:rPr>
          <w:rFonts w:ascii="Times New Roman" w:eastAsia="Calibri" w:hAnsi="Times New Roman" w:cs="Times New Roman"/>
        </w:rPr>
        <w:t xml:space="preserve"> Muslim</w:t>
      </w:r>
      <w:r w:rsidR="00251148">
        <w:rPr>
          <w:rFonts w:ascii="Times New Roman" w:eastAsia="Calibri" w:hAnsi="Times New Roman" w:cs="Times New Roman"/>
        </w:rPr>
        <w:t>,</w:t>
      </w:r>
      <w:r w:rsidRPr="00173E43">
        <w:rPr>
          <w:rFonts w:ascii="Times New Roman" w:eastAsia="Calibri" w:hAnsi="Times New Roman" w:cs="Times New Roman"/>
        </w:rPr>
        <w:t xml:space="preserve"> </w:t>
      </w:r>
      <w:r w:rsidR="00251148">
        <w:rPr>
          <w:rFonts w:ascii="Times New Roman" w:eastAsia="Calibri" w:hAnsi="Times New Roman" w:cs="Times New Roman"/>
        </w:rPr>
        <w:t>p</w:t>
      </w:r>
      <w:r w:rsidRPr="00173E43">
        <w:rPr>
          <w:rFonts w:ascii="Times New Roman" w:eastAsia="Calibri" w:hAnsi="Times New Roman" w:cs="Times New Roman"/>
        </w:rPr>
        <w:t>rayer</w:t>
      </w:r>
    </w:p>
    <w:p w14:paraId="60DC55D6" w14:textId="77777777" w:rsidR="00251148" w:rsidRDefault="00251148" w:rsidP="00971EE7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Introduction</w:t>
      </w:r>
    </w:p>
    <w:p w14:paraId="62ED6684" w14:textId="4AD5A5D0" w:rsidR="000B3EFE" w:rsidRDefault="00211FAD" w:rsidP="00211FAD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211FAD">
        <w:rPr>
          <w:rFonts w:ascii="Times New Roman" w:hAnsi="Times New Roman" w:cs="Times New Roman"/>
        </w:rPr>
        <w:t>Aware of some research I had conducted, a group of Chinese church leaders asked me a few years ago for a presentation on ministering with Muslims.</w:t>
      </w:r>
      <w:r w:rsidR="00D540B9">
        <w:rPr>
          <w:rFonts w:ascii="Times New Roman" w:hAnsi="Times New Roman" w:cs="Times New Roman"/>
        </w:rPr>
        <w:t xml:space="preserve"> </w:t>
      </w:r>
      <w:r w:rsidR="00664651">
        <w:rPr>
          <w:rFonts w:ascii="Times New Roman" w:hAnsi="Times New Roman" w:cs="Times New Roman"/>
        </w:rPr>
        <w:t xml:space="preserve">I </w:t>
      </w:r>
      <w:r w:rsidR="000B3EFE">
        <w:rPr>
          <w:rFonts w:ascii="Times New Roman" w:hAnsi="Times New Roman" w:cs="Times New Roman"/>
        </w:rPr>
        <w:t xml:space="preserve">decided that I </w:t>
      </w:r>
      <w:r w:rsidR="00664651">
        <w:rPr>
          <w:rFonts w:ascii="Times New Roman" w:hAnsi="Times New Roman" w:cs="Times New Roman"/>
        </w:rPr>
        <w:t>could</w:t>
      </w:r>
      <w:r w:rsidR="006509FB">
        <w:rPr>
          <w:rFonts w:ascii="Times New Roman" w:hAnsi="Times New Roman" w:cs="Times New Roman"/>
        </w:rPr>
        <w:t xml:space="preserve"> </w:t>
      </w:r>
      <w:r w:rsidR="00686D28">
        <w:rPr>
          <w:rFonts w:ascii="Times New Roman" w:hAnsi="Times New Roman" w:cs="Times New Roman"/>
        </w:rPr>
        <w:t>provide them with important findings</w:t>
      </w:r>
      <w:r w:rsidR="00D46AAA">
        <w:rPr>
          <w:rFonts w:ascii="Times New Roman" w:hAnsi="Times New Roman" w:cs="Times New Roman"/>
        </w:rPr>
        <w:t xml:space="preserve"> b</w:t>
      </w:r>
      <w:r w:rsidR="00686D28">
        <w:rPr>
          <w:rFonts w:ascii="Times New Roman" w:hAnsi="Times New Roman" w:cs="Times New Roman"/>
        </w:rPr>
        <w:t xml:space="preserve">y limiting </w:t>
      </w:r>
      <w:r w:rsidR="00664651">
        <w:rPr>
          <w:rFonts w:ascii="Times New Roman" w:hAnsi="Times New Roman" w:cs="Times New Roman"/>
        </w:rPr>
        <w:t>details about the ministries, the sources of information, and the location</w:t>
      </w:r>
      <w:r w:rsidR="00DB2310">
        <w:rPr>
          <w:rFonts w:ascii="Times New Roman" w:hAnsi="Times New Roman" w:cs="Times New Roman"/>
        </w:rPr>
        <w:t>s</w:t>
      </w:r>
      <w:r w:rsidR="00D540B9">
        <w:rPr>
          <w:rFonts w:ascii="Times New Roman" w:hAnsi="Times New Roman" w:cs="Times New Roman"/>
        </w:rPr>
        <w:t xml:space="preserve">. </w:t>
      </w:r>
      <w:r w:rsidR="000B3EFE">
        <w:rPr>
          <w:rFonts w:ascii="Times New Roman" w:hAnsi="Times New Roman" w:cs="Times New Roman"/>
        </w:rPr>
        <w:t>I also conjectured that o</w:t>
      </w:r>
      <w:r w:rsidR="00664651">
        <w:rPr>
          <w:rFonts w:ascii="Times New Roman" w:hAnsi="Times New Roman" w:cs="Times New Roman"/>
        </w:rPr>
        <w:t>ther</w:t>
      </w:r>
      <w:r w:rsidR="00DB2310">
        <w:rPr>
          <w:rFonts w:ascii="Times New Roman" w:hAnsi="Times New Roman" w:cs="Times New Roman"/>
        </w:rPr>
        <w:t xml:space="preserve"> ministries</w:t>
      </w:r>
      <w:r w:rsidR="00664651">
        <w:rPr>
          <w:rFonts w:ascii="Times New Roman" w:hAnsi="Times New Roman" w:cs="Times New Roman"/>
        </w:rPr>
        <w:t xml:space="preserve"> might </w:t>
      </w:r>
      <w:r w:rsidR="00D46AAA">
        <w:rPr>
          <w:rFonts w:ascii="Times New Roman" w:hAnsi="Times New Roman" w:cs="Times New Roman"/>
        </w:rPr>
        <w:t xml:space="preserve">also </w:t>
      </w:r>
      <w:r w:rsidR="00664651">
        <w:rPr>
          <w:rFonts w:ascii="Times New Roman" w:hAnsi="Times New Roman" w:cs="Times New Roman"/>
        </w:rPr>
        <w:t>benefit</w:t>
      </w:r>
      <w:r w:rsidR="000B3EFE">
        <w:rPr>
          <w:rFonts w:ascii="Times New Roman" w:hAnsi="Times New Roman" w:cs="Times New Roman"/>
        </w:rPr>
        <w:t xml:space="preserve"> from such a presentation.</w:t>
      </w:r>
    </w:p>
    <w:p w14:paraId="404ECE2B" w14:textId="7256F9CE" w:rsidR="00971EE7" w:rsidRDefault="000B3EFE" w:rsidP="00812075">
      <w:pPr>
        <w:spacing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T</w:t>
      </w:r>
      <w:r w:rsidR="00060847">
        <w:rPr>
          <w:rFonts w:ascii="Times New Roman" w:hAnsi="Times New Roman" w:cs="Times New Roman"/>
        </w:rPr>
        <w:t>h</w:t>
      </w:r>
      <w:r w:rsidR="006509FB">
        <w:rPr>
          <w:rFonts w:ascii="Times New Roman" w:hAnsi="Times New Roman" w:cs="Times New Roman"/>
        </w:rPr>
        <w:t>is</w:t>
      </w:r>
      <w:r w:rsidR="00060847">
        <w:rPr>
          <w:rFonts w:ascii="Times New Roman" w:hAnsi="Times New Roman" w:cs="Times New Roman"/>
        </w:rPr>
        <w:t xml:space="preserve"> article</w:t>
      </w:r>
      <w:r w:rsidR="006509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comes out of that requested presentation and </w:t>
      </w:r>
      <w:r w:rsidR="00971EE7">
        <w:rPr>
          <w:rFonts w:ascii="Times New Roman" w:hAnsi="Times New Roman" w:cs="Times New Roman"/>
        </w:rPr>
        <w:t xml:space="preserve">presents key </w:t>
      </w:r>
      <w:r w:rsidR="006509FB">
        <w:rPr>
          <w:rFonts w:ascii="Times New Roman" w:hAnsi="Times New Roman" w:cs="Times New Roman"/>
        </w:rPr>
        <w:t>findings from three research projects</w:t>
      </w:r>
      <w:r w:rsidR="00D46AAA">
        <w:rPr>
          <w:rFonts w:ascii="Times New Roman" w:hAnsi="Times New Roman" w:cs="Times New Roman"/>
        </w:rPr>
        <w:t>. The</w:t>
      </w:r>
      <w:r w:rsidR="007E2B52">
        <w:rPr>
          <w:rFonts w:ascii="Times New Roman" w:hAnsi="Times New Roman" w:cs="Times New Roman"/>
        </w:rPr>
        <w:t xml:space="preserve"> projects</w:t>
      </w:r>
      <w:r w:rsidR="00971EE7">
        <w:rPr>
          <w:rFonts w:ascii="Times New Roman" w:hAnsi="Times New Roman" w:cs="Times New Roman"/>
        </w:rPr>
        <w:t xml:space="preserve"> </w:t>
      </w:r>
      <w:r w:rsidR="00294465">
        <w:rPr>
          <w:rFonts w:ascii="Times New Roman" w:hAnsi="Times New Roman" w:cs="Times New Roman"/>
        </w:rPr>
        <w:t xml:space="preserve">focus on </w:t>
      </w:r>
      <w:r w:rsidR="00113EBB">
        <w:rPr>
          <w:rFonts w:ascii="Times New Roman" w:hAnsi="Times New Roman" w:cs="Times New Roman"/>
        </w:rPr>
        <w:t xml:space="preserve">ministries with Muslims in </w:t>
      </w:r>
      <w:r w:rsidR="009D31B0">
        <w:rPr>
          <w:rFonts w:ascii="Times New Roman" w:hAnsi="Times New Roman" w:cs="Times New Roman"/>
        </w:rPr>
        <w:t>the Middle East</w:t>
      </w:r>
      <w:r w:rsidR="00294465">
        <w:rPr>
          <w:rFonts w:ascii="Times New Roman" w:hAnsi="Times New Roman" w:cs="Times New Roman"/>
        </w:rPr>
        <w:t xml:space="preserve"> and</w:t>
      </w:r>
      <w:r w:rsidR="009D31B0">
        <w:rPr>
          <w:rFonts w:ascii="Times New Roman" w:hAnsi="Times New Roman" w:cs="Times New Roman"/>
        </w:rPr>
        <w:t xml:space="preserve"> North Africa</w:t>
      </w:r>
      <w:r w:rsidR="007E2B52">
        <w:rPr>
          <w:rFonts w:ascii="Times New Roman" w:hAnsi="Times New Roman" w:cs="Times New Roman"/>
        </w:rPr>
        <w:t xml:space="preserve"> (MENA)</w:t>
      </w:r>
      <w:r w:rsidR="00D46AAA">
        <w:rPr>
          <w:rFonts w:ascii="Times New Roman" w:hAnsi="Times New Roman" w:cs="Times New Roman"/>
        </w:rPr>
        <w:t xml:space="preserve">, </w:t>
      </w:r>
      <w:r w:rsidR="007E2B52">
        <w:rPr>
          <w:rFonts w:ascii="Times New Roman" w:hAnsi="Times New Roman" w:cs="Times New Roman"/>
        </w:rPr>
        <w:t xml:space="preserve">and they </w:t>
      </w:r>
      <w:r w:rsidR="00971EE7">
        <w:rPr>
          <w:rFonts w:ascii="Times New Roman" w:hAnsi="Times New Roman" w:cs="Times New Roman"/>
        </w:rPr>
        <w:t>represent three phases of the instructions Jesus gave his disciples</w:t>
      </w:r>
      <w:r w:rsidR="002B1092">
        <w:rPr>
          <w:rFonts w:ascii="Times New Roman" w:hAnsi="Times New Roman" w:cs="Times New Roman"/>
        </w:rPr>
        <w:t xml:space="preserve"> in </w:t>
      </w:r>
      <w:r w:rsidR="002B1092" w:rsidRPr="002B1092">
        <w:rPr>
          <w:rFonts w:ascii="Times New Roman" w:hAnsi="Times New Roman" w:cs="Times New Roman"/>
        </w:rPr>
        <w:t>Matthew 9:37-38</w:t>
      </w:r>
      <w:r w:rsidR="00BB0C6C">
        <w:rPr>
          <w:rFonts w:ascii="Times New Roman" w:hAnsi="Times New Roman" w:cs="Times New Roman"/>
        </w:rPr>
        <w:t xml:space="preserve">: </w:t>
      </w:r>
      <w:r w:rsidR="007E2B52">
        <w:rPr>
          <w:rFonts w:ascii="Times New Roman" w:hAnsi="Times New Roman" w:cs="Times New Roman"/>
        </w:rPr>
        <w:t>“</w:t>
      </w:r>
      <w:r w:rsidR="00971EE7" w:rsidRPr="00812075">
        <w:rPr>
          <w:rFonts w:ascii="Times New Roman" w:hAnsi="Times New Roman" w:cs="Times New Roman"/>
        </w:rPr>
        <w:t xml:space="preserve">Then he said to his disciples, </w:t>
      </w:r>
      <w:r w:rsidR="003521EB">
        <w:rPr>
          <w:rFonts w:ascii="Times New Roman" w:hAnsi="Times New Roman" w:cs="Times New Roman"/>
        </w:rPr>
        <w:t>(</w:t>
      </w:r>
      <w:r w:rsidR="007E2B52">
        <w:rPr>
          <w:rFonts w:ascii="Times New Roman" w:hAnsi="Times New Roman" w:cs="Times New Roman"/>
        </w:rPr>
        <w:t>1</w:t>
      </w:r>
      <w:r w:rsidR="003521EB">
        <w:rPr>
          <w:rFonts w:ascii="Times New Roman" w:hAnsi="Times New Roman" w:cs="Times New Roman"/>
        </w:rPr>
        <w:t>)</w:t>
      </w:r>
      <w:r w:rsidR="007E2B52">
        <w:rPr>
          <w:rFonts w:ascii="Times New Roman" w:hAnsi="Times New Roman" w:cs="Times New Roman"/>
        </w:rPr>
        <w:t xml:space="preserve"> ‘</w:t>
      </w:r>
      <w:r w:rsidR="00971EE7" w:rsidRPr="00812075">
        <w:rPr>
          <w:rFonts w:ascii="Times New Roman" w:hAnsi="Times New Roman" w:cs="Times New Roman"/>
        </w:rPr>
        <w:t>The harvest is plentiful, but the workers are few</w:t>
      </w:r>
      <w:r w:rsidR="00D540B9" w:rsidRPr="00812075">
        <w:rPr>
          <w:rFonts w:ascii="Times New Roman" w:hAnsi="Times New Roman" w:cs="Times New Roman"/>
        </w:rPr>
        <w:t xml:space="preserve">. </w:t>
      </w:r>
      <w:r w:rsidR="003521EB">
        <w:rPr>
          <w:rFonts w:ascii="Times New Roman" w:hAnsi="Times New Roman" w:cs="Times New Roman"/>
        </w:rPr>
        <w:t>(</w:t>
      </w:r>
      <w:r w:rsidR="007E2B52">
        <w:rPr>
          <w:rFonts w:ascii="Times New Roman" w:hAnsi="Times New Roman" w:cs="Times New Roman"/>
        </w:rPr>
        <w:t>2</w:t>
      </w:r>
      <w:r w:rsidR="003521EB">
        <w:rPr>
          <w:rFonts w:ascii="Times New Roman" w:hAnsi="Times New Roman" w:cs="Times New Roman"/>
        </w:rPr>
        <w:t>)</w:t>
      </w:r>
      <w:r w:rsidR="007E2B52">
        <w:rPr>
          <w:rFonts w:ascii="Times New Roman" w:hAnsi="Times New Roman" w:cs="Times New Roman"/>
        </w:rPr>
        <w:t xml:space="preserve"> </w:t>
      </w:r>
      <w:r w:rsidR="00971EE7" w:rsidRPr="00812075">
        <w:rPr>
          <w:rFonts w:ascii="Times New Roman" w:hAnsi="Times New Roman" w:cs="Times New Roman"/>
        </w:rPr>
        <w:t xml:space="preserve">Ask the Lord of the harvest, therefore, to </w:t>
      </w:r>
      <w:r w:rsidR="003521EB">
        <w:rPr>
          <w:rFonts w:ascii="Times New Roman" w:hAnsi="Times New Roman" w:cs="Times New Roman"/>
        </w:rPr>
        <w:t>(</w:t>
      </w:r>
      <w:r w:rsidR="007E2B52">
        <w:rPr>
          <w:rFonts w:ascii="Times New Roman" w:hAnsi="Times New Roman" w:cs="Times New Roman"/>
        </w:rPr>
        <w:t>3</w:t>
      </w:r>
      <w:r w:rsidR="003521EB">
        <w:rPr>
          <w:rFonts w:ascii="Times New Roman" w:hAnsi="Times New Roman" w:cs="Times New Roman"/>
        </w:rPr>
        <w:t>)</w:t>
      </w:r>
      <w:r w:rsidR="007E2B52">
        <w:rPr>
          <w:rFonts w:ascii="Times New Roman" w:hAnsi="Times New Roman" w:cs="Times New Roman"/>
        </w:rPr>
        <w:t xml:space="preserve"> </w:t>
      </w:r>
      <w:r w:rsidR="00971EE7" w:rsidRPr="00812075">
        <w:rPr>
          <w:rFonts w:ascii="Times New Roman" w:hAnsi="Times New Roman" w:cs="Times New Roman"/>
        </w:rPr>
        <w:t>send out workers into his harvest field.</w:t>
      </w:r>
      <w:r w:rsidR="007E2B52">
        <w:rPr>
          <w:rFonts w:ascii="Times New Roman" w:hAnsi="Times New Roman" w:cs="Times New Roman"/>
        </w:rPr>
        <w:t>’</w:t>
      </w:r>
      <w:r w:rsidR="00971EE7" w:rsidRPr="00812075">
        <w:rPr>
          <w:rFonts w:ascii="Times New Roman" w:hAnsi="Times New Roman" w:cs="Times New Roman"/>
        </w:rPr>
        <w:t>”</w:t>
      </w:r>
    </w:p>
    <w:p w14:paraId="454E1E14" w14:textId="5A6D7075" w:rsidR="005622EF" w:rsidRPr="00E647CB" w:rsidRDefault="00EC1939" w:rsidP="00812075">
      <w:pPr>
        <w:pStyle w:val="Heading1"/>
        <w:spacing w:before="0" w:after="160" w:line="240" w:lineRule="auto"/>
        <w:jc w:val="both"/>
        <w:rPr>
          <w:b/>
          <w:bCs/>
        </w:rPr>
      </w:pPr>
      <w:r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Phase 1: “The Harvest is Plentiful”</w:t>
      </w:r>
      <w:r w:rsidR="009A749A" w:rsidRPr="009A749A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—</w:t>
      </w:r>
      <w:r w:rsidR="00E1578E"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Muslim </w:t>
      </w:r>
      <w:r w:rsidR="003F581C"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Response </w:t>
      </w:r>
      <w:r w:rsidR="00FC4817"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 Gospel Broadcasts</w:t>
      </w:r>
    </w:p>
    <w:p w14:paraId="2CE414E2" w14:textId="083236CB" w:rsidR="00732D1B" w:rsidRDefault="00113EBB" w:rsidP="00EC193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F71137">
        <w:rPr>
          <w:rFonts w:ascii="Times New Roman" w:hAnsi="Times New Roman" w:cs="Times New Roman"/>
        </w:rPr>
        <w:t>Global Response Management System</w:t>
      </w:r>
      <w:r>
        <w:rPr>
          <w:rFonts w:ascii="Times New Roman" w:hAnsi="Times New Roman" w:cs="Times New Roman"/>
        </w:rPr>
        <w:t xml:space="preserve"> (</w:t>
      </w:r>
      <w:bookmarkStart w:id="1" w:name="_Hlk130631438"/>
      <w:r>
        <w:rPr>
          <w:rFonts w:ascii="Times New Roman" w:hAnsi="Times New Roman" w:cs="Times New Roman"/>
        </w:rPr>
        <w:t>GRMS</w:t>
      </w:r>
      <w:bookmarkEnd w:id="1"/>
      <w:r>
        <w:rPr>
          <w:rFonts w:ascii="Times New Roman" w:hAnsi="Times New Roman" w:cs="Times New Roman"/>
        </w:rPr>
        <w:t>) in</w:t>
      </w:r>
      <w:r w:rsidR="002B1092">
        <w:rPr>
          <w:rFonts w:ascii="Times New Roman" w:hAnsi="Times New Roman" w:cs="Times New Roman"/>
        </w:rPr>
        <w:t>clud</w:t>
      </w:r>
      <w:r>
        <w:rPr>
          <w:rFonts w:ascii="Times New Roman" w:hAnsi="Times New Roman" w:cs="Times New Roman"/>
        </w:rPr>
        <w:t xml:space="preserve">ed 17 ministries with evangelistic websites, radio broadcasts, television programs, and other electronic media between 2008 </w:t>
      </w:r>
      <w:r w:rsidR="004408A4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2013</w:t>
      </w:r>
      <w:r w:rsidR="00D540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It </w:t>
      </w:r>
      <w:r w:rsidR="00DB2310">
        <w:rPr>
          <w:rFonts w:ascii="Times New Roman" w:hAnsi="Times New Roman" w:cs="Times New Roman"/>
        </w:rPr>
        <w:t>recorded</w:t>
      </w:r>
      <w:r w:rsidR="00F71137">
        <w:rPr>
          <w:rFonts w:ascii="Times New Roman" w:hAnsi="Times New Roman" w:cs="Times New Roman"/>
        </w:rPr>
        <w:t xml:space="preserve"> responses </w:t>
      </w:r>
      <w:r w:rsidR="00EC0327">
        <w:rPr>
          <w:rFonts w:ascii="Times New Roman" w:hAnsi="Times New Roman" w:cs="Times New Roman"/>
        </w:rPr>
        <w:t xml:space="preserve">to </w:t>
      </w:r>
      <w:r w:rsidR="00EA1F59">
        <w:rPr>
          <w:rFonts w:ascii="Times New Roman" w:hAnsi="Times New Roman" w:cs="Times New Roman"/>
        </w:rPr>
        <w:t>evangelis</w:t>
      </w:r>
      <w:r w:rsidR="00E1578E">
        <w:rPr>
          <w:rFonts w:ascii="Times New Roman" w:hAnsi="Times New Roman" w:cs="Times New Roman"/>
        </w:rPr>
        <w:t>tic</w:t>
      </w:r>
      <w:r w:rsidR="00F71137">
        <w:rPr>
          <w:rFonts w:ascii="Times New Roman" w:hAnsi="Times New Roman" w:cs="Times New Roman"/>
        </w:rPr>
        <w:t xml:space="preserve"> presentation</w:t>
      </w:r>
      <w:r w:rsidR="00E1578E">
        <w:rPr>
          <w:rFonts w:ascii="Times New Roman" w:hAnsi="Times New Roman" w:cs="Times New Roman"/>
        </w:rPr>
        <w:t>s</w:t>
      </w:r>
      <w:r w:rsidR="00F71137">
        <w:rPr>
          <w:rFonts w:ascii="Times New Roman" w:hAnsi="Times New Roman" w:cs="Times New Roman"/>
        </w:rPr>
        <w:t xml:space="preserve"> of the gospel </w:t>
      </w:r>
      <w:r w:rsidR="00EC0327">
        <w:rPr>
          <w:rFonts w:ascii="Times New Roman" w:hAnsi="Times New Roman" w:cs="Times New Roman"/>
        </w:rPr>
        <w:t xml:space="preserve">directed </w:t>
      </w:r>
      <w:r w:rsidR="00EA1F59">
        <w:rPr>
          <w:rFonts w:ascii="Times New Roman" w:hAnsi="Times New Roman" w:cs="Times New Roman"/>
        </w:rPr>
        <w:t xml:space="preserve">to Muslims and other non-Christians in the Middle East and North Africa </w:t>
      </w:r>
      <w:r w:rsidR="00DA4257">
        <w:rPr>
          <w:rFonts w:ascii="Times New Roman" w:hAnsi="Times New Roman" w:cs="Times New Roman"/>
        </w:rPr>
        <w:t>(MENA)</w:t>
      </w:r>
      <w:r w:rsidR="00D540B9">
        <w:rPr>
          <w:rFonts w:ascii="Times New Roman" w:hAnsi="Times New Roman" w:cs="Times New Roman"/>
        </w:rPr>
        <w:t xml:space="preserve">. </w:t>
      </w:r>
      <w:r w:rsidR="002B1092">
        <w:rPr>
          <w:rFonts w:ascii="Times New Roman" w:hAnsi="Times New Roman" w:cs="Times New Roman"/>
        </w:rPr>
        <w:t>Upon</w:t>
      </w:r>
      <w:r w:rsidR="00495068">
        <w:rPr>
          <w:rFonts w:ascii="Times New Roman" w:hAnsi="Times New Roman" w:cs="Times New Roman"/>
        </w:rPr>
        <w:t xml:space="preserve"> hear</w:t>
      </w:r>
      <w:r w:rsidR="002B1092">
        <w:rPr>
          <w:rFonts w:ascii="Times New Roman" w:hAnsi="Times New Roman" w:cs="Times New Roman"/>
        </w:rPr>
        <w:t>ing that</w:t>
      </w:r>
      <w:r w:rsidR="00495068">
        <w:rPr>
          <w:rFonts w:ascii="Times New Roman" w:hAnsi="Times New Roman" w:cs="Times New Roman"/>
        </w:rPr>
        <w:t xml:space="preserve"> </w:t>
      </w:r>
      <w:r w:rsidR="004408A4">
        <w:rPr>
          <w:rFonts w:ascii="Times New Roman" w:hAnsi="Times New Roman" w:cs="Times New Roman"/>
        </w:rPr>
        <w:t>the GRMS</w:t>
      </w:r>
      <w:r w:rsidR="00495068">
        <w:rPr>
          <w:rFonts w:ascii="Times New Roman" w:hAnsi="Times New Roman" w:cs="Times New Roman"/>
        </w:rPr>
        <w:t xml:space="preserve"> was ending, </w:t>
      </w:r>
      <w:r w:rsidR="00BB0C6C">
        <w:rPr>
          <w:rFonts w:ascii="Times New Roman" w:hAnsi="Times New Roman" w:cs="Times New Roman"/>
        </w:rPr>
        <w:t>One Challenge (OC</w:t>
      </w:r>
      <w:r w:rsidR="00325A6A">
        <w:rPr>
          <w:rFonts w:ascii="Times New Roman" w:hAnsi="Times New Roman" w:cs="Times New Roman"/>
        </w:rPr>
        <w:t xml:space="preserve"> International, henceforth OC</w:t>
      </w:r>
      <w:r w:rsidR="00BB0C6C">
        <w:rPr>
          <w:rFonts w:ascii="Times New Roman" w:hAnsi="Times New Roman" w:cs="Times New Roman"/>
        </w:rPr>
        <w:t xml:space="preserve">) </w:t>
      </w:r>
      <w:r w:rsidR="00495068">
        <w:rPr>
          <w:rFonts w:ascii="Times New Roman" w:hAnsi="Times New Roman" w:cs="Times New Roman"/>
        </w:rPr>
        <w:t>inquired if any analysis had been made of the data</w:t>
      </w:r>
      <w:r w:rsidR="002B1092">
        <w:rPr>
          <w:rFonts w:ascii="Times New Roman" w:hAnsi="Times New Roman" w:cs="Times New Roman"/>
        </w:rPr>
        <w:t xml:space="preserve"> it had collected</w:t>
      </w:r>
      <w:r w:rsidR="00D540B9">
        <w:rPr>
          <w:rFonts w:ascii="Times New Roman" w:hAnsi="Times New Roman" w:cs="Times New Roman"/>
        </w:rPr>
        <w:t xml:space="preserve">. </w:t>
      </w:r>
      <w:r w:rsidR="00DB2310">
        <w:rPr>
          <w:rFonts w:ascii="Times New Roman" w:hAnsi="Times New Roman" w:cs="Times New Roman"/>
        </w:rPr>
        <w:t>None had been</w:t>
      </w:r>
      <w:r w:rsidR="002B1092">
        <w:rPr>
          <w:rFonts w:ascii="Times New Roman" w:hAnsi="Times New Roman" w:cs="Times New Roman"/>
        </w:rPr>
        <w:t xml:space="preserve"> made</w:t>
      </w:r>
      <w:r w:rsidR="00DB2310">
        <w:rPr>
          <w:rFonts w:ascii="Times New Roman" w:hAnsi="Times New Roman" w:cs="Times New Roman"/>
        </w:rPr>
        <w:t xml:space="preserve"> and t</w:t>
      </w:r>
      <w:r w:rsidR="00495068">
        <w:rPr>
          <w:rFonts w:ascii="Times New Roman" w:hAnsi="Times New Roman" w:cs="Times New Roman"/>
        </w:rPr>
        <w:t xml:space="preserve">he </w:t>
      </w:r>
      <w:r w:rsidR="002B1092">
        <w:rPr>
          <w:rFonts w:ascii="Times New Roman" w:hAnsi="Times New Roman" w:cs="Times New Roman"/>
        </w:rPr>
        <w:t xml:space="preserve">GRMS </w:t>
      </w:r>
      <w:r>
        <w:rPr>
          <w:rFonts w:ascii="Times New Roman" w:hAnsi="Times New Roman" w:cs="Times New Roman"/>
        </w:rPr>
        <w:t>data were</w:t>
      </w:r>
      <w:r w:rsidR="00495068">
        <w:rPr>
          <w:rFonts w:ascii="Times New Roman" w:hAnsi="Times New Roman" w:cs="Times New Roman"/>
        </w:rPr>
        <w:t xml:space="preserve"> transferred to OC</w:t>
      </w:r>
      <w:r w:rsidR="00BB0C6C">
        <w:rPr>
          <w:rFonts w:ascii="Times New Roman" w:hAnsi="Times New Roman" w:cs="Times New Roman"/>
        </w:rPr>
        <w:t xml:space="preserve">. </w:t>
      </w:r>
      <w:r w:rsidR="003E6678">
        <w:rPr>
          <w:rFonts w:ascii="Times New Roman" w:hAnsi="Times New Roman" w:cs="Times New Roman"/>
        </w:rPr>
        <w:t xml:space="preserve">The </w:t>
      </w:r>
      <w:r w:rsidR="00BB0C6C">
        <w:rPr>
          <w:rFonts w:ascii="Times New Roman" w:hAnsi="Times New Roman" w:cs="Times New Roman"/>
        </w:rPr>
        <w:t>GRMS</w:t>
      </w:r>
      <w:r w:rsidR="00F55D6D">
        <w:rPr>
          <w:rFonts w:ascii="Times New Roman" w:hAnsi="Times New Roman" w:cs="Times New Roman"/>
        </w:rPr>
        <w:t xml:space="preserve"> contained three </w:t>
      </w:r>
      <w:r w:rsidR="00E1578E">
        <w:rPr>
          <w:rFonts w:ascii="Times New Roman" w:hAnsi="Times New Roman" w:cs="Times New Roman"/>
        </w:rPr>
        <w:t>types</w:t>
      </w:r>
      <w:r w:rsidR="00F55D6D">
        <w:rPr>
          <w:rFonts w:ascii="Times New Roman" w:hAnsi="Times New Roman" w:cs="Times New Roman"/>
        </w:rPr>
        <w:t xml:space="preserve"> of </w:t>
      </w:r>
      <w:r w:rsidR="00E1578E">
        <w:rPr>
          <w:rFonts w:ascii="Times New Roman" w:hAnsi="Times New Roman" w:cs="Times New Roman"/>
        </w:rPr>
        <w:t>data</w:t>
      </w:r>
      <w:r w:rsidR="00F55D6D">
        <w:rPr>
          <w:rFonts w:ascii="Times New Roman" w:hAnsi="Times New Roman" w:cs="Times New Roman"/>
        </w:rPr>
        <w:t>files</w:t>
      </w:r>
      <w:r w:rsidR="00BB0C6C">
        <w:rPr>
          <w:rFonts w:ascii="Times New Roman" w:hAnsi="Times New Roman" w:cs="Times New Roman"/>
        </w:rPr>
        <w:t xml:space="preserve">: </w:t>
      </w:r>
      <w:r w:rsidR="00F55D6D">
        <w:rPr>
          <w:rFonts w:ascii="Times New Roman" w:hAnsi="Times New Roman" w:cs="Times New Roman"/>
        </w:rPr>
        <w:t xml:space="preserve">Inquirer, Conversation, and </w:t>
      </w:r>
      <w:r w:rsidR="000F59A0">
        <w:rPr>
          <w:rFonts w:ascii="Times New Roman" w:hAnsi="Times New Roman" w:cs="Times New Roman"/>
        </w:rPr>
        <w:t xml:space="preserve">Local </w:t>
      </w:r>
      <w:r w:rsidR="00F55D6D">
        <w:rPr>
          <w:rFonts w:ascii="Times New Roman" w:hAnsi="Times New Roman" w:cs="Times New Roman"/>
        </w:rPr>
        <w:t>Follow-up</w:t>
      </w:r>
      <w:r w:rsidR="00D540B9">
        <w:rPr>
          <w:rFonts w:ascii="Times New Roman" w:hAnsi="Times New Roman" w:cs="Times New Roman"/>
        </w:rPr>
        <w:t>.</w:t>
      </w:r>
    </w:p>
    <w:p w14:paraId="6FE155B5" w14:textId="574F60FA" w:rsidR="00732D1B" w:rsidRDefault="005836DA" w:rsidP="00561397">
      <w:pPr>
        <w:pStyle w:val="ListParagraph"/>
        <w:numPr>
          <w:ilvl w:val="0"/>
          <w:numId w:val="24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</w:rPr>
      </w:pPr>
      <w:r w:rsidRPr="00812075">
        <w:rPr>
          <w:rFonts w:ascii="Times New Roman" w:hAnsi="Times New Roman" w:cs="Times New Roman"/>
        </w:rPr>
        <w:t xml:space="preserve">The </w:t>
      </w:r>
      <w:r w:rsidR="00F55D6D" w:rsidRPr="00812075">
        <w:rPr>
          <w:rFonts w:ascii="Times New Roman" w:hAnsi="Times New Roman" w:cs="Times New Roman"/>
        </w:rPr>
        <w:t xml:space="preserve">Inquirer </w:t>
      </w:r>
      <w:r w:rsidR="002B1092" w:rsidRPr="00812075">
        <w:rPr>
          <w:rFonts w:ascii="Times New Roman" w:hAnsi="Times New Roman" w:cs="Times New Roman"/>
        </w:rPr>
        <w:t>f</w:t>
      </w:r>
      <w:r w:rsidR="00E1578E" w:rsidRPr="00812075">
        <w:rPr>
          <w:rFonts w:ascii="Times New Roman" w:hAnsi="Times New Roman" w:cs="Times New Roman"/>
        </w:rPr>
        <w:t>ile established a record</w:t>
      </w:r>
      <w:r w:rsidR="009D3F24" w:rsidRPr="00812075">
        <w:rPr>
          <w:rFonts w:ascii="Times New Roman" w:hAnsi="Times New Roman" w:cs="Times New Roman"/>
        </w:rPr>
        <w:t xml:space="preserve"> with </w:t>
      </w:r>
      <w:r w:rsidR="00E67F44" w:rsidRPr="00812075">
        <w:rPr>
          <w:rFonts w:ascii="Times New Roman" w:hAnsi="Times New Roman" w:cs="Times New Roman"/>
        </w:rPr>
        <w:t>a</w:t>
      </w:r>
      <w:r w:rsidR="009D3F24" w:rsidRPr="00812075">
        <w:rPr>
          <w:rFonts w:ascii="Times New Roman" w:hAnsi="Times New Roman" w:cs="Times New Roman"/>
        </w:rPr>
        <w:t xml:space="preserve"> </w:t>
      </w:r>
      <w:r w:rsidR="00EB4084" w:rsidRPr="00812075">
        <w:rPr>
          <w:rFonts w:ascii="Times New Roman" w:hAnsi="Times New Roman" w:cs="Times New Roman"/>
        </w:rPr>
        <w:t xml:space="preserve">unique </w:t>
      </w:r>
      <w:r w:rsidR="003408B1" w:rsidRPr="00812075">
        <w:rPr>
          <w:rFonts w:ascii="Times New Roman" w:hAnsi="Times New Roman" w:cs="Times New Roman"/>
        </w:rPr>
        <w:t>inquirer</w:t>
      </w:r>
      <w:r w:rsidR="00DA35BD" w:rsidRPr="00812075">
        <w:rPr>
          <w:rFonts w:ascii="Times New Roman" w:hAnsi="Times New Roman" w:cs="Times New Roman"/>
        </w:rPr>
        <w:t xml:space="preserve"> </w:t>
      </w:r>
      <w:r w:rsidR="009D3F24" w:rsidRPr="00812075">
        <w:rPr>
          <w:rFonts w:ascii="Times New Roman" w:hAnsi="Times New Roman" w:cs="Times New Roman"/>
        </w:rPr>
        <w:t>identification number (ID) for each person who</w:t>
      </w:r>
      <w:r w:rsidR="003425BB" w:rsidRPr="00812075">
        <w:rPr>
          <w:rFonts w:ascii="Times New Roman" w:hAnsi="Times New Roman" w:cs="Times New Roman"/>
        </w:rPr>
        <w:t xml:space="preserve"> contacted the GRMS system</w:t>
      </w:r>
      <w:r w:rsidR="009D3F24" w:rsidRPr="00812075">
        <w:rPr>
          <w:rFonts w:ascii="Times New Roman" w:hAnsi="Times New Roman" w:cs="Times New Roman"/>
        </w:rPr>
        <w:t xml:space="preserve"> in response to </w:t>
      </w:r>
      <w:r w:rsidR="00DA35BD" w:rsidRPr="00812075">
        <w:rPr>
          <w:rFonts w:ascii="Times New Roman" w:hAnsi="Times New Roman" w:cs="Times New Roman"/>
        </w:rPr>
        <w:t xml:space="preserve">a </w:t>
      </w:r>
      <w:r w:rsidR="009D3F24" w:rsidRPr="00812075">
        <w:rPr>
          <w:rFonts w:ascii="Times New Roman" w:hAnsi="Times New Roman" w:cs="Times New Roman"/>
        </w:rPr>
        <w:t>gospel presentation</w:t>
      </w:r>
      <w:r w:rsidR="00D540B9" w:rsidRPr="00812075">
        <w:rPr>
          <w:rFonts w:ascii="Times New Roman" w:hAnsi="Times New Roman" w:cs="Times New Roman"/>
        </w:rPr>
        <w:t>.</w:t>
      </w:r>
    </w:p>
    <w:p w14:paraId="03BD5940" w14:textId="1B4837DB" w:rsidR="00732D1B" w:rsidRDefault="00EB4084" w:rsidP="00561397">
      <w:pPr>
        <w:pStyle w:val="ListParagraph"/>
        <w:numPr>
          <w:ilvl w:val="0"/>
          <w:numId w:val="24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</w:rPr>
      </w:pPr>
      <w:r w:rsidRPr="00812075">
        <w:rPr>
          <w:rFonts w:ascii="Times New Roman" w:hAnsi="Times New Roman" w:cs="Times New Roman"/>
        </w:rPr>
        <w:t xml:space="preserve">The Conversation </w:t>
      </w:r>
      <w:r w:rsidR="002B1092" w:rsidRPr="00812075">
        <w:rPr>
          <w:rFonts w:ascii="Times New Roman" w:hAnsi="Times New Roman" w:cs="Times New Roman"/>
        </w:rPr>
        <w:t>f</w:t>
      </w:r>
      <w:r w:rsidRPr="00812075">
        <w:rPr>
          <w:rFonts w:ascii="Times New Roman" w:hAnsi="Times New Roman" w:cs="Times New Roman"/>
        </w:rPr>
        <w:t>ile contained a record for each interchange between a ministry representative and an inquirer</w:t>
      </w:r>
      <w:r w:rsidR="00D540B9" w:rsidRPr="00812075">
        <w:rPr>
          <w:rFonts w:ascii="Times New Roman" w:hAnsi="Times New Roman" w:cs="Times New Roman"/>
        </w:rPr>
        <w:t>.</w:t>
      </w:r>
    </w:p>
    <w:p w14:paraId="36833820" w14:textId="3C9388A7" w:rsidR="00732D1B" w:rsidRDefault="00EB4084" w:rsidP="00561397">
      <w:pPr>
        <w:pStyle w:val="ListParagraph"/>
        <w:numPr>
          <w:ilvl w:val="0"/>
          <w:numId w:val="24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</w:rPr>
      </w:pPr>
      <w:r w:rsidRPr="00812075">
        <w:rPr>
          <w:rFonts w:ascii="Times New Roman" w:hAnsi="Times New Roman" w:cs="Times New Roman"/>
        </w:rPr>
        <w:t xml:space="preserve">The Local Follow-up </w:t>
      </w:r>
      <w:r w:rsidR="002B1092" w:rsidRPr="00812075">
        <w:rPr>
          <w:rFonts w:ascii="Times New Roman" w:hAnsi="Times New Roman" w:cs="Times New Roman"/>
        </w:rPr>
        <w:t>f</w:t>
      </w:r>
      <w:r w:rsidRPr="00812075">
        <w:rPr>
          <w:rFonts w:ascii="Times New Roman" w:hAnsi="Times New Roman" w:cs="Times New Roman"/>
        </w:rPr>
        <w:t>ile contained a record of each inquirer assigned to a local believer for follow-up</w:t>
      </w:r>
      <w:r w:rsidR="00D540B9" w:rsidRPr="00812075">
        <w:rPr>
          <w:rFonts w:ascii="Times New Roman" w:hAnsi="Times New Roman" w:cs="Times New Roman"/>
        </w:rPr>
        <w:t>.</w:t>
      </w:r>
    </w:p>
    <w:p w14:paraId="7E04C179" w14:textId="02EE3C13" w:rsidR="00EB4084" w:rsidRPr="00812075" w:rsidRDefault="003408B1" w:rsidP="00EC1939">
      <w:pPr>
        <w:spacing w:line="240" w:lineRule="auto"/>
        <w:jc w:val="both"/>
        <w:rPr>
          <w:rFonts w:ascii="Times New Roman" w:hAnsi="Times New Roman" w:cs="Times New Roman"/>
        </w:rPr>
      </w:pPr>
      <w:r w:rsidRPr="00812075">
        <w:rPr>
          <w:rFonts w:ascii="Times New Roman" w:hAnsi="Times New Roman" w:cs="Times New Roman"/>
        </w:rPr>
        <w:t xml:space="preserve">The </w:t>
      </w:r>
      <w:r w:rsidR="002B1092" w:rsidRPr="00812075">
        <w:rPr>
          <w:rFonts w:ascii="Times New Roman" w:hAnsi="Times New Roman" w:cs="Times New Roman"/>
        </w:rPr>
        <w:t>analysis</w:t>
      </w:r>
      <w:r w:rsidRPr="00812075">
        <w:rPr>
          <w:rFonts w:ascii="Times New Roman" w:hAnsi="Times New Roman" w:cs="Times New Roman"/>
        </w:rPr>
        <w:t xml:space="preserve"> linked records </w:t>
      </w:r>
      <w:r w:rsidR="002B1092" w:rsidRPr="00812075">
        <w:rPr>
          <w:rFonts w:ascii="Times New Roman" w:hAnsi="Times New Roman" w:cs="Times New Roman"/>
        </w:rPr>
        <w:t>within and between</w:t>
      </w:r>
      <w:r w:rsidRPr="00812075">
        <w:rPr>
          <w:rFonts w:ascii="Times New Roman" w:hAnsi="Times New Roman" w:cs="Times New Roman"/>
        </w:rPr>
        <w:t xml:space="preserve"> the three files using the unique </w:t>
      </w:r>
      <w:r w:rsidR="00BB0C6C" w:rsidRPr="00812075">
        <w:rPr>
          <w:rFonts w:ascii="Times New Roman" w:hAnsi="Times New Roman" w:cs="Times New Roman"/>
        </w:rPr>
        <w:t xml:space="preserve">person </w:t>
      </w:r>
      <w:r w:rsidRPr="00812075">
        <w:rPr>
          <w:rFonts w:ascii="Times New Roman" w:hAnsi="Times New Roman" w:cs="Times New Roman"/>
        </w:rPr>
        <w:t>ID</w:t>
      </w:r>
      <w:r w:rsidR="002B1092" w:rsidRPr="00812075">
        <w:rPr>
          <w:rFonts w:ascii="Times New Roman" w:hAnsi="Times New Roman" w:cs="Times New Roman"/>
        </w:rPr>
        <w:t xml:space="preserve">. This resulted </w:t>
      </w:r>
      <w:r w:rsidR="00D7420F" w:rsidRPr="00812075">
        <w:rPr>
          <w:rFonts w:ascii="Times New Roman" w:hAnsi="Times New Roman" w:cs="Times New Roman"/>
        </w:rPr>
        <w:t xml:space="preserve">in </w:t>
      </w:r>
      <w:r w:rsidR="0037686A" w:rsidRPr="00812075">
        <w:rPr>
          <w:rFonts w:ascii="Times New Roman" w:hAnsi="Times New Roman" w:cs="Times New Roman"/>
        </w:rPr>
        <w:t xml:space="preserve">a final </w:t>
      </w:r>
      <w:r w:rsidR="00D7420F" w:rsidRPr="00812075">
        <w:rPr>
          <w:rFonts w:ascii="Times New Roman" w:hAnsi="Times New Roman" w:cs="Times New Roman"/>
        </w:rPr>
        <w:t>response</w:t>
      </w:r>
      <w:r w:rsidR="0037686A" w:rsidRPr="00812075">
        <w:rPr>
          <w:rFonts w:ascii="Times New Roman" w:hAnsi="Times New Roman" w:cs="Times New Roman"/>
        </w:rPr>
        <w:t xml:space="preserve"> code for each </w:t>
      </w:r>
      <w:r w:rsidR="003425BB" w:rsidRPr="00812075">
        <w:rPr>
          <w:rFonts w:ascii="Times New Roman" w:hAnsi="Times New Roman" w:cs="Times New Roman"/>
        </w:rPr>
        <w:t>contact</w:t>
      </w:r>
      <w:r w:rsidR="0037686A" w:rsidRPr="00812075">
        <w:rPr>
          <w:rFonts w:ascii="Times New Roman" w:hAnsi="Times New Roman" w:cs="Times New Roman"/>
        </w:rPr>
        <w:t xml:space="preserve"> grouped in</w:t>
      </w:r>
      <w:r w:rsidR="00D7420F" w:rsidRPr="00812075">
        <w:rPr>
          <w:rFonts w:ascii="Times New Roman" w:hAnsi="Times New Roman" w:cs="Times New Roman"/>
        </w:rPr>
        <w:t>to</w:t>
      </w:r>
      <w:r w:rsidR="0037686A" w:rsidRPr="00812075">
        <w:rPr>
          <w:rFonts w:ascii="Times New Roman" w:hAnsi="Times New Roman" w:cs="Times New Roman"/>
        </w:rPr>
        <w:t xml:space="preserve"> three categories: 1) outcome of a</w:t>
      </w:r>
      <w:r w:rsidR="003425BB" w:rsidRPr="00812075">
        <w:rPr>
          <w:rFonts w:ascii="Times New Roman" w:hAnsi="Times New Roman" w:cs="Times New Roman"/>
        </w:rPr>
        <w:t xml:space="preserve"> </w:t>
      </w:r>
      <w:r w:rsidR="003425BB" w:rsidRPr="00812075">
        <w:rPr>
          <w:rFonts w:ascii="Times New Roman" w:hAnsi="Times New Roman" w:cs="Times New Roman"/>
        </w:rPr>
        <w:lastRenderedPageBreak/>
        <w:t>contact</w:t>
      </w:r>
      <w:r w:rsidR="003E03B3" w:rsidRPr="00812075">
        <w:rPr>
          <w:rFonts w:ascii="Times New Roman" w:hAnsi="Times New Roman" w:cs="Times New Roman"/>
        </w:rPr>
        <w:t xml:space="preserve"> that did not result in a conversation</w:t>
      </w:r>
      <w:r w:rsidR="0037686A" w:rsidRPr="00812075">
        <w:rPr>
          <w:rFonts w:ascii="Times New Roman" w:hAnsi="Times New Roman" w:cs="Times New Roman"/>
        </w:rPr>
        <w:t xml:space="preserve">, 2) </w:t>
      </w:r>
      <w:r w:rsidR="003E03B3" w:rsidRPr="00812075">
        <w:rPr>
          <w:rFonts w:ascii="Times New Roman" w:hAnsi="Times New Roman" w:cs="Times New Roman"/>
        </w:rPr>
        <w:t>outcome of the last conversation that did not result in a local contact request, and 3) outcome of the local contact request.</w:t>
      </w:r>
    </w:p>
    <w:p w14:paraId="4F50BAFB" w14:textId="700E5BBF" w:rsidR="00185D50" w:rsidRDefault="00CE3EE2" w:rsidP="00EC193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total of</w:t>
      </w:r>
      <w:r w:rsidR="003425BB">
        <w:rPr>
          <w:rFonts w:ascii="Times New Roman" w:hAnsi="Times New Roman" w:cs="Times New Roman"/>
        </w:rPr>
        <w:t xml:space="preserve"> 33</w:t>
      </w:r>
      <w:r>
        <w:rPr>
          <w:rFonts w:ascii="Times New Roman" w:hAnsi="Times New Roman" w:cs="Times New Roman"/>
        </w:rPr>
        <w:t>,395</w:t>
      </w:r>
      <w:r w:rsidR="003425BB">
        <w:rPr>
          <w:rFonts w:ascii="Times New Roman" w:hAnsi="Times New Roman" w:cs="Times New Roman"/>
        </w:rPr>
        <w:t xml:space="preserve"> people contacted t</w:t>
      </w:r>
      <w:r w:rsidR="00BB0C6C">
        <w:rPr>
          <w:rFonts w:ascii="Times New Roman" w:hAnsi="Times New Roman" w:cs="Times New Roman"/>
        </w:rPr>
        <w:t xml:space="preserve">he </w:t>
      </w:r>
      <w:r w:rsidR="003408B1">
        <w:rPr>
          <w:rFonts w:ascii="Times New Roman" w:hAnsi="Times New Roman" w:cs="Times New Roman"/>
        </w:rPr>
        <w:t>GRMS</w:t>
      </w:r>
      <w:r w:rsidR="00BB0C6C">
        <w:rPr>
          <w:rFonts w:ascii="Times New Roman" w:hAnsi="Times New Roman" w:cs="Times New Roman"/>
        </w:rPr>
        <w:t xml:space="preserve"> </w:t>
      </w:r>
      <w:r w:rsidR="003425BB">
        <w:rPr>
          <w:rFonts w:ascii="Times New Roman" w:hAnsi="Times New Roman" w:cs="Times New Roman"/>
        </w:rPr>
        <w:t>in</w:t>
      </w:r>
      <w:r w:rsidR="00D304ED">
        <w:rPr>
          <w:rFonts w:ascii="Times New Roman" w:hAnsi="Times New Roman" w:cs="Times New Roman"/>
        </w:rPr>
        <w:t xml:space="preserve"> response </w:t>
      </w:r>
      <w:r w:rsidR="00BB0C6C">
        <w:rPr>
          <w:rFonts w:ascii="Times New Roman" w:hAnsi="Times New Roman" w:cs="Times New Roman"/>
        </w:rPr>
        <w:t xml:space="preserve">to </w:t>
      </w:r>
      <w:r w:rsidR="003425BB">
        <w:rPr>
          <w:rFonts w:ascii="Times New Roman" w:hAnsi="Times New Roman" w:cs="Times New Roman"/>
        </w:rPr>
        <w:t>a gospel</w:t>
      </w:r>
      <w:r w:rsidR="00BB0C6C">
        <w:rPr>
          <w:rFonts w:ascii="Times New Roman" w:hAnsi="Times New Roman" w:cs="Times New Roman"/>
        </w:rPr>
        <w:t xml:space="preserve"> broadcast</w:t>
      </w:r>
      <w:r w:rsidR="00F71284">
        <w:rPr>
          <w:rFonts w:ascii="Times New Roman" w:hAnsi="Times New Roman" w:cs="Times New Roman"/>
        </w:rPr>
        <w:t xml:space="preserve"> during</w:t>
      </w:r>
      <w:r w:rsidR="00BB0C6C">
        <w:rPr>
          <w:rFonts w:ascii="Times New Roman" w:hAnsi="Times New Roman" w:cs="Times New Roman"/>
        </w:rPr>
        <w:t xml:space="preserve"> the six years of the </w:t>
      </w:r>
      <w:r w:rsidR="00F71284">
        <w:rPr>
          <w:rFonts w:ascii="Times New Roman" w:hAnsi="Times New Roman" w:cs="Times New Roman"/>
        </w:rPr>
        <w:t>system</w:t>
      </w:r>
      <w:r w:rsidR="00BB0C6C">
        <w:rPr>
          <w:rFonts w:ascii="Times New Roman" w:hAnsi="Times New Roman" w:cs="Times New Roman"/>
        </w:rPr>
        <w:t xml:space="preserve"> </w:t>
      </w:r>
      <w:r w:rsidR="003E2A44">
        <w:rPr>
          <w:rFonts w:ascii="Times New Roman" w:hAnsi="Times New Roman" w:cs="Times New Roman"/>
        </w:rPr>
        <w:t>(</w:t>
      </w:r>
      <w:r w:rsidR="00325A6A">
        <w:rPr>
          <w:rFonts w:ascii="Times New Roman" w:hAnsi="Times New Roman" w:cs="Times New Roman"/>
        </w:rPr>
        <w:t>s</w:t>
      </w:r>
      <w:r w:rsidR="003E2A44">
        <w:rPr>
          <w:rFonts w:ascii="Times New Roman" w:hAnsi="Times New Roman" w:cs="Times New Roman"/>
        </w:rPr>
        <w:t>ee Table 1)</w:t>
      </w:r>
      <w:r w:rsidR="00D55795">
        <w:rPr>
          <w:rFonts w:ascii="Times New Roman" w:hAnsi="Times New Roman" w:cs="Times New Roman"/>
        </w:rPr>
        <w:t>.</w:t>
      </w:r>
      <w:r w:rsidR="003E2A44">
        <w:rPr>
          <w:rFonts w:ascii="Times New Roman" w:hAnsi="Times New Roman" w:cs="Times New Roman"/>
        </w:rPr>
        <w:t xml:space="preserve"> </w:t>
      </w:r>
      <w:r w:rsidR="00F85525">
        <w:rPr>
          <w:rFonts w:ascii="Times New Roman" w:hAnsi="Times New Roman" w:cs="Times New Roman"/>
        </w:rPr>
        <w:t xml:space="preserve">The information in the system was </w:t>
      </w:r>
      <w:r w:rsidR="00E67F44">
        <w:rPr>
          <w:rFonts w:ascii="Times New Roman" w:hAnsi="Times New Roman" w:cs="Times New Roman"/>
        </w:rPr>
        <w:t>too</w:t>
      </w:r>
      <w:r w:rsidR="00F85525">
        <w:rPr>
          <w:rFonts w:ascii="Times New Roman" w:hAnsi="Times New Roman" w:cs="Times New Roman"/>
        </w:rPr>
        <w:t xml:space="preserve"> incomplete </w:t>
      </w:r>
      <w:r w:rsidR="00AF724B">
        <w:rPr>
          <w:rFonts w:ascii="Times New Roman" w:hAnsi="Times New Roman" w:cs="Times New Roman"/>
        </w:rPr>
        <w:t xml:space="preserve">for some people </w:t>
      </w:r>
      <w:r w:rsidR="00F85525">
        <w:rPr>
          <w:rFonts w:ascii="Times New Roman" w:hAnsi="Times New Roman" w:cs="Times New Roman"/>
        </w:rPr>
        <w:t xml:space="preserve">to identify </w:t>
      </w:r>
      <w:r w:rsidR="00AF724B">
        <w:rPr>
          <w:rFonts w:ascii="Times New Roman" w:hAnsi="Times New Roman" w:cs="Times New Roman"/>
        </w:rPr>
        <w:t xml:space="preserve">an </w:t>
      </w:r>
      <w:r w:rsidR="00F85525">
        <w:rPr>
          <w:rFonts w:ascii="Times New Roman" w:hAnsi="Times New Roman" w:cs="Times New Roman"/>
        </w:rPr>
        <w:t>outcome</w:t>
      </w:r>
      <w:r w:rsidR="00AF724B">
        <w:rPr>
          <w:rFonts w:ascii="Times New Roman" w:hAnsi="Times New Roman" w:cs="Times New Roman"/>
        </w:rPr>
        <w:t>. F</w:t>
      </w:r>
      <w:r w:rsidR="00F85525">
        <w:rPr>
          <w:rFonts w:ascii="Times New Roman" w:hAnsi="Times New Roman" w:cs="Times New Roman"/>
        </w:rPr>
        <w:t xml:space="preserve">or </w:t>
      </w:r>
      <w:r w:rsidR="00AF724B">
        <w:rPr>
          <w:rFonts w:ascii="Times New Roman" w:hAnsi="Times New Roman" w:cs="Times New Roman"/>
        </w:rPr>
        <w:t xml:space="preserve">those where an outcome could be identified, </w:t>
      </w:r>
      <w:r w:rsidR="00F85525">
        <w:rPr>
          <w:rFonts w:ascii="Times New Roman" w:hAnsi="Times New Roman" w:cs="Times New Roman"/>
        </w:rPr>
        <w:t>54% contacted the system only to leave a comment</w:t>
      </w:r>
      <w:r w:rsidR="00AF724B">
        <w:rPr>
          <w:rFonts w:ascii="Times New Roman" w:hAnsi="Times New Roman" w:cs="Times New Roman"/>
        </w:rPr>
        <w:t>, and 14% left no contact information for follow-up</w:t>
      </w:r>
      <w:r w:rsidR="00F85525">
        <w:rPr>
          <w:rFonts w:ascii="Times New Roman" w:hAnsi="Times New Roman" w:cs="Times New Roman"/>
        </w:rPr>
        <w:t xml:space="preserve">. </w:t>
      </w:r>
      <w:r w:rsidR="00AF724B">
        <w:rPr>
          <w:rFonts w:ascii="Times New Roman" w:hAnsi="Times New Roman" w:cs="Times New Roman"/>
        </w:rPr>
        <w:t>All other contacts were automatically forwarded to a representative of the appropriate ministry for a response. The representative’s response appeared sufficient for 17% of these</w:t>
      </w:r>
      <w:r w:rsidR="004408A4">
        <w:rPr>
          <w:rFonts w:ascii="Times New Roman" w:hAnsi="Times New Roman" w:cs="Times New Roman"/>
        </w:rPr>
        <w:t>,</w:t>
      </w:r>
      <w:r w:rsidR="00AF724B">
        <w:rPr>
          <w:rFonts w:ascii="Times New Roman" w:hAnsi="Times New Roman" w:cs="Times New Roman"/>
        </w:rPr>
        <w:t xml:space="preserve"> as they made no further contact with the system.</w:t>
      </w:r>
      <w:r w:rsidR="003E2A44">
        <w:rPr>
          <w:rFonts w:ascii="Times New Roman" w:hAnsi="Times New Roman" w:cs="Times New Roman"/>
        </w:rPr>
        <w:t xml:space="preserve"> Another 6% of these initial contacts with the system </w:t>
      </w:r>
      <w:r w:rsidR="000C061A">
        <w:rPr>
          <w:rFonts w:ascii="Times New Roman" w:hAnsi="Times New Roman" w:cs="Times New Roman"/>
        </w:rPr>
        <w:t>had a recorded outcome of waiting for representative, closed, or waiting for inquirer with no second contact by the inquirer. The gospel broadcasts engaged 9% of the people in multiple conversations</w:t>
      </w:r>
      <w:r w:rsidR="00E4647E">
        <w:rPr>
          <w:rFonts w:ascii="Times New Roman" w:hAnsi="Times New Roman" w:cs="Times New Roman"/>
        </w:rPr>
        <w:t>: 3% who did not request a local contact and 6% who did.</w:t>
      </w:r>
      <w:r w:rsidR="000C061A">
        <w:rPr>
          <w:rFonts w:ascii="Times New Roman" w:hAnsi="Times New Roman" w:cs="Times New Roman"/>
        </w:rPr>
        <w:t xml:space="preserve"> </w:t>
      </w:r>
      <w:r w:rsidR="00E4647E">
        <w:rPr>
          <w:rFonts w:ascii="Times New Roman" w:hAnsi="Times New Roman" w:cs="Times New Roman"/>
        </w:rPr>
        <w:t>By the time the GRMS ended, 3% of the people who had responded to a broadcast of the gospel had either become part of a local fellowship of believers or were still interacting with a local contact.</w:t>
      </w: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805"/>
        <w:gridCol w:w="4320"/>
        <w:gridCol w:w="1170"/>
        <w:gridCol w:w="990"/>
        <w:gridCol w:w="1080"/>
        <w:gridCol w:w="985"/>
      </w:tblGrid>
      <w:tr w:rsidR="00185D50" w:rsidRPr="00D6586E" w14:paraId="46036E61" w14:textId="77777777" w:rsidTr="009E4558">
        <w:trPr>
          <w:trHeight w:val="260"/>
          <w:jc w:val="center"/>
        </w:trPr>
        <w:tc>
          <w:tcPr>
            <w:tcW w:w="9350" w:type="dxa"/>
            <w:gridSpan w:val="6"/>
            <w:shd w:val="clear" w:color="auto" w:fill="FFFFFF" w:themeFill="background1"/>
          </w:tcPr>
          <w:p w14:paraId="3C4BE0FF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  <w:shd w:val="pct15" w:color="auto" w:fill="FFFFFF"/>
              </w:rPr>
            </w:pPr>
            <w:bookmarkStart w:id="2" w:name="_Hlk141869582"/>
            <w:r w:rsidRPr="009E4558">
              <w:rPr>
                <w:rFonts w:ascii="Times New Roman" w:hAnsi="Times New Roman" w:cs="Times New Roman"/>
              </w:rPr>
              <w:t>Table 1. Outcomes of initial response</w:t>
            </w:r>
          </w:p>
        </w:tc>
      </w:tr>
      <w:tr w:rsidR="00185D50" w:rsidRPr="00D6586E" w14:paraId="2E0CA9F8" w14:textId="77777777" w:rsidTr="009E4558">
        <w:trPr>
          <w:jc w:val="center"/>
        </w:trPr>
        <w:tc>
          <w:tcPr>
            <w:tcW w:w="51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AE4D9E" w14:textId="77777777" w:rsidR="00185D50" w:rsidRPr="009E4558" w:rsidRDefault="00185D50" w:rsidP="00B50CEB">
            <w:pPr>
              <w:rPr>
                <w:rFonts w:ascii="Times New Roman" w:hAnsi="Times New Roman" w:cs="Times New Roman"/>
                <w:shd w:val="pct15" w:color="auto" w:fill="FFFFFF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5E459BA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452F84D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Percent determined</w:t>
            </w:r>
          </w:p>
        </w:tc>
      </w:tr>
      <w:tr w:rsidR="009E4558" w:rsidRPr="00D6586E" w14:paraId="434F2B80" w14:textId="77777777" w:rsidTr="009E4558">
        <w:trPr>
          <w:jc w:val="center"/>
        </w:trPr>
        <w:tc>
          <w:tcPr>
            <w:tcW w:w="512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6E15CA5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1170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7EABFFB4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33,595 </w:t>
            </w:r>
          </w:p>
        </w:tc>
        <w:tc>
          <w:tcPr>
            <w:tcW w:w="990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277D8D76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6A89F18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5DEC0A2C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E4558" w:rsidRPr="00D6586E" w14:paraId="5CE398A8" w14:textId="77777777" w:rsidTr="009E4558">
        <w:trPr>
          <w:jc w:val="center"/>
        </w:trPr>
        <w:tc>
          <w:tcPr>
            <w:tcW w:w="512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F44AE75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Outcome not determined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E599FE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2,020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B5176CC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F473B90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AC4D9C8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E4558" w:rsidRPr="00D6586E" w14:paraId="19A3A8B8" w14:textId="77777777" w:rsidTr="009E4558">
        <w:trPr>
          <w:jc w:val="center"/>
        </w:trPr>
        <w:tc>
          <w:tcPr>
            <w:tcW w:w="512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2645E6B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Outcome determined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86EC3C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31,575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621B0EE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8D9379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35F49EC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E4558" w:rsidRPr="00D6586E" w14:paraId="1CD601D8" w14:textId="77777777" w:rsidTr="009E4558">
        <w:trPr>
          <w:jc w:val="center"/>
        </w:trPr>
        <w:tc>
          <w:tcPr>
            <w:tcW w:w="805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8C6759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43658644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One inquirer response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DCBCBD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28,561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374176ED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7C3AE3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69EBF9AB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E4558" w:rsidRPr="00D6586E" w14:paraId="00A8EA36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9118473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0130679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Inquirer left no contact information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4EC0981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E356086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4,287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0C4B32B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51A6532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14%</w:t>
            </w:r>
          </w:p>
        </w:tc>
      </w:tr>
      <w:tr w:rsidR="009E4558" w:rsidRPr="00D6586E" w14:paraId="35AC28EB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B2DD230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7E55A99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Comment only, no ministry replies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4D178D3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314F6F1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17,125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6524F8C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EC27916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54%</w:t>
            </w:r>
          </w:p>
        </w:tc>
      </w:tr>
      <w:tr w:rsidR="009E4558" w:rsidRPr="00D6586E" w14:paraId="7F6DD9B9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8AA96D0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368826E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Ministry reply, no additional conversation 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B6079C5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F2C632A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5,239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4E531F9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7BB16FE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17%</w:t>
            </w:r>
          </w:p>
        </w:tc>
      </w:tr>
      <w:tr w:rsidR="009E4558" w:rsidRPr="00D6586E" w14:paraId="311FFF5D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4468B0A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150C9CA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Other 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35A04FA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F7DC650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1,910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72D9638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AE8D429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6%</w:t>
            </w:r>
          </w:p>
        </w:tc>
      </w:tr>
      <w:tr w:rsidR="009E4558" w:rsidRPr="00D6586E" w14:paraId="0AA7054B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3945DCA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DDEE167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Last of multiple inquirer responses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A7A1026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1,034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7CA5294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7CECA43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33245A8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E4558" w:rsidRPr="00D6586E" w14:paraId="39592E83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482B7C2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5D05914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Inquirer left no contact information 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4F638AC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4E8E13E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104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51601A9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84A66DE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&lt;1%</w:t>
            </w:r>
          </w:p>
        </w:tc>
      </w:tr>
      <w:tr w:rsidR="009E4558" w:rsidRPr="00D6586E" w14:paraId="32B55DAE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D5A2597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660EF10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No ministry reply reported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FC03783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C1EA2CA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479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E57DF26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C187E62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2%</w:t>
            </w:r>
          </w:p>
        </w:tc>
      </w:tr>
      <w:tr w:rsidR="009E4558" w:rsidRPr="00D6586E" w14:paraId="0416BF70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2D79B26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467F0D2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Ministry reply, no additional conversation 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28E9769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35358EF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448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F878EBB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E7B87D5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1%</w:t>
            </w:r>
          </w:p>
        </w:tc>
      </w:tr>
      <w:tr w:rsidR="009E4558" w:rsidRPr="00D6586E" w14:paraId="26FA1298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7BAE2FB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7A2B955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Other 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ACDF5A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B0141A2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A3FB7B2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9770B52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&lt;1%</w:t>
            </w:r>
          </w:p>
        </w:tc>
      </w:tr>
      <w:tr w:rsidR="009E4558" w:rsidRPr="00D6586E" w14:paraId="178A2612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2A827D6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80D15AE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Local contact requested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905A55A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1,980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8A5522D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94E5215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CAF98EB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E4558" w:rsidRPr="00D6586E" w14:paraId="32280BE7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9E34AF2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FBEE78E" w14:textId="4686BFA3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Contact </w:t>
            </w:r>
            <w:r w:rsidR="00E31006" w:rsidRPr="009E4558">
              <w:rPr>
                <w:rFonts w:ascii="Times New Roman" w:hAnsi="Times New Roman" w:cs="Times New Roman"/>
              </w:rPr>
              <w:t>requested;</w:t>
            </w:r>
            <w:r w:rsidRPr="009E4558">
              <w:rPr>
                <w:rFonts w:ascii="Times New Roman" w:hAnsi="Times New Roman" w:cs="Times New Roman"/>
              </w:rPr>
              <w:t xml:space="preserve"> disposition unknown 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9C5EA8F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8C43DBA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B80D0E1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7DA0614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&lt;1%</w:t>
            </w:r>
          </w:p>
        </w:tc>
      </w:tr>
      <w:tr w:rsidR="009E4558" w:rsidRPr="00D6586E" w14:paraId="75D552C5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55D6034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A408914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Local contact declined 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8D7841C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EF3D05B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1,135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A8D1702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1B8B3C5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4%</w:t>
            </w:r>
          </w:p>
        </w:tc>
      </w:tr>
      <w:tr w:rsidR="009E4558" w:rsidRPr="00D6586E" w14:paraId="6F99527D" w14:textId="77777777" w:rsidTr="009E4558">
        <w:trPr>
          <w:jc w:val="center"/>
        </w:trPr>
        <w:tc>
          <w:tcPr>
            <w:tcW w:w="80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3D55757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A845D2C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Local contact in process 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2F76682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8245714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520 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52D698B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A36B3B8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2%</w:t>
            </w:r>
          </w:p>
        </w:tc>
      </w:tr>
      <w:tr w:rsidR="009E4558" w:rsidRPr="00D6586E" w14:paraId="1EFFB1BC" w14:textId="77777777" w:rsidTr="009E4558">
        <w:trPr>
          <w:jc w:val="center"/>
        </w:trPr>
        <w:tc>
          <w:tcPr>
            <w:tcW w:w="80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7FE6B89" w14:textId="77777777" w:rsidR="00185D50" w:rsidRPr="009E4558" w:rsidRDefault="00185D50" w:rsidP="00B50CEB">
            <w:pPr>
              <w:jc w:val="center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67056CA" w14:textId="77777777" w:rsidR="00185D50" w:rsidRPr="009E4558" w:rsidRDefault="00185D50" w:rsidP="00B50CEB">
            <w:pPr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Local integration of inquirer in fellowship</w:t>
            </w:r>
          </w:p>
        </w:tc>
        <w:tc>
          <w:tcPr>
            <w:tcW w:w="117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EBE4C10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578E2FF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 xml:space="preserve">261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9A91AAB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770D747" w14:textId="77777777" w:rsidR="00185D50" w:rsidRPr="009E4558" w:rsidRDefault="00185D50" w:rsidP="00B50CEB">
            <w:pPr>
              <w:jc w:val="right"/>
              <w:rPr>
                <w:rFonts w:ascii="Times New Roman" w:hAnsi="Times New Roman" w:cs="Times New Roman"/>
              </w:rPr>
            </w:pPr>
            <w:r w:rsidRPr="009E4558">
              <w:rPr>
                <w:rFonts w:ascii="Times New Roman" w:hAnsi="Times New Roman" w:cs="Times New Roman"/>
              </w:rPr>
              <w:t>1%</w:t>
            </w:r>
          </w:p>
        </w:tc>
      </w:tr>
    </w:tbl>
    <w:bookmarkEnd w:id="2"/>
    <w:p w14:paraId="0F97C1C8" w14:textId="204D072B" w:rsidR="00495864" w:rsidRDefault="000F48F0" w:rsidP="00812075">
      <w:pPr>
        <w:spacing w:before="16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185D50">
        <w:rPr>
          <w:rFonts w:ascii="Times New Roman" w:hAnsi="Times New Roman" w:cs="Times New Roman"/>
        </w:rPr>
        <w:t xml:space="preserve"> GRMS system </w:t>
      </w:r>
      <w:r>
        <w:rPr>
          <w:rFonts w:ascii="Times New Roman" w:hAnsi="Times New Roman" w:cs="Times New Roman"/>
        </w:rPr>
        <w:t>re</w:t>
      </w:r>
      <w:r w:rsidR="00B75FF3">
        <w:rPr>
          <w:rFonts w:ascii="Times New Roman" w:hAnsi="Times New Roman" w:cs="Times New Roman"/>
        </w:rPr>
        <w:t>quested</w:t>
      </w:r>
      <w:r>
        <w:rPr>
          <w:rFonts w:ascii="Times New Roman" w:hAnsi="Times New Roman" w:cs="Times New Roman"/>
        </w:rPr>
        <w:t xml:space="preserve"> </w:t>
      </w:r>
      <w:r w:rsidR="00185D50">
        <w:rPr>
          <w:rFonts w:ascii="Times New Roman" w:hAnsi="Times New Roman" w:cs="Times New Roman"/>
        </w:rPr>
        <w:t>people who contact</w:t>
      </w:r>
      <w:r w:rsidR="00446883">
        <w:rPr>
          <w:rFonts w:ascii="Times New Roman" w:hAnsi="Times New Roman" w:cs="Times New Roman"/>
        </w:rPr>
        <w:t>ed</w:t>
      </w:r>
      <w:r w:rsidR="00185D50">
        <w:rPr>
          <w:rFonts w:ascii="Times New Roman" w:hAnsi="Times New Roman" w:cs="Times New Roman"/>
        </w:rPr>
        <w:t xml:space="preserve"> the systems to provide</w:t>
      </w:r>
      <w:r w:rsidR="004B51A0">
        <w:rPr>
          <w:rFonts w:ascii="Times New Roman" w:hAnsi="Times New Roman" w:cs="Times New Roman"/>
        </w:rPr>
        <w:t xml:space="preserve"> their </w:t>
      </w:r>
      <w:r>
        <w:rPr>
          <w:rFonts w:ascii="Times New Roman" w:hAnsi="Times New Roman" w:cs="Times New Roman"/>
        </w:rPr>
        <w:t xml:space="preserve">age, sex, country, </w:t>
      </w:r>
      <w:r w:rsidR="00185D50">
        <w:rPr>
          <w:rFonts w:ascii="Times New Roman" w:hAnsi="Times New Roman" w:cs="Times New Roman"/>
        </w:rPr>
        <w:t xml:space="preserve">and a statement about their faith in addition to their </w:t>
      </w:r>
      <w:r w:rsidR="00B75FF3">
        <w:rPr>
          <w:rFonts w:ascii="Times New Roman" w:hAnsi="Times New Roman" w:cs="Times New Roman"/>
        </w:rPr>
        <w:t>contact information</w:t>
      </w:r>
      <w:r w:rsidR="00D540B9">
        <w:rPr>
          <w:rFonts w:ascii="Times New Roman" w:hAnsi="Times New Roman" w:cs="Times New Roman"/>
        </w:rPr>
        <w:t>.</w:t>
      </w:r>
      <w:r w:rsidR="00185D50">
        <w:rPr>
          <w:rFonts w:ascii="Times New Roman" w:hAnsi="Times New Roman" w:cs="Times New Roman"/>
        </w:rPr>
        <w:t xml:space="preserve"> </w:t>
      </w:r>
      <w:r w:rsidR="003E7B77" w:rsidRPr="00092E6E">
        <w:rPr>
          <w:rFonts w:ascii="Times New Roman" w:hAnsi="Times New Roman" w:cs="Times New Roman"/>
        </w:rPr>
        <w:t>People from 185 countries</w:t>
      </w:r>
      <w:r w:rsidRPr="00092E6E">
        <w:rPr>
          <w:rFonts w:ascii="Times New Roman" w:hAnsi="Times New Roman" w:cs="Times New Roman"/>
        </w:rPr>
        <w:t xml:space="preserve"> respon</w:t>
      </w:r>
      <w:r w:rsidR="003E7B77" w:rsidRPr="00092E6E">
        <w:rPr>
          <w:rFonts w:ascii="Times New Roman" w:hAnsi="Times New Roman" w:cs="Times New Roman"/>
        </w:rPr>
        <w:t>ded</w:t>
      </w:r>
      <w:r w:rsidRPr="00092E6E">
        <w:rPr>
          <w:rFonts w:ascii="Times New Roman" w:hAnsi="Times New Roman" w:cs="Times New Roman"/>
        </w:rPr>
        <w:t xml:space="preserve"> to the broadcasts</w:t>
      </w:r>
      <w:r w:rsidR="003E7B77" w:rsidRPr="00092E6E">
        <w:rPr>
          <w:rFonts w:ascii="Times New Roman" w:hAnsi="Times New Roman" w:cs="Times New Roman"/>
        </w:rPr>
        <w:t xml:space="preserve"> </w:t>
      </w:r>
      <w:r w:rsidRPr="00092E6E">
        <w:rPr>
          <w:rFonts w:ascii="Times New Roman" w:hAnsi="Times New Roman" w:cs="Times New Roman"/>
        </w:rPr>
        <w:t>with 80%</w:t>
      </w:r>
      <w:r w:rsidR="003E7B77" w:rsidRPr="00092E6E">
        <w:rPr>
          <w:rFonts w:ascii="Times New Roman" w:hAnsi="Times New Roman" w:cs="Times New Roman"/>
        </w:rPr>
        <w:t xml:space="preserve"> living in</w:t>
      </w:r>
      <w:r w:rsidRPr="00092E6E">
        <w:rPr>
          <w:rFonts w:ascii="Times New Roman" w:hAnsi="Times New Roman" w:cs="Times New Roman"/>
        </w:rPr>
        <w:t xml:space="preserve"> the 17 countries </w:t>
      </w:r>
      <w:r w:rsidR="003E7B77" w:rsidRPr="00092E6E">
        <w:rPr>
          <w:rFonts w:ascii="Times New Roman" w:hAnsi="Times New Roman" w:cs="Times New Roman"/>
        </w:rPr>
        <w:t>of</w:t>
      </w:r>
      <w:r w:rsidRPr="00092E6E">
        <w:rPr>
          <w:rFonts w:ascii="Times New Roman" w:hAnsi="Times New Roman" w:cs="Times New Roman"/>
        </w:rPr>
        <w:t xml:space="preserve"> the MENA region</w:t>
      </w:r>
      <w:r w:rsidR="00D540B9">
        <w:rPr>
          <w:rFonts w:ascii="Times New Roman" w:hAnsi="Times New Roman" w:cs="Times New Roman"/>
        </w:rPr>
        <w:t xml:space="preserve">. </w:t>
      </w:r>
      <w:r w:rsidRPr="00092E6E">
        <w:rPr>
          <w:rFonts w:ascii="Times New Roman" w:hAnsi="Times New Roman" w:cs="Times New Roman"/>
        </w:rPr>
        <w:t>The largest numbers came from Egypt (8,646) and Tunisia (4,701)</w:t>
      </w:r>
      <w:r w:rsidR="00D540B9">
        <w:rPr>
          <w:rFonts w:ascii="Times New Roman" w:hAnsi="Times New Roman" w:cs="Times New Roman"/>
        </w:rPr>
        <w:t xml:space="preserve">. </w:t>
      </w:r>
      <w:r w:rsidRPr="00092E6E">
        <w:rPr>
          <w:rFonts w:ascii="Times New Roman" w:hAnsi="Times New Roman" w:cs="Times New Roman"/>
        </w:rPr>
        <w:t>Those from Egypt represent 10 per 100,000 population</w:t>
      </w:r>
      <w:r w:rsidR="004408A4">
        <w:rPr>
          <w:rFonts w:ascii="Times New Roman" w:hAnsi="Times New Roman" w:cs="Times New Roman"/>
        </w:rPr>
        <w:t>,</w:t>
      </w:r>
      <w:r w:rsidRPr="00092E6E">
        <w:rPr>
          <w:rFonts w:ascii="Times New Roman" w:hAnsi="Times New Roman" w:cs="Times New Roman"/>
        </w:rPr>
        <w:t xml:space="preserve"> while those from Tunisia represent 44 per 100,000 population</w:t>
      </w:r>
      <w:r w:rsidR="00D540B9">
        <w:rPr>
          <w:rFonts w:ascii="Times New Roman" w:hAnsi="Times New Roman" w:cs="Times New Roman"/>
        </w:rPr>
        <w:t xml:space="preserve">. </w:t>
      </w:r>
      <w:r w:rsidRPr="00092E6E">
        <w:rPr>
          <w:rFonts w:ascii="Times New Roman" w:hAnsi="Times New Roman" w:cs="Times New Roman"/>
        </w:rPr>
        <w:t>One</w:t>
      </w:r>
      <w:r w:rsidR="00732D1B">
        <w:rPr>
          <w:rFonts w:ascii="Times New Roman" w:hAnsi="Times New Roman" w:cs="Times New Roman"/>
        </w:rPr>
        <w:t>-</w:t>
      </w:r>
      <w:r w:rsidRPr="00092E6E">
        <w:rPr>
          <w:rFonts w:ascii="Times New Roman" w:hAnsi="Times New Roman" w:cs="Times New Roman"/>
        </w:rPr>
        <w:t>third of the inquirers were 18-25 years of age</w:t>
      </w:r>
      <w:r w:rsidR="00732D1B">
        <w:rPr>
          <w:rFonts w:ascii="Times New Roman" w:hAnsi="Times New Roman" w:cs="Times New Roman"/>
        </w:rPr>
        <w:t>,</w:t>
      </w:r>
      <w:r w:rsidRPr="00092E6E">
        <w:rPr>
          <w:rFonts w:ascii="Times New Roman" w:hAnsi="Times New Roman" w:cs="Times New Roman"/>
        </w:rPr>
        <w:t xml:space="preserve"> and an additional third were 26-35 years of age</w:t>
      </w:r>
      <w:r w:rsidR="00D540B9">
        <w:rPr>
          <w:rFonts w:ascii="Times New Roman" w:hAnsi="Times New Roman" w:cs="Times New Roman"/>
        </w:rPr>
        <w:t xml:space="preserve">. </w:t>
      </w:r>
      <w:r w:rsidRPr="00092E6E">
        <w:rPr>
          <w:rFonts w:ascii="Times New Roman" w:hAnsi="Times New Roman" w:cs="Times New Roman"/>
        </w:rPr>
        <w:t>Three-fourths were male and one-fourth female</w:t>
      </w:r>
      <w:r w:rsidR="00D540B9">
        <w:rPr>
          <w:rFonts w:ascii="Times New Roman" w:hAnsi="Times New Roman" w:cs="Times New Roman"/>
        </w:rPr>
        <w:t xml:space="preserve">. </w:t>
      </w:r>
      <w:r w:rsidR="00446883">
        <w:rPr>
          <w:rFonts w:ascii="Times New Roman" w:hAnsi="Times New Roman" w:cs="Times New Roman"/>
        </w:rPr>
        <w:t>O</w:t>
      </w:r>
      <w:r w:rsidR="00446883" w:rsidRPr="00092E6E">
        <w:rPr>
          <w:rFonts w:ascii="Times New Roman" w:hAnsi="Times New Roman" w:cs="Times New Roman"/>
        </w:rPr>
        <w:t>n average</w:t>
      </w:r>
      <w:r w:rsidR="00446883">
        <w:rPr>
          <w:rFonts w:ascii="Times New Roman" w:hAnsi="Times New Roman" w:cs="Times New Roman"/>
        </w:rPr>
        <w:t>,</w:t>
      </w:r>
      <w:r w:rsidR="00446883" w:rsidRPr="00092E6E">
        <w:rPr>
          <w:rFonts w:ascii="Times New Roman" w:hAnsi="Times New Roman" w:cs="Times New Roman"/>
        </w:rPr>
        <w:t xml:space="preserve"> </w:t>
      </w:r>
      <w:r w:rsidR="00446883">
        <w:rPr>
          <w:rFonts w:ascii="Times New Roman" w:hAnsi="Times New Roman" w:cs="Times New Roman"/>
        </w:rPr>
        <w:t>m</w:t>
      </w:r>
      <w:r w:rsidRPr="00092E6E">
        <w:rPr>
          <w:rFonts w:ascii="Times New Roman" w:hAnsi="Times New Roman" w:cs="Times New Roman"/>
        </w:rPr>
        <w:t>ales were three years older than females</w:t>
      </w:r>
      <w:r w:rsidR="00D540B9">
        <w:rPr>
          <w:rFonts w:ascii="Times New Roman" w:hAnsi="Times New Roman" w:cs="Times New Roman"/>
        </w:rPr>
        <w:t xml:space="preserve">. </w:t>
      </w:r>
    </w:p>
    <w:p w14:paraId="148CE16D" w14:textId="3F75D30C" w:rsidR="00327C54" w:rsidRDefault="00446883" w:rsidP="00B50CEB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</w:t>
      </w:r>
      <w:r w:rsidR="00495864">
        <w:rPr>
          <w:rFonts w:ascii="Times New Roman" w:hAnsi="Times New Roman" w:cs="Times New Roman"/>
        </w:rPr>
        <w:t xml:space="preserve">their faith statement and reason for contacting the </w:t>
      </w:r>
      <w:r w:rsidR="00DE53DB">
        <w:rPr>
          <w:rFonts w:ascii="Times New Roman" w:hAnsi="Times New Roman" w:cs="Times New Roman"/>
        </w:rPr>
        <w:t>broadcaster</w:t>
      </w:r>
      <w:r w:rsidR="00BB0C6C">
        <w:rPr>
          <w:rFonts w:ascii="Times New Roman" w:hAnsi="Times New Roman" w:cs="Times New Roman"/>
        </w:rPr>
        <w:t>:</w:t>
      </w:r>
      <w:r w:rsidR="009B70B5">
        <w:rPr>
          <w:rFonts w:ascii="Times New Roman" w:hAnsi="Times New Roman" w:cs="Times New Roman"/>
        </w:rPr>
        <w:t xml:space="preserve"> </w:t>
      </w:r>
    </w:p>
    <w:p w14:paraId="33879FF8" w14:textId="4A4F65CB" w:rsidR="00327C54" w:rsidRDefault="009F4B8E" w:rsidP="00B50CE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right="360" w:hanging="173"/>
        <w:jc w:val="both"/>
        <w:rPr>
          <w:rFonts w:ascii="Times New Roman" w:hAnsi="Times New Roman" w:cs="Times New Roman"/>
        </w:rPr>
      </w:pPr>
      <w:r w:rsidRPr="0010637B">
        <w:rPr>
          <w:rFonts w:ascii="Times New Roman" w:hAnsi="Times New Roman" w:cs="Times New Roman"/>
        </w:rPr>
        <w:lastRenderedPageBreak/>
        <w:t xml:space="preserve">40% </w:t>
      </w:r>
      <w:r w:rsidR="006F2478" w:rsidRPr="006F2478">
        <w:rPr>
          <w:rFonts w:ascii="Times New Roman" w:hAnsi="Times New Roman" w:cs="Times New Roman"/>
        </w:rPr>
        <w:t>had</w:t>
      </w:r>
      <w:r w:rsidRPr="006F2478">
        <w:t xml:space="preserve"> </w:t>
      </w:r>
      <w:r w:rsidRPr="006F2478">
        <w:rPr>
          <w:rFonts w:ascii="Times New Roman" w:hAnsi="Times New Roman" w:cs="Times New Roman"/>
        </w:rPr>
        <w:t xml:space="preserve">non-Christian backgrounds and </w:t>
      </w:r>
      <w:r w:rsidR="00CA08F4">
        <w:rPr>
          <w:rFonts w:ascii="Times New Roman" w:hAnsi="Times New Roman" w:cs="Times New Roman"/>
        </w:rPr>
        <w:t>wanted</w:t>
      </w:r>
      <w:r w:rsidR="00DA6DDA" w:rsidRPr="006F2478">
        <w:rPr>
          <w:rFonts w:ascii="Times New Roman" w:hAnsi="Times New Roman" w:cs="Times New Roman"/>
        </w:rPr>
        <w:t xml:space="preserve"> to</w:t>
      </w:r>
      <w:r w:rsidRPr="006F2478">
        <w:rPr>
          <w:rFonts w:ascii="Times New Roman" w:hAnsi="Times New Roman" w:cs="Times New Roman"/>
        </w:rPr>
        <w:t xml:space="preserve"> mak</w:t>
      </w:r>
      <w:r w:rsidR="00DA6DDA" w:rsidRPr="006F2478">
        <w:rPr>
          <w:rFonts w:ascii="Times New Roman" w:hAnsi="Times New Roman" w:cs="Times New Roman"/>
        </w:rPr>
        <w:t>e a</w:t>
      </w:r>
      <w:r w:rsidR="00960984" w:rsidRPr="006F2478">
        <w:rPr>
          <w:rFonts w:ascii="Times New Roman" w:hAnsi="Times New Roman" w:cs="Times New Roman"/>
        </w:rPr>
        <w:t xml:space="preserve"> </w:t>
      </w:r>
      <w:r w:rsidRPr="006F2478">
        <w:rPr>
          <w:rFonts w:ascii="Times New Roman" w:hAnsi="Times New Roman" w:cs="Times New Roman"/>
        </w:rPr>
        <w:t>comment</w:t>
      </w:r>
      <w:r w:rsidR="004408A4">
        <w:rPr>
          <w:rFonts w:ascii="Times New Roman" w:hAnsi="Times New Roman" w:cs="Times New Roman"/>
        </w:rPr>
        <w:t>.</w:t>
      </w:r>
      <w:r w:rsidRPr="006F2478">
        <w:t xml:space="preserve"> </w:t>
      </w:r>
    </w:p>
    <w:p w14:paraId="25100E9E" w14:textId="7C4CCFA1" w:rsidR="00327C54" w:rsidRDefault="009F4B8E" w:rsidP="00B50CE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right="360" w:hanging="173"/>
        <w:jc w:val="both"/>
        <w:rPr>
          <w:rFonts w:ascii="Times New Roman" w:hAnsi="Times New Roman" w:cs="Times New Roman"/>
        </w:rPr>
      </w:pPr>
      <w:r w:rsidRPr="0010637B">
        <w:rPr>
          <w:rFonts w:ascii="Times New Roman" w:hAnsi="Times New Roman" w:cs="Times New Roman"/>
        </w:rPr>
        <w:t>21% ha</w:t>
      </w:r>
      <w:r w:rsidR="00D565CE" w:rsidRPr="0010637B">
        <w:rPr>
          <w:rFonts w:ascii="Times New Roman" w:hAnsi="Times New Roman" w:cs="Times New Roman"/>
        </w:rPr>
        <w:t>d non-</w:t>
      </w:r>
      <w:r w:rsidRPr="0010637B">
        <w:rPr>
          <w:rFonts w:ascii="Times New Roman" w:hAnsi="Times New Roman" w:cs="Times New Roman"/>
        </w:rPr>
        <w:t>Christian</w:t>
      </w:r>
      <w:r w:rsidR="00960984" w:rsidRPr="0010637B">
        <w:rPr>
          <w:rFonts w:ascii="Times New Roman" w:hAnsi="Times New Roman" w:cs="Times New Roman"/>
        </w:rPr>
        <w:t xml:space="preserve"> </w:t>
      </w:r>
      <w:r w:rsidRPr="0010637B">
        <w:rPr>
          <w:rFonts w:ascii="Times New Roman" w:hAnsi="Times New Roman" w:cs="Times New Roman"/>
        </w:rPr>
        <w:t xml:space="preserve">backgrounds </w:t>
      </w:r>
      <w:r w:rsidR="00180193" w:rsidRPr="0010637B">
        <w:rPr>
          <w:rFonts w:ascii="Times New Roman" w:hAnsi="Times New Roman" w:cs="Times New Roman"/>
        </w:rPr>
        <w:t xml:space="preserve">and </w:t>
      </w:r>
      <w:r w:rsidR="00DA6DDA" w:rsidRPr="0010637B">
        <w:rPr>
          <w:rFonts w:ascii="Times New Roman" w:hAnsi="Times New Roman" w:cs="Times New Roman"/>
        </w:rPr>
        <w:t>wanted to</w:t>
      </w:r>
      <w:r w:rsidR="00960984" w:rsidRPr="0010637B">
        <w:rPr>
          <w:rFonts w:ascii="Times New Roman" w:hAnsi="Times New Roman" w:cs="Times New Roman"/>
        </w:rPr>
        <w:t xml:space="preserve"> </w:t>
      </w:r>
      <w:r w:rsidRPr="0010637B">
        <w:rPr>
          <w:rFonts w:ascii="Times New Roman" w:hAnsi="Times New Roman" w:cs="Times New Roman"/>
        </w:rPr>
        <w:t>learn about Jesus.</w:t>
      </w:r>
    </w:p>
    <w:p w14:paraId="503A1002" w14:textId="46A8EBA5" w:rsidR="0010637B" w:rsidRPr="00495864" w:rsidRDefault="00495864" w:rsidP="00B50CE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right="360" w:hanging="173"/>
        <w:jc w:val="both"/>
        <w:rPr>
          <w:rFonts w:ascii="Times New Roman" w:hAnsi="Times New Roman" w:cs="Times New Roman"/>
        </w:rPr>
      </w:pPr>
      <w:r w:rsidRPr="00495864">
        <w:rPr>
          <w:rFonts w:ascii="Times New Roman" w:hAnsi="Times New Roman" w:cs="Times New Roman"/>
        </w:rPr>
        <w:t>18</w:t>
      </w:r>
      <w:r w:rsidR="00327C54" w:rsidRPr="00495864">
        <w:rPr>
          <w:rFonts w:ascii="Times New Roman" w:hAnsi="Times New Roman" w:cs="Times New Roman"/>
        </w:rPr>
        <w:t xml:space="preserve">% </w:t>
      </w:r>
      <w:r w:rsidR="00D565CE" w:rsidRPr="00495864">
        <w:rPr>
          <w:rFonts w:ascii="Times New Roman" w:hAnsi="Times New Roman" w:cs="Times New Roman"/>
        </w:rPr>
        <w:t>had non-</w:t>
      </w:r>
      <w:r w:rsidR="009F4B8E" w:rsidRPr="00495864">
        <w:rPr>
          <w:rFonts w:ascii="Times New Roman" w:hAnsi="Times New Roman" w:cs="Times New Roman"/>
        </w:rPr>
        <w:t>Christian</w:t>
      </w:r>
      <w:r w:rsidR="001E592E" w:rsidRPr="00495864">
        <w:rPr>
          <w:rFonts w:ascii="Times New Roman" w:hAnsi="Times New Roman" w:cs="Times New Roman"/>
        </w:rPr>
        <w:t xml:space="preserve"> </w:t>
      </w:r>
      <w:r w:rsidR="009F4B8E" w:rsidRPr="00495864">
        <w:rPr>
          <w:rFonts w:ascii="Times New Roman" w:hAnsi="Times New Roman" w:cs="Times New Roman"/>
        </w:rPr>
        <w:t xml:space="preserve">backgrounds </w:t>
      </w:r>
      <w:r w:rsidR="00DA6DDA" w:rsidRPr="00495864">
        <w:rPr>
          <w:rFonts w:ascii="Times New Roman" w:hAnsi="Times New Roman" w:cs="Times New Roman"/>
        </w:rPr>
        <w:t>and</w:t>
      </w:r>
      <w:r w:rsidR="009F4B8E" w:rsidRPr="00495864">
        <w:rPr>
          <w:rFonts w:ascii="Times New Roman" w:hAnsi="Times New Roman" w:cs="Times New Roman"/>
        </w:rPr>
        <w:t xml:space="preserve"> </w:t>
      </w:r>
      <w:r w:rsidR="00D565CE" w:rsidRPr="00495864">
        <w:rPr>
          <w:rFonts w:ascii="Times New Roman" w:hAnsi="Times New Roman" w:cs="Times New Roman"/>
        </w:rPr>
        <w:t>wanted</w:t>
      </w:r>
      <w:r w:rsidR="009F4B8E" w:rsidRPr="00495864">
        <w:rPr>
          <w:rFonts w:ascii="Times New Roman" w:hAnsi="Times New Roman" w:cs="Times New Roman"/>
        </w:rPr>
        <w:t xml:space="preserve"> to</w:t>
      </w:r>
      <w:r w:rsidR="00960984" w:rsidRPr="00495864">
        <w:rPr>
          <w:rFonts w:ascii="Times New Roman" w:hAnsi="Times New Roman" w:cs="Times New Roman"/>
        </w:rPr>
        <w:t xml:space="preserve"> </w:t>
      </w:r>
      <w:r w:rsidR="009F4B8E" w:rsidRPr="00495864">
        <w:rPr>
          <w:rFonts w:ascii="Times New Roman" w:hAnsi="Times New Roman" w:cs="Times New Roman"/>
        </w:rPr>
        <w:t>become a follower of Jesus</w:t>
      </w:r>
      <w:r w:rsidRPr="00495864">
        <w:rPr>
          <w:rFonts w:ascii="Times New Roman" w:hAnsi="Times New Roman" w:cs="Times New Roman"/>
        </w:rPr>
        <w:t xml:space="preserve"> or </w:t>
      </w:r>
      <w:r w:rsidR="009F4B8E" w:rsidRPr="00495864">
        <w:rPr>
          <w:rFonts w:ascii="Times New Roman" w:hAnsi="Times New Roman" w:cs="Times New Roman"/>
        </w:rPr>
        <w:t>wanted to know more</w:t>
      </w:r>
      <w:r w:rsidR="00960984" w:rsidRPr="00495864">
        <w:rPr>
          <w:rFonts w:ascii="Times New Roman" w:hAnsi="Times New Roman" w:cs="Times New Roman"/>
        </w:rPr>
        <w:t xml:space="preserve"> </w:t>
      </w:r>
      <w:r w:rsidR="009F4B8E" w:rsidRPr="00495864">
        <w:rPr>
          <w:rFonts w:ascii="Times New Roman" w:hAnsi="Times New Roman" w:cs="Times New Roman"/>
        </w:rPr>
        <w:t>about the faith they had already</w:t>
      </w:r>
      <w:r w:rsidR="00960984" w:rsidRPr="00495864">
        <w:rPr>
          <w:rFonts w:ascii="Times New Roman" w:hAnsi="Times New Roman" w:cs="Times New Roman"/>
        </w:rPr>
        <w:t xml:space="preserve"> </w:t>
      </w:r>
      <w:r w:rsidR="009F4B8E" w:rsidRPr="00495864">
        <w:rPr>
          <w:rFonts w:ascii="Times New Roman" w:hAnsi="Times New Roman" w:cs="Times New Roman"/>
        </w:rPr>
        <w:t xml:space="preserve">chosen. </w:t>
      </w:r>
    </w:p>
    <w:p w14:paraId="30FBBF3C" w14:textId="52AF4EDD" w:rsidR="00E77408" w:rsidRPr="0010637B" w:rsidRDefault="0010637B" w:rsidP="00B50CE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360" w:right="360" w:hanging="1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21%</w:t>
      </w:r>
      <w:r w:rsidR="00153173">
        <w:rPr>
          <w:rFonts w:ascii="Times New Roman" w:hAnsi="Times New Roman" w:cs="Times New Roman"/>
        </w:rPr>
        <w:t xml:space="preserve"> </w:t>
      </w:r>
      <w:r w:rsidR="009F4B8E" w:rsidRPr="0010637B">
        <w:rPr>
          <w:rFonts w:ascii="Times New Roman" w:hAnsi="Times New Roman" w:cs="Times New Roman"/>
        </w:rPr>
        <w:t>had Christian</w:t>
      </w:r>
      <w:r>
        <w:rPr>
          <w:rFonts w:ascii="Times New Roman" w:hAnsi="Times New Roman" w:cs="Times New Roman"/>
        </w:rPr>
        <w:t xml:space="preserve"> background</w:t>
      </w:r>
      <w:r w:rsidR="009F4B8E" w:rsidRPr="0010637B">
        <w:rPr>
          <w:rFonts w:ascii="Times New Roman" w:hAnsi="Times New Roman" w:cs="Times New Roman"/>
        </w:rPr>
        <w:t>s and wanted to</w:t>
      </w:r>
      <w:r w:rsidR="00960984" w:rsidRPr="0010637B">
        <w:rPr>
          <w:rFonts w:ascii="Times New Roman" w:hAnsi="Times New Roman" w:cs="Times New Roman"/>
        </w:rPr>
        <w:t xml:space="preserve"> </w:t>
      </w:r>
      <w:r w:rsidR="009F4B8E" w:rsidRPr="0010637B">
        <w:rPr>
          <w:rFonts w:ascii="Times New Roman" w:hAnsi="Times New Roman" w:cs="Times New Roman"/>
        </w:rPr>
        <w:t xml:space="preserve">recommit </w:t>
      </w:r>
      <w:r w:rsidR="00DA6DDA" w:rsidRPr="0010637B">
        <w:rPr>
          <w:rFonts w:ascii="Times New Roman" w:hAnsi="Times New Roman" w:cs="Times New Roman"/>
        </w:rPr>
        <w:t xml:space="preserve">to, </w:t>
      </w:r>
      <w:r w:rsidR="009F4B8E" w:rsidRPr="0010637B">
        <w:rPr>
          <w:rFonts w:ascii="Times New Roman" w:hAnsi="Times New Roman" w:cs="Times New Roman"/>
        </w:rPr>
        <w:t>or grow in</w:t>
      </w:r>
      <w:r w:rsidR="00DA6DDA" w:rsidRPr="0010637B">
        <w:rPr>
          <w:rFonts w:ascii="Times New Roman" w:hAnsi="Times New Roman" w:cs="Times New Roman"/>
        </w:rPr>
        <w:t>,</w:t>
      </w:r>
      <w:r w:rsidR="009F4B8E" w:rsidRPr="0010637B">
        <w:rPr>
          <w:rFonts w:ascii="Times New Roman" w:hAnsi="Times New Roman" w:cs="Times New Roman"/>
        </w:rPr>
        <w:t xml:space="preserve"> the</w:t>
      </w:r>
      <w:r w:rsidR="00960984" w:rsidRPr="0010637B">
        <w:rPr>
          <w:rFonts w:ascii="Times New Roman" w:hAnsi="Times New Roman" w:cs="Times New Roman"/>
        </w:rPr>
        <w:t xml:space="preserve"> faith</w:t>
      </w:r>
      <w:r w:rsidR="00D565CE" w:rsidRPr="0010637B">
        <w:rPr>
          <w:rFonts w:ascii="Times New Roman" w:hAnsi="Times New Roman" w:cs="Times New Roman"/>
        </w:rPr>
        <w:t xml:space="preserve"> into which they were born</w:t>
      </w:r>
      <w:r w:rsidR="00960984" w:rsidRPr="0010637B">
        <w:rPr>
          <w:rFonts w:ascii="Times New Roman" w:hAnsi="Times New Roman" w:cs="Times New Roman"/>
        </w:rPr>
        <w:t>.</w:t>
      </w:r>
    </w:p>
    <w:p w14:paraId="70FDEEB0" w14:textId="463F0214" w:rsidR="00CA08F4" w:rsidRDefault="00C153A7" w:rsidP="00B50CEB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 affected the reason</w:t>
      </w:r>
      <w:r w:rsidR="00256600">
        <w:rPr>
          <w:rFonts w:ascii="Times New Roman" w:hAnsi="Times New Roman" w:cs="Times New Roman"/>
        </w:rPr>
        <w:t xml:space="preserve"> people responded </w:t>
      </w:r>
      <w:r w:rsidR="0082035C">
        <w:rPr>
          <w:rFonts w:ascii="Times New Roman" w:hAnsi="Times New Roman" w:cs="Times New Roman"/>
        </w:rPr>
        <w:t xml:space="preserve">to </w:t>
      </w:r>
      <w:r w:rsidR="006F2478">
        <w:rPr>
          <w:rFonts w:ascii="Times New Roman" w:hAnsi="Times New Roman" w:cs="Times New Roman"/>
        </w:rPr>
        <w:t>the</w:t>
      </w:r>
      <w:r w:rsidR="0082035C">
        <w:rPr>
          <w:rFonts w:ascii="Times New Roman" w:hAnsi="Times New Roman" w:cs="Times New Roman"/>
        </w:rPr>
        <w:t xml:space="preserve"> broadcast</w:t>
      </w:r>
      <w:r w:rsidR="00D540B9">
        <w:rPr>
          <w:rFonts w:ascii="Times New Roman" w:hAnsi="Times New Roman" w:cs="Times New Roman"/>
        </w:rPr>
        <w:t xml:space="preserve">. </w:t>
      </w:r>
      <w:r w:rsidR="00D3353C">
        <w:rPr>
          <w:rFonts w:ascii="Times New Roman" w:hAnsi="Times New Roman" w:cs="Times New Roman"/>
        </w:rPr>
        <w:t>Among</w:t>
      </w:r>
      <w:r w:rsidR="00CA08F4">
        <w:rPr>
          <w:rFonts w:ascii="Times New Roman" w:hAnsi="Times New Roman" w:cs="Times New Roman"/>
        </w:rPr>
        <w:t xml:space="preserve"> children </w:t>
      </w:r>
      <w:r w:rsidR="004408A4">
        <w:rPr>
          <w:rFonts w:ascii="Times New Roman" w:hAnsi="Times New Roman" w:cs="Times New Roman"/>
        </w:rPr>
        <w:t>younger</w:t>
      </w:r>
      <w:r w:rsidR="00CA08F4">
        <w:rPr>
          <w:rFonts w:ascii="Times New Roman" w:hAnsi="Times New Roman" w:cs="Times New Roman"/>
        </w:rPr>
        <w:t xml:space="preserve"> than 14 years of age</w:t>
      </w:r>
      <w:r w:rsidR="00D3353C">
        <w:rPr>
          <w:rFonts w:ascii="Times New Roman" w:hAnsi="Times New Roman" w:cs="Times New Roman"/>
        </w:rPr>
        <w:t>,</w:t>
      </w:r>
      <w:r w:rsidR="00CA08F4">
        <w:rPr>
          <w:rFonts w:ascii="Times New Roman" w:hAnsi="Times New Roman" w:cs="Times New Roman"/>
        </w:rPr>
        <w:t xml:space="preserve"> </w:t>
      </w:r>
      <w:r w:rsidR="00D3353C">
        <w:rPr>
          <w:rFonts w:ascii="Times New Roman" w:hAnsi="Times New Roman" w:cs="Times New Roman"/>
        </w:rPr>
        <w:t xml:space="preserve">53% </w:t>
      </w:r>
      <w:r w:rsidR="00CA08F4">
        <w:rPr>
          <w:rFonts w:ascii="Times New Roman" w:hAnsi="Times New Roman" w:cs="Times New Roman"/>
        </w:rPr>
        <w:t>had non-Christian backgrounds and wanted to make a comment</w:t>
      </w:r>
      <w:r w:rsidR="009D25B9">
        <w:rPr>
          <w:rFonts w:ascii="Times New Roman" w:hAnsi="Times New Roman" w:cs="Times New Roman"/>
        </w:rPr>
        <w:t>, 32%</w:t>
      </w:r>
      <w:r w:rsidR="00CA08F4">
        <w:rPr>
          <w:rFonts w:ascii="Times New Roman" w:hAnsi="Times New Roman" w:cs="Times New Roman"/>
        </w:rPr>
        <w:t xml:space="preserve"> </w:t>
      </w:r>
      <w:r w:rsidR="009D25B9">
        <w:rPr>
          <w:rFonts w:ascii="Times New Roman" w:hAnsi="Times New Roman" w:cs="Times New Roman"/>
        </w:rPr>
        <w:t>had non-Christian backgrounds and wanted to learn about Jesus or become a follower, and</w:t>
      </w:r>
      <w:r w:rsidR="00CA08F4">
        <w:rPr>
          <w:rFonts w:ascii="Times New Roman" w:hAnsi="Times New Roman" w:cs="Times New Roman"/>
        </w:rPr>
        <w:t xml:space="preserve"> 15% had Christian backgrounds</w:t>
      </w:r>
      <w:r w:rsidR="004408A4">
        <w:rPr>
          <w:rFonts w:ascii="Times New Roman" w:hAnsi="Times New Roman" w:cs="Times New Roman"/>
        </w:rPr>
        <w:t>.</w:t>
      </w:r>
      <w:r w:rsidR="009D25B9">
        <w:rPr>
          <w:rFonts w:ascii="Times New Roman" w:hAnsi="Times New Roman" w:cs="Times New Roman"/>
        </w:rPr>
        <w:t xml:space="preserve"> Almost half (47%) of those 26-35 years of age had non-Christian backgrounds and wanted to learn about or follow Jesus</w:t>
      </w:r>
      <w:r w:rsidR="00CA08F4">
        <w:rPr>
          <w:rFonts w:ascii="Times New Roman" w:hAnsi="Times New Roman" w:cs="Times New Roman"/>
        </w:rPr>
        <w:t xml:space="preserve">. </w:t>
      </w:r>
      <w:r w:rsidR="009D25B9">
        <w:rPr>
          <w:rFonts w:ascii="Times New Roman" w:hAnsi="Times New Roman" w:cs="Times New Roman"/>
        </w:rPr>
        <w:t>A</w:t>
      </w:r>
      <w:r w:rsidR="00CA08F4">
        <w:rPr>
          <w:rFonts w:ascii="Times New Roman" w:hAnsi="Times New Roman" w:cs="Times New Roman"/>
        </w:rPr>
        <w:t xml:space="preserve">dults 60 years </w:t>
      </w:r>
      <w:r w:rsidR="004408A4">
        <w:rPr>
          <w:rFonts w:ascii="Times New Roman" w:hAnsi="Times New Roman" w:cs="Times New Roman"/>
        </w:rPr>
        <w:t xml:space="preserve">of age </w:t>
      </w:r>
      <w:r w:rsidR="00CA08F4">
        <w:rPr>
          <w:rFonts w:ascii="Times New Roman" w:hAnsi="Times New Roman" w:cs="Times New Roman"/>
        </w:rPr>
        <w:t>or</w:t>
      </w:r>
      <w:r w:rsidR="004408A4">
        <w:rPr>
          <w:rFonts w:ascii="Times New Roman" w:hAnsi="Times New Roman" w:cs="Times New Roman"/>
        </w:rPr>
        <w:t xml:space="preserve"> older</w:t>
      </w:r>
      <w:r w:rsidR="00CA08F4">
        <w:rPr>
          <w:rFonts w:ascii="Times New Roman" w:hAnsi="Times New Roman" w:cs="Times New Roman"/>
        </w:rPr>
        <w:t xml:space="preserve"> were the least likely to want to make a comment</w:t>
      </w:r>
      <w:r w:rsidR="009D25B9">
        <w:rPr>
          <w:rFonts w:ascii="Times New Roman" w:hAnsi="Times New Roman" w:cs="Times New Roman"/>
        </w:rPr>
        <w:t>, 22% had a non-Christian background and wanted to learn about or follow Jesus,</w:t>
      </w:r>
      <w:r w:rsidR="00D3353C">
        <w:rPr>
          <w:rFonts w:ascii="Times New Roman" w:hAnsi="Times New Roman" w:cs="Times New Roman"/>
        </w:rPr>
        <w:t xml:space="preserve"> and </w:t>
      </w:r>
      <w:r w:rsidR="009D25B9">
        <w:rPr>
          <w:rFonts w:ascii="Times New Roman" w:hAnsi="Times New Roman" w:cs="Times New Roman"/>
        </w:rPr>
        <w:t xml:space="preserve">42% </w:t>
      </w:r>
      <w:r w:rsidR="00D3353C">
        <w:rPr>
          <w:rFonts w:ascii="Times New Roman" w:hAnsi="Times New Roman" w:cs="Times New Roman"/>
        </w:rPr>
        <w:t>ha</w:t>
      </w:r>
      <w:r w:rsidR="004408A4">
        <w:rPr>
          <w:rFonts w:ascii="Times New Roman" w:hAnsi="Times New Roman" w:cs="Times New Roman"/>
        </w:rPr>
        <w:t>d</w:t>
      </w:r>
      <w:r w:rsidR="00D3353C">
        <w:rPr>
          <w:rFonts w:ascii="Times New Roman" w:hAnsi="Times New Roman" w:cs="Times New Roman"/>
        </w:rPr>
        <w:t xml:space="preserve"> a Christian background and wanted to recommit and grow in the faith.</w:t>
      </w:r>
    </w:p>
    <w:p w14:paraId="1574285F" w14:textId="624DD1C6" w:rsidR="00CA08F4" w:rsidRDefault="0059507E" w:rsidP="00B50CEB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Geography also affected their religious background and reason for responding to the </w:t>
      </w:r>
      <w:r w:rsidR="00E67F44">
        <w:rPr>
          <w:rFonts w:ascii="Times New Roman" w:hAnsi="Times New Roman" w:cs="Times New Roman"/>
        </w:rPr>
        <w:t>broadcast</w:t>
      </w:r>
      <w:r>
        <w:rPr>
          <w:rFonts w:ascii="Times New Roman" w:hAnsi="Times New Roman" w:cs="Times New Roman"/>
        </w:rPr>
        <w:t xml:space="preserve">. </w:t>
      </w:r>
      <w:r w:rsidR="006B3187">
        <w:rPr>
          <w:rFonts w:ascii="Times New Roman" w:hAnsi="Times New Roman" w:cs="Times New Roman"/>
        </w:rPr>
        <w:t xml:space="preserve">The majority from </w:t>
      </w:r>
      <w:r w:rsidR="008826E4">
        <w:rPr>
          <w:rFonts w:ascii="Times New Roman" w:hAnsi="Times New Roman" w:cs="Times New Roman"/>
        </w:rPr>
        <w:t>Libya</w:t>
      </w:r>
      <w:r w:rsidR="006B3187">
        <w:rPr>
          <w:rFonts w:ascii="Times New Roman" w:hAnsi="Times New Roman" w:cs="Times New Roman"/>
        </w:rPr>
        <w:t xml:space="preserve"> and Saudi Arabia were non-Chri</w:t>
      </w:r>
      <w:r w:rsidR="008826E4">
        <w:rPr>
          <w:rFonts w:ascii="Times New Roman" w:hAnsi="Times New Roman" w:cs="Times New Roman"/>
        </w:rPr>
        <w:t>s</w:t>
      </w:r>
      <w:r w:rsidR="006B3187">
        <w:rPr>
          <w:rFonts w:ascii="Times New Roman" w:hAnsi="Times New Roman" w:cs="Times New Roman"/>
        </w:rPr>
        <w:t>tians and</w:t>
      </w:r>
      <w:r w:rsidR="008826E4">
        <w:rPr>
          <w:rFonts w:ascii="Times New Roman" w:hAnsi="Times New Roman" w:cs="Times New Roman"/>
        </w:rPr>
        <w:t xml:space="preserve"> wanted to make a comment. The majority from Morocco, Yemen, Tunisia, </w:t>
      </w:r>
      <w:r>
        <w:rPr>
          <w:rFonts w:ascii="Times New Roman" w:hAnsi="Times New Roman" w:cs="Times New Roman"/>
        </w:rPr>
        <w:t xml:space="preserve">and </w:t>
      </w:r>
      <w:r w:rsidR="008826E4">
        <w:rPr>
          <w:rFonts w:ascii="Times New Roman" w:hAnsi="Times New Roman" w:cs="Times New Roman"/>
        </w:rPr>
        <w:t>Algeria had non-Christian backgrounds and were interested in learning about or following Jesus. Lebanon and Egypt had the largest percentages with Christian backgrounds who wanted to grow in the faith.</w:t>
      </w:r>
    </w:p>
    <w:p w14:paraId="3D2BBF7A" w14:textId="4502C381" w:rsidR="00014D18" w:rsidRDefault="00B87623" w:rsidP="00EC193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98B175C" wp14:editId="08E31D06">
            <wp:simplePos x="0" y="0"/>
            <wp:positionH relativeFrom="margin">
              <wp:posOffset>381000</wp:posOffset>
            </wp:positionH>
            <wp:positionV relativeFrom="paragraph">
              <wp:posOffset>469583</wp:posOffset>
            </wp:positionV>
            <wp:extent cx="5229860" cy="2947670"/>
            <wp:effectExtent l="0" t="0" r="8890" b="5080"/>
            <wp:wrapTopAndBottom/>
            <wp:docPr id="1" name="Picture 1" descr="A graph of a person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a person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C66">
        <w:rPr>
          <w:rFonts w:ascii="Times New Roman" w:hAnsi="Times New Roman" w:cs="Times New Roman"/>
        </w:rPr>
        <w:t>People’s</w:t>
      </w:r>
      <w:r w:rsidR="0059507E">
        <w:rPr>
          <w:rFonts w:ascii="Times New Roman" w:hAnsi="Times New Roman" w:cs="Times New Roman"/>
        </w:rPr>
        <w:t xml:space="preserve"> religious background</w:t>
      </w:r>
      <w:r w:rsidR="00396C66">
        <w:rPr>
          <w:rFonts w:ascii="Times New Roman" w:hAnsi="Times New Roman" w:cs="Times New Roman"/>
        </w:rPr>
        <w:t>s</w:t>
      </w:r>
      <w:r w:rsidR="0059507E">
        <w:rPr>
          <w:rFonts w:ascii="Times New Roman" w:hAnsi="Times New Roman" w:cs="Times New Roman"/>
        </w:rPr>
        <w:t xml:space="preserve"> and reason</w:t>
      </w:r>
      <w:r w:rsidR="00396C66">
        <w:rPr>
          <w:rFonts w:ascii="Times New Roman" w:hAnsi="Times New Roman" w:cs="Times New Roman"/>
        </w:rPr>
        <w:t>s</w:t>
      </w:r>
      <w:r w:rsidR="0059507E">
        <w:rPr>
          <w:rFonts w:ascii="Times New Roman" w:hAnsi="Times New Roman" w:cs="Times New Roman"/>
        </w:rPr>
        <w:t xml:space="preserve"> for calling affected, but did not determine, the final outcome</w:t>
      </w:r>
      <w:r w:rsidR="00396C66">
        <w:rPr>
          <w:rFonts w:ascii="Times New Roman" w:hAnsi="Times New Roman" w:cs="Times New Roman"/>
        </w:rPr>
        <w:t>s</w:t>
      </w:r>
      <w:r w:rsidR="00136212" w:rsidRPr="00136212">
        <w:rPr>
          <w:rFonts w:ascii="Times New Roman" w:hAnsi="Times New Roman" w:cs="Times New Roman"/>
        </w:rPr>
        <w:t xml:space="preserve"> </w:t>
      </w:r>
      <w:r w:rsidR="00136212">
        <w:rPr>
          <w:rFonts w:ascii="Times New Roman" w:hAnsi="Times New Roman" w:cs="Times New Roman"/>
        </w:rPr>
        <w:t>(</w:t>
      </w:r>
      <w:r w:rsidR="007F13D5">
        <w:rPr>
          <w:rFonts w:ascii="Times New Roman" w:hAnsi="Times New Roman" w:cs="Times New Roman"/>
        </w:rPr>
        <w:t>s</w:t>
      </w:r>
      <w:r w:rsidR="00136212">
        <w:rPr>
          <w:rFonts w:ascii="Times New Roman" w:hAnsi="Times New Roman" w:cs="Times New Roman"/>
        </w:rPr>
        <w:t xml:space="preserve">ee </w:t>
      </w:r>
      <w:r w:rsidR="00136212" w:rsidRPr="00D7124A">
        <w:rPr>
          <w:rFonts w:ascii="Times New Roman" w:hAnsi="Times New Roman" w:cs="Times New Roman"/>
        </w:rPr>
        <w:t xml:space="preserve">Figure </w:t>
      </w:r>
      <w:r w:rsidR="00136212">
        <w:rPr>
          <w:rFonts w:ascii="Times New Roman" w:hAnsi="Times New Roman" w:cs="Times New Roman"/>
        </w:rPr>
        <w:t>1)</w:t>
      </w:r>
      <w:r w:rsidR="00D55795">
        <w:rPr>
          <w:rFonts w:ascii="Times New Roman" w:hAnsi="Times New Roman" w:cs="Times New Roman"/>
        </w:rPr>
        <w:t>.</w:t>
      </w:r>
      <w:r w:rsidR="00136212">
        <w:rPr>
          <w:rFonts w:ascii="Times New Roman" w:hAnsi="Times New Roman" w:cs="Times New Roman"/>
        </w:rPr>
        <w:t xml:space="preserve"> Very few</w:t>
      </w:r>
      <w:r w:rsidR="00873507">
        <w:rPr>
          <w:rFonts w:ascii="Times New Roman" w:hAnsi="Times New Roman" w:cs="Times New Roman"/>
        </w:rPr>
        <w:t xml:space="preserve"> </w:t>
      </w:r>
      <w:r w:rsidR="00136212">
        <w:rPr>
          <w:rFonts w:ascii="Times New Roman" w:hAnsi="Times New Roman" w:cs="Times New Roman"/>
        </w:rPr>
        <w:t>(</w:t>
      </w:r>
      <w:r w:rsidR="00873507">
        <w:rPr>
          <w:rFonts w:ascii="Times New Roman" w:hAnsi="Times New Roman" w:cs="Times New Roman"/>
        </w:rPr>
        <w:t>2%</w:t>
      </w:r>
      <w:r w:rsidR="00136212">
        <w:rPr>
          <w:rFonts w:ascii="Times New Roman" w:hAnsi="Times New Roman" w:cs="Times New Roman"/>
        </w:rPr>
        <w:t>)</w:t>
      </w:r>
      <w:r w:rsidR="00873507">
        <w:rPr>
          <w:rFonts w:ascii="Times New Roman" w:hAnsi="Times New Roman" w:cs="Times New Roman"/>
        </w:rPr>
        <w:t xml:space="preserve"> of </w:t>
      </w:r>
      <w:r w:rsidR="00136212">
        <w:rPr>
          <w:rFonts w:ascii="Times New Roman" w:hAnsi="Times New Roman" w:cs="Times New Roman"/>
        </w:rPr>
        <w:t>the people</w:t>
      </w:r>
      <w:r w:rsidR="00873507">
        <w:rPr>
          <w:rFonts w:ascii="Times New Roman" w:hAnsi="Times New Roman" w:cs="Times New Roman"/>
        </w:rPr>
        <w:t xml:space="preserve"> with Christian backgrounds </w:t>
      </w:r>
      <w:r w:rsidR="00136212">
        <w:rPr>
          <w:rFonts w:ascii="Times New Roman" w:hAnsi="Times New Roman" w:cs="Times New Roman"/>
        </w:rPr>
        <w:t>requested</w:t>
      </w:r>
      <w:r w:rsidR="00873507">
        <w:rPr>
          <w:rFonts w:ascii="Times New Roman" w:hAnsi="Times New Roman" w:cs="Times New Roman"/>
        </w:rPr>
        <w:t xml:space="preserve"> </w:t>
      </w:r>
      <w:r w:rsidR="00136212">
        <w:rPr>
          <w:rFonts w:ascii="Times New Roman" w:hAnsi="Times New Roman" w:cs="Times New Roman"/>
        </w:rPr>
        <w:t>l</w:t>
      </w:r>
      <w:r w:rsidR="00873507" w:rsidRPr="0062320E">
        <w:rPr>
          <w:rFonts w:ascii="Times New Roman" w:hAnsi="Times New Roman" w:cs="Times New Roman"/>
        </w:rPr>
        <w:t xml:space="preserve">ocal </w:t>
      </w:r>
      <w:r w:rsidR="00136212">
        <w:rPr>
          <w:rFonts w:ascii="Times New Roman" w:hAnsi="Times New Roman" w:cs="Times New Roman"/>
        </w:rPr>
        <w:t>f</w:t>
      </w:r>
      <w:r w:rsidR="00873507" w:rsidRPr="0062320E">
        <w:rPr>
          <w:rFonts w:ascii="Times New Roman" w:hAnsi="Times New Roman" w:cs="Times New Roman"/>
        </w:rPr>
        <w:t>ollow-up</w:t>
      </w:r>
      <w:r w:rsidR="00D540B9">
        <w:rPr>
          <w:rFonts w:ascii="Times New Roman" w:hAnsi="Times New Roman" w:cs="Times New Roman"/>
        </w:rPr>
        <w:t xml:space="preserve">. </w:t>
      </w:r>
      <w:r w:rsidR="00136212">
        <w:rPr>
          <w:rFonts w:ascii="Times New Roman" w:hAnsi="Times New Roman" w:cs="Times New Roman"/>
        </w:rPr>
        <w:t xml:space="preserve">Among those with </w:t>
      </w:r>
      <w:r w:rsidR="00873507">
        <w:rPr>
          <w:rFonts w:ascii="Times New Roman" w:hAnsi="Times New Roman" w:cs="Times New Roman"/>
        </w:rPr>
        <w:t xml:space="preserve">non-Christian </w:t>
      </w:r>
      <w:r w:rsidR="00136212">
        <w:rPr>
          <w:rFonts w:ascii="Times New Roman" w:hAnsi="Times New Roman" w:cs="Times New Roman"/>
        </w:rPr>
        <w:t>backgrounds</w:t>
      </w:r>
      <w:r w:rsidR="00873507">
        <w:rPr>
          <w:rFonts w:ascii="Times New Roman" w:hAnsi="Times New Roman" w:cs="Times New Roman"/>
        </w:rPr>
        <w:t xml:space="preserve"> who </w:t>
      </w:r>
      <w:r w:rsidR="00136212">
        <w:rPr>
          <w:rFonts w:ascii="Times New Roman" w:hAnsi="Times New Roman" w:cs="Times New Roman"/>
        </w:rPr>
        <w:t>initially said they only</w:t>
      </w:r>
      <w:r w:rsidR="00873507">
        <w:rPr>
          <w:rFonts w:ascii="Times New Roman" w:hAnsi="Times New Roman" w:cs="Times New Roman"/>
        </w:rPr>
        <w:t xml:space="preserve"> wanted to make a comment</w:t>
      </w:r>
      <w:r w:rsidR="00136212">
        <w:rPr>
          <w:rFonts w:ascii="Times New Roman" w:hAnsi="Times New Roman" w:cs="Times New Roman"/>
        </w:rPr>
        <w:t>,</w:t>
      </w:r>
      <w:r w:rsidR="00873507">
        <w:rPr>
          <w:rFonts w:ascii="Times New Roman" w:hAnsi="Times New Roman" w:cs="Times New Roman"/>
        </w:rPr>
        <w:t xml:space="preserve"> </w:t>
      </w:r>
      <w:r w:rsidR="00136212">
        <w:rPr>
          <w:rFonts w:ascii="Times New Roman" w:hAnsi="Times New Roman" w:cs="Times New Roman"/>
        </w:rPr>
        <w:t xml:space="preserve">6% </w:t>
      </w:r>
      <w:r w:rsidR="00873507">
        <w:rPr>
          <w:rFonts w:ascii="Times New Roman" w:hAnsi="Times New Roman" w:cs="Times New Roman"/>
        </w:rPr>
        <w:t xml:space="preserve">became engaged with the ministry representative and </w:t>
      </w:r>
      <w:r w:rsidR="00136212">
        <w:rPr>
          <w:rFonts w:ascii="Times New Roman" w:hAnsi="Times New Roman" w:cs="Times New Roman"/>
        </w:rPr>
        <w:t xml:space="preserve">subsequently </w:t>
      </w:r>
      <w:r w:rsidR="00873507">
        <w:rPr>
          <w:rFonts w:ascii="Times New Roman" w:hAnsi="Times New Roman" w:cs="Times New Roman"/>
        </w:rPr>
        <w:t>expressed a desir</w:t>
      </w:r>
      <w:r w:rsidR="0010198B">
        <w:rPr>
          <w:rFonts w:ascii="Times New Roman" w:hAnsi="Times New Roman" w:cs="Times New Roman"/>
        </w:rPr>
        <w:t>e</w:t>
      </w:r>
      <w:r w:rsidR="00873507">
        <w:rPr>
          <w:rFonts w:ascii="Times New Roman" w:hAnsi="Times New Roman" w:cs="Times New Roman"/>
        </w:rPr>
        <w:t xml:space="preserve"> to talk with a local </w:t>
      </w:r>
      <w:r w:rsidR="00873507" w:rsidRPr="0010198B">
        <w:rPr>
          <w:rFonts w:ascii="Times New Roman" w:hAnsi="Times New Roman" w:cs="Times New Roman"/>
        </w:rPr>
        <w:t>representative</w:t>
      </w:r>
      <w:r w:rsidR="00D540B9">
        <w:rPr>
          <w:rFonts w:ascii="Times New Roman" w:hAnsi="Times New Roman" w:cs="Times New Roman"/>
        </w:rPr>
        <w:t xml:space="preserve">. </w:t>
      </w:r>
      <w:r w:rsidR="00873507">
        <w:rPr>
          <w:rFonts w:ascii="Times New Roman" w:hAnsi="Times New Roman" w:cs="Times New Roman"/>
        </w:rPr>
        <w:t xml:space="preserve">This </w:t>
      </w:r>
      <w:r w:rsidR="00732D1B">
        <w:rPr>
          <w:rFonts w:ascii="Times New Roman" w:hAnsi="Times New Roman" w:cs="Times New Roman"/>
        </w:rPr>
        <w:t xml:space="preserve">figure </w:t>
      </w:r>
      <w:r w:rsidR="00873507">
        <w:rPr>
          <w:rFonts w:ascii="Times New Roman" w:hAnsi="Times New Roman" w:cs="Times New Roman"/>
        </w:rPr>
        <w:t xml:space="preserve">increased to 10% </w:t>
      </w:r>
      <w:r w:rsidR="00136212">
        <w:rPr>
          <w:rFonts w:ascii="Times New Roman" w:hAnsi="Times New Roman" w:cs="Times New Roman"/>
        </w:rPr>
        <w:t>when those with</w:t>
      </w:r>
      <w:r w:rsidR="00873507">
        <w:rPr>
          <w:rFonts w:ascii="Times New Roman" w:hAnsi="Times New Roman" w:cs="Times New Roman"/>
        </w:rPr>
        <w:t xml:space="preserve"> non-Christian </w:t>
      </w:r>
      <w:r w:rsidR="00136212">
        <w:rPr>
          <w:rFonts w:ascii="Times New Roman" w:hAnsi="Times New Roman" w:cs="Times New Roman"/>
        </w:rPr>
        <w:t>backgrounds</w:t>
      </w:r>
      <w:r w:rsidR="00873507">
        <w:rPr>
          <w:rFonts w:ascii="Times New Roman" w:hAnsi="Times New Roman" w:cs="Times New Roman"/>
        </w:rPr>
        <w:t xml:space="preserve"> </w:t>
      </w:r>
      <w:r w:rsidR="00136212">
        <w:rPr>
          <w:rFonts w:ascii="Times New Roman" w:hAnsi="Times New Roman" w:cs="Times New Roman"/>
        </w:rPr>
        <w:t xml:space="preserve">initially </w:t>
      </w:r>
      <w:r w:rsidR="00873507">
        <w:rPr>
          <w:rFonts w:ascii="Times New Roman" w:hAnsi="Times New Roman" w:cs="Times New Roman"/>
        </w:rPr>
        <w:t xml:space="preserve">said </w:t>
      </w:r>
      <w:r w:rsidR="00136212">
        <w:rPr>
          <w:rFonts w:ascii="Times New Roman" w:hAnsi="Times New Roman" w:cs="Times New Roman"/>
        </w:rPr>
        <w:t xml:space="preserve">they </w:t>
      </w:r>
      <w:r w:rsidR="00873507">
        <w:rPr>
          <w:rFonts w:ascii="Times New Roman" w:hAnsi="Times New Roman" w:cs="Times New Roman"/>
        </w:rPr>
        <w:t>wanted to grow in faith in Jesus</w:t>
      </w:r>
      <w:r w:rsidR="00D540B9">
        <w:rPr>
          <w:rFonts w:ascii="Times New Roman" w:hAnsi="Times New Roman" w:cs="Times New Roman"/>
        </w:rPr>
        <w:t xml:space="preserve">. </w:t>
      </w:r>
    </w:p>
    <w:p w14:paraId="2844D768" w14:textId="7942A15F" w:rsidR="00D361D5" w:rsidRDefault="00587B70" w:rsidP="00B50CEB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FE0F92">
        <w:rPr>
          <w:rFonts w:ascii="Times New Roman" w:hAnsi="Times New Roman" w:cs="Times New Roman"/>
        </w:rPr>
        <w:lastRenderedPageBreak/>
        <w:t>The GRMS data show</w:t>
      </w:r>
      <w:r w:rsidR="00014D18">
        <w:rPr>
          <w:rFonts w:ascii="Times New Roman" w:hAnsi="Times New Roman" w:cs="Times New Roman"/>
        </w:rPr>
        <w:t>s</w:t>
      </w:r>
      <w:r w:rsidRPr="00FE0F92">
        <w:rPr>
          <w:rFonts w:ascii="Times New Roman" w:hAnsi="Times New Roman" w:cs="Times New Roman"/>
        </w:rPr>
        <w:t xml:space="preserve"> that</w:t>
      </w:r>
      <w:r w:rsidR="00FF020A" w:rsidRPr="00FE0F92">
        <w:rPr>
          <w:rFonts w:ascii="Times New Roman" w:hAnsi="Times New Roman" w:cs="Times New Roman"/>
        </w:rPr>
        <w:t xml:space="preserve"> </w:t>
      </w:r>
      <w:r w:rsidR="000A3F4B">
        <w:rPr>
          <w:rFonts w:ascii="Times New Roman" w:hAnsi="Times New Roman" w:cs="Times New Roman"/>
        </w:rPr>
        <w:t xml:space="preserve">the </w:t>
      </w:r>
      <w:r w:rsidR="00FF020A" w:rsidRPr="00FE0F92">
        <w:rPr>
          <w:rFonts w:ascii="Times New Roman" w:hAnsi="Times New Roman" w:cs="Times New Roman"/>
        </w:rPr>
        <w:t xml:space="preserve">Lord has people in the Muslim world open to </w:t>
      </w:r>
      <w:r w:rsidRPr="00FE0F92">
        <w:rPr>
          <w:rFonts w:ascii="Times New Roman" w:hAnsi="Times New Roman" w:cs="Times New Roman"/>
        </w:rPr>
        <w:t xml:space="preserve">evangelistic presentations of the gospel through </w:t>
      </w:r>
      <w:r w:rsidR="008D320A" w:rsidRPr="00FE0F92">
        <w:rPr>
          <w:rFonts w:ascii="Times New Roman" w:hAnsi="Times New Roman" w:cs="Times New Roman"/>
        </w:rPr>
        <w:t xml:space="preserve">impersonal </w:t>
      </w:r>
      <w:r w:rsidR="00245AA3">
        <w:rPr>
          <w:rFonts w:ascii="Times New Roman" w:hAnsi="Times New Roman" w:cs="Times New Roman"/>
        </w:rPr>
        <w:t xml:space="preserve">electronic and </w:t>
      </w:r>
      <w:r w:rsidRPr="00FE0F92">
        <w:rPr>
          <w:rFonts w:ascii="Times New Roman" w:hAnsi="Times New Roman" w:cs="Times New Roman"/>
        </w:rPr>
        <w:t xml:space="preserve">broadcast </w:t>
      </w:r>
      <w:r w:rsidR="001E592E">
        <w:rPr>
          <w:rFonts w:ascii="Times New Roman" w:hAnsi="Times New Roman" w:cs="Times New Roman"/>
        </w:rPr>
        <w:t>media</w:t>
      </w:r>
      <w:r w:rsidR="00D540B9">
        <w:rPr>
          <w:rFonts w:ascii="Times New Roman" w:hAnsi="Times New Roman" w:cs="Times New Roman"/>
        </w:rPr>
        <w:t xml:space="preserve">. </w:t>
      </w:r>
      <w:r w:rsidRPr="00FE0F92">
        <w:rPr>
          <w:rFonts w:ascii="Times New Roman" w:hAnsi="Times New Roman" w:cs="Times New Roman"/>
        </w:rPr>
        <w:t xml:space="preserve">Some who encounter </w:t>
      </w:r>
      <w:r w:rsidR="00FF020A" w:rsidRPr="00FE0F92">
        <w:rPr>
          <w:rFonts w:ascii="Times New Roman" w:hAnsi="Times New Roman" w:cs="Times New Roman"/>
        </w:rPr>
        <w:t>the good news</w:t>
      </w:r>
      <w:r w:rsidR="008D320A" w:rsidRPr="00FE0F92">
        <w:rPr>
          <w:rFonts w:ascii="Times New Roman" w:hAnsi="Times New Roman" w:cs="Times New Roman"/>
        </w:rPr>
        <w:t xml:space="preserve"> this way will respond, particularly young adult men</w:t>
      </w:r>
      <w:r w:rsidR="00D540B9">
        <w:rPr>
          <w:rFonts w:ascii="Times New Roman" w:hAnsi="Times New Roman" w:cs="Times New Roman"/>
        </w:rPr>
        <w:t xml:space="preserve">. </w:t>
      </w:r>
      <w:r w:rsidR="00D347D1">
        <w:rPr>
          <w:rFonts w:ascii="Times New Roman" w:hAnsi="Times New Roman" w:cs="Times New Roman"/>
        </w:rPr>
        <w:t>Some</w:t>
      </w:r>
      <w:r w:rsidR="00657A60">
        <w:rPr>
          <w:rFonts w:ascii="Times New Roman" w:hAnsi="Times New Roman" w:cs="Times New Roman"/>
        </w:rPr>
        <w:t xml:space="preserve"> </w:t>
      </w:r>
      <w:r w:rsidR="00D347D1">
        <w:rPr>
          <w:rFonts w:ascii="Times New Roman" w:hAnsi="Times New Roman" w:cs="Times New Roman"/>
        </w:rPr>
        <w:t xml:space="preserve">of these </w:t>
      </w:r>
      <w:r w:rsidR="00014D18">
        <w:rPr>
          <w:rFonts w:ascii="Times New Roman" w:hAnsi="Times New Roman" w:cs="Times New Roman"/>
        </w:rPr>
        <w:t>may</w:t>
      </w:r>
      <w:r w:rsidR="00D347D1">
        <w:rPr>
          <w:rFonts w:ascii="Times New Roman" w:hAnsi="Times New Roman" w:cs="Times New Roman"/>
        </w:rPr>
        <w:t xml:space="preserve"> say</w:t>
      </w:r>
      <w:r w:rsidR="00014D18">
        <w:rPr>
          <w:rFonts w:ascii="Times New Roman" w:hAnsi="Times New Roman" w:cs="Times New Roman"/>
        </w:rPr>
        <w:t xml:space="preserve"> </w:t>
      </w:r>
      <w:r w:rsidR="00D347D1">
        <w:rPr>
          <w:rFonts w:ascii="Times New Roman" w:hAnsi="Times New Roman" w:cs="Times New Roman"/>
        </w:rPr>
        <w:t xml:space="preserve">they </w:t>
      </w:r>
      <w:r w:rsidR="00657A60">
        <w:rPr>
          <w:rFonts w:ascii="Times New Roman" w:hAnsi="Times New Roman" w:cs="Times New Roman"/>
        </w:rPr>
        <w:t xml:space="preserve">only want </w:t>
      </w:r>
      <w:r w:rsidR="00FF51DF">
        <w:rPr>
          <w:rFonts w:ascii="Times New Roman" w:hAnsi="Times New Roman" w:cs="Times New Roman"/>
        </w:rPr>
        <w:t xml:space="preserve">to </w:t>
      </w:r>
      <w:r w:rsidR="00657A60">
        <w:rPr>
          <w:rFonts w:ascii="Times New Roman" w:hAnsi="Times New Roman" w:cs="Times New Roman"/>
        </w:rPr>
        <w:t>comment</w:t>
      </w:r>
      <w:r w:rsidR="00D347D1">
        <w:rPr>
          <w:rFonts w:ascii="Times New Roman" w:hAnsi="Times New Roman" w:cs="Times New Roman"/>
        </w:rPr>
        <w:t xml:space="preserve">, but interacting virtually with a Christian </w:t>
      </w:r>
      <w:r w:rsidR="00F96277">
        <w:rPr>
          <w:rFonts w:ascii="Times New Roman" w:hAnsi="Times New Roman" w:cs="Times New Roman"/>
        </w:rPr>
        <w:t xml:space="preserve">can lead to </w:t>
      </w:r>
      <w:r w:rsidR="00F96277" w:rsidRPr="00FE0F92">
        <w:rPr>
          <w:rFonts w:ascii="Times New Roman" w:hAnsi="Times New Roman" w:cs="Times New Roman"/>
        </w:rPr>
        <w:t xml:space="preserve">6% </w:t>
      </w:r>
      <w:r w:rsidR="00F96277">
        <w:rPr>
          <w:rFonts w:ascii="Times New Roman" w:hAnsi="Times New Roman" w:cs="Times New Roman"/>
        </w:rPr>
        <w:t>requesting follow-up from a local Muslim background believer.</w:t>
      </w:r>
      <w:r w:rsidR="003C0F43" w:rsidRPr="00FE0F92">
        <w:rPr>
          <w:rFonts w:ascii="Times New Roman" w:hAnsi="Times New Roman" w:cs="Times New Roman"/>
        </w:rPr>
        <w:t xml:space="preserve"> </w:t>
      </w:r>
      <w:r w:rsidR="00C66D45">
        <w:rPr>
          <w:rFonts w:ascii="Times New Roman" w:hAnsi="Times New Roman" w:cs="Times New Roman"/>
        </w:rPr>
        <w:t>In a Muslim environment,</w:t>
      </w:r>
      <w:r w:rsidR="00F96277">
        <w:rPr>
          <w:rFonts w:ascii="Times New Roman" w:hAnsi="Times New Roman" w:cs="Times New Roman"/>
        </w:rPr>
        <w:t xml:space="preserve"> however,</w:t>
      </w:r>
      <w:r w:rsidR="00C66D45">
        <w:rPr>
          <w:rFonts w:ascii="Times New Roman" w:hAnsi="Times New Roman" w:cs="Times New Roman"/>
        </w:rPr>
        <w:t xml:space="preserve"> </w:t>
      </w:r>
      <w:r w:rsidR="005A5452">
        <w:rPr>
          <w:rFonts w:ascii="Times New Roman" w:hAnsi="Times New Roman" w:cs="Times New Roman"/>
        </w:rPr>
        <w:t>confidentiality</w:t>
      </w:r>
      <w:r w:rsidR="00647D3D">
        <w:rPr>
          <w:rFonts w:ascii="Times New Roman" w:hAnsi="Times New Roman" w:cs="Times New Roman"/>
        </w:rPr>
        <w:t xml:space="preserve"> and </w:t>
      </w:r>
      <w:r w:rsidR="00C66D45">
        <w:rPr>
          <w:rFonts w:ascii="Times New Roman" w:hAnsi="Times New Roman" w:cs="Times New Roman"/>
        </w:rPr>
        <w:t xml:space="preserve">security </w:t>
      </w:r>
      <w:r w:rsidR="005A5452">
        <w:rPr>
          <w:rFonts w:ascii="Times New Roman" w:hAnsi="Times New Roman" w:cs="Times New Roman"/>
        </w:rPr>
        <w:t xml:space="preserve">are </w:t>
      </w:r>
      <w:r w:rsidR="00376BB0">
        <w:rPr>
          <w:rFonts w:ascii="Times New Roman" w:hAnsi="Times New Roman" w:cs="Times New Roman"/>
        </w:rPr>
        <w:t>prominent issues</w:t>
      </w:r>
      <w:r w:rsidR="00D540B9">
        <w:rPr>
          <w:rFonts w:ascii="Times New Roman" w:hAnsi="Times New Roman" w:cs="Times New Roman"/>
        </w:rPr>
        <w:t xml:space="preserve">. </w:t>
      </w:r>
      <w:r w:rsidR="005A5452">
        <w:rPr>
          <w:rFonts w:ascii="Times New Roman" w:hAnsi="Times New Roman" w:cs="Times New Roman"/>
        </w:rPr>
        <w:t>Connecting an inquirer with a</w:t>
      </w:r>
      <w:r w:rsidR="00C66D45">
        <w:rPr>
          <w:rFonts w:ascii="Times New Roman" w:hAnsi="Times New Roman" w:cs="Times New Roman"/>
        </w:rPr>
        <w:t xml:space="preserve"> </w:t>
      </w:r>
      <w:r w:rsidR="00014D18">
        <w:rPr>
          <w:rFonts w:ascii="Times New Roman" w:hAnsi="Times New Roman" w:cs="Times New Roman"/>
        </w:rPr>
        <w:t xml:space="preserve">local </w:t>
      </w:r>
      <w:r w:rsidR="00C66D45">
        <w:rPr>
          <w:rFonts w:ascii="Times New Roman" w:hAnsi="Times New Roman" w:cs="Times New Roman"/>
        </w:rPr>
        <w:t xml:space="preserve">Muslim background </w:t>
      </w:r>
      <w:r w:rsidR="005A5452">
        <w:rPr>
          <w:rFonts w:ascii="Times New Roman" w:hAnsi="Times New Roman" w:cs="Times New Roman"/>
        </w:rPr>
        <w:t xml:space="preserve">believer </w:t>
      </w:r>
      <w:r w:rsidR="00C66D45">
        <w:rPr>
          <w:rFonts w:ascii="Times New Roman" w:hAnsi="Times New Roman" w:cs="Times New Roman"/>
        </w:rPr>
        <w:t xml:space="preserve">must be </w:t>
      </w:r>
      <w:r w:rsidR="00647D3D">
        <w:rPr>
          <w:rFonts w:ascii="Times New Roman" w:hAnsi="Times New Roman" w:cs="Times New Roman"/>
        </w:rPr>
        <w:t xml:space="preserve">pursued </w:t>
      </w:r>
      <w:r w:rsidR="00C66D45">
        <w:rPr>
          <w:rFonts w:ascii="Times New Roman" w:hAnsi="Times New Roman" w:cs="Times New Roman"/>
        </w:rPr>
        <w:t>carefully</w:t>
      </w:r>
      <w:r w:rsidR="00F96277">
        <w:rPr>
          <w:rFonts w:ascii="Times New Roman" w:hAnsi="Times New Roman" w:cs="Times New Roman"/>
        </w:rPr>
        <w:t>,</w:t>
      </w:r>
      <w:r w:rsidR="00647D3D">
        <w:rPr>
          <w:rFonts w:ascii="Times New Roman" w:hAnsi="Times New Roman" w:cs="Times New Roman"/>
        </w:rPr>
        <w:t xml:space="preserve"> </w:t>
      </w:r>
      <w:r w:rsidR="0062320E">
        <w:rPr>
          <w:rFonts w:ascii="Times New Roman" w:hAnsi="Times New Roman" w:cs="Times New Roman"/>
        </w:rPr>
        <w:t xml:space="preserve">and </w:t>
      </w:r>
      <w:r w:rsidR="00647D3D">
        <w:rPr>
          <w:rFonts w:ascii="Times New Roman" w:hAnsi="Times New Roman" w:cs="Times New Roman"/>
        </w:rPr>
        <w:t xml:space="preserve">only when the </w:t>
      </w:r>
      <w:r w:rsidR="00F96277">
        <w:rPr>
          <w:rFonts w:ascii="Times New Roman" w:hAnsi="Times New Roman" w:cs="Times New Roman"/>
        </w:rPr>
        <w:t>person</w:t>
      </w:r>
      <w:r w:rsidR="00647D3D">
        <w:rPr>
          <w:rFonts w:ascii="Times New Roman" w:hAnsi="Times New Roman" w:cs="Times New Roman"/>
        </w:rPr>
        <w:t xml:space="preserve"> is ready</w:t>
      </w:r>
      <w:r w:rsidR="00D540B9">
        <w:rPr>
          <w:rFonts w:ascii="Times New Roman" w:hAnsi="Times New Roman" w:cs="Times New Roman"/>
        </w:rPr>
        <w:t xml:space="preserve">. </w:t>
      </w:r>
      <w:r w:rsidR="005A5452">
        <w:rPr>
          <w:rFonts w:ascii="Times New Roman" w:hAnsi="Times New Roman" w:cs="Times New Roman"/>
        </w:rPr>
        <w:t>However, a</w:t>
      </w:r>
      <w:r w:rsidR="009754A8">
        <w:rPr>
          <w:rFonts w:ascii="Times New Roman" w:hAnsi="Times New Roman" w:cs="Times New Roman"/>
        </w:rPr>
        <w:t xml:space="preserve"> </w:t>
      </w:r>
      <w:r w:rsidR="00C66D45">
        <w:rPr>
          <w:rFonts w:ascii="Times New Roman" w:hAnsi="Times New Roman" w:cs="Times New Roman"/>
        </w:rPr>
        <w:t xml:space="preserve">local contact is </w:t>
      </w:r>
      <w:r w:rsidR="009754A8">
        <w:rPr>
          <w:rFonts w:ascii="Times New Roman" w:hAnsi="Times New Roman" w:cs="Times New Roman"/>
        </w:rPr>
        <w:t xml:space="preserve">key for </w:t>
      </w:r>
      <w:r w:rsidR="00FE0F92">
        <w:rPr>
          <w:rFonts w:ascii="Times New Roman" w:hAnsi="Times New Roman" w:cs="Times New Roman"/>
        </w:rPr>
        <w:t>integrat</w:t>
      </w:r>
      <w:r w:rsidR="00C66D45">
        <w:rPr>
          <w:rFonts w:ascii="Times New Roman" w:hAnsi="Times New Roman" w:cs="Times New Roman"/>
        </w:rPr>
        <w:t xml:space="preserve">ing </w:t>
      </w:r>
      <w:r w:rsidR="005A5452">
        <w:rPr>
          <w:rFonts w:ascii="Times New Roman" w:hAnsi="Times New Roman" w:cs="Times New Roman"/>
        </w:rPr>
        <w:t xml:space="preserve">Muslim </w:t>
      </w:r>
      <w:r w:rsidR="009754A8">
        <w:rPr>
          <w:rFonts w:ascii="Times New Roman" w:hAnsi="Times New Roman" w:cs="Times New Roman"/>
        </w:rPr>
        <w:t>inquirer</w:t>
      </w:r>
      <w:r w:rsidR="0062320E">
        <w:rPr>
          <w:rFonts w:ascii="Times New Roman" w:hAnsi="Times New Roman" w:cs="Times New Roman"/>
        </w:rPr>
        <w:t>s</w:t>
      </w:r>
      <w:r w:rsidR="009754A8">
        <w:rPr>
          <w:rFonts w:ascii="Times New Roman" w:hAnsi="Times New Roman" w:cs="Times New Roman"/>
        </w:rPr>
        <w:t xml:space="preserve"> </w:t>
      </w:r>
      <w:r w:rsidR="00FE0F92">
        <w:rPr>
          <w:rFonts w:ascii="Times New Roman" w:hAnsi="Times New Roman" w:cs="Times New Roman"/>
        </w:rPr>
        <w:t>in</w:t>
      </w:r>
      <w:r w:rsidR="00C66D45">
        <w:rPr>
          <w:rFonts w:ascii="Times New Roman" w:hAnsi="Times New Roman" w:cs="Times New Roman"/>
        </w:rPr>
        <w:t xml:space="preserve">to </w:t>
      </w:r>
      <w:r w:rsidR="00FE0F92">
        <w:rPr>
          <w:rFonts w:ascii="Times New Roman" w:hAnsi="Times New Roman" w:cs="Times New Roman"/>
        </w:rPr>
        <w:t>local Muslim</w:t>
      </w:r>
      <w:r w:rsidR="00C66D45">
        <w:rPr>
          <w:rFonts w:ascii="Times New Roman" w:hAnsi="Times New Roman" w:cs="Times New Roman"/>
        </w:rPr>
        <w:t>-</w:t>
      </w:r>
      <w:r w:rsidR="00FE0F92">
        <w:rPr>
          <w:rFonts w:ascii="Times New Roman" w:hAnsi="Times New Roman" w:cs="Times New Roman"/>
        </w:rPr>
        <w:t>background fellowship</w:t>
      </w:r>
      <w:r w:rsidR="0062320E">
        <w:rPr>
          <w:rFonts w:ascii="Times New Roman" w:hAnsi="Times New Roman" w:cs="Times New Roman"/>
        </w:rPr>
        <w:t>s</w:t>
      </w:r>
      <w:r w:rsidR="00D540B9">
        <w:rPr>
          <w:rFonts w:ascii="Times New Roman" w:hAnsi="Times New Roman" w:cs="Times New Roman"/>
        </w:rPr>
        <w:t xml:space="preserve">. </w:t>
      </w:r>
      <w:r w:rsidR="00024EC9">
        <w:rPr>
          <w:rFonts w:ascii="Times New Roman" w:hAnsi="Times New Roman" w:cs="Times New Roman"/>
        </w:rPr>
        <w:t xml:space="preserve">These </w:t>
      </w:r>
      <w:r w:rsidR="0093234D">
        <w:rPr>
          <w:rFonts w:ascii="Times New Roman" w:hAnsi="Times New Roman" w:cs="Times New Roman"/>
        </w:rPr>
        <w:t xml:space="preserve">GRMS </w:t>
      </w:r>
      <w:r w:rsidR="00024EC9">
        <w:rPr>
          <w:rFonts w:ascii="Times New Roman" w:hAnsi="Times New Roman" w:cs="Times New Roman"/>
        </w:rPr>
        <w:t>findings are from a period just prior to the “Arab Spring” and may not reflect the current situation</w:t>
      </w:r>
      <w:r w:rsidR="00D540B9">
        <w:rPr>
          <w:rFonts w:ascii="Times New Roman" w:hAnsi="Times New Roman" w:cs="Times New Roman"/>
        </w:rPr>
        <w:t xml:space="preserve">. </w:t>
      </w:r>
      <w:r w:rsidR="00024EC9">
        <w:rPr>
          <w:rFonts w:ascii="Times New Roman" w:hAnsi="Times New Roman" w:cs="Times New Roman"/>
        </w:rPr>
        <w:t>However, the use and availability of technology has expanded since then</w:t>
      </w:r>
      <w:r w:rsidR="00732D1B">
        <w:rPr>
          <w:rFonts w:ascii="Times New Roman" w:hAnsi="Times New Roman" w:cs="Times New Roman"/>
        </w:rPr>
        <w:t>,</w:t>
      </w:r>
      <w:r w:rsidR="00843B95">
        <w:rPr>
          <w:rFonts w:ascii="Times New Roman" w:hAnsi="Times New Roman" w:cs="Times New Roman"/>
        </w:rPr>
        <w:t xml:space="preserve"> and many workers are being trained by the MTM (media to movements) Training Coalition</w:t>
      </w:r>
      <w:r w:rsidR="000550A6">
        <w:rPr>
          <w:rFonts w:ascii="Times New Roman" w:hAnsi="Times New Roman" w:cs="Times New Roman"/>
        </w:rPr>
        <w:t xml:space="preserve"> </w:t>
      </w:r>
      <w:r w:rsidR="00F960AA">
        <w:rPr>
          <w:rFonts w:ascii="Times New Roman" w:hAnsi="Times New Roman" w:cs="Times New Roman"/>
        </w:rPr>
        <w:t>(</w:t>
      </w:r>
      <w:r w:rsidR="00F960AA" w:rsidRPr="00F960AA">
        <w:rPr>
          <w:rFonts w:ascii="Times New Roman" w:hAnsi="Times New Roman" w:cs="Times New Roman"/>
        </w:rPr>
        <w:t>P</w:t>
      </w:r>
      <w:r w:rsidR="003521EB">
        <w:rPr>
          <w:rFonts w:ascii="Times New Roman" w:hAnsi="Times New Roman" w:cs="Times New Roman"/>
        </w:rPr>
        <w:t>r</w:t>
      </w:r>
      <w:r w:rsidR="00F960AA" w:rsidRPr="00F960AA">
        <w:rPr>
          <w:rFonts w:ascii="Times New Roman" w:hAnsi="Times New Roman" w:cs="Times New Roman"/>
        </w:rPr>
        <w:t>e</w:t>
      </w:r>
      <w:r w:rsidR="003521EB">
        <w:rPr>
          <w:rFonts w:ascii="Times New Roman" w:hAnsi="Times New Roman" w:cs="Times New Roman"/>
        </w:rPr>
        <w:t>s</w:t>
      </w:r>
      <w:r w:rsidR="00F960AA" w:rsidRPr="00F960AA">
        <w:rPr>
          <w:rFonts w:ascii="Times New Roman" w:hAnsi="Times New Roman" w:cs="Times New Roman"/>
        </w:rPr>
        <w:t>ton and Bonham, 2021</w:t>
      </w:r>
      <w:r w:rsidR="003521EB">
        <w:rPr>
          <w:rFonts w:ascii="Times New Roman" w:hAnsi="Times New Roman" w:cs="Times New Roman"/>
        </w:rPr>
        <w:t>)</w:t>
      </w:r>
      <w:r w:rsidR="00F960AA" w:rsidRPr="00F960AA">
        <w:rPr>
          <w:rFonts w:ascii="Times New Roman" w:hAnsi="Times New Roman" w:cs="Times New Roman"/>
        </w:rPr>
        <w:t>.</w:t>
      </w:r>
    </w:p>
    <w:p w14:paraId="602ECD51" w14:textId="0AD5EC20" w:rsidR="005622EF" w:rsidRPr="00E647CB" w:rsidRDefault="00B64206" w:rsidP="00B64206">
      <w:pPr>
        <w:pStyle w:val="Heading1"/>
        <w:spacing w:before="0" w:after="16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Phase 2: “Ask the Lord of the harvest”</w:t>
      </w:r>
      <w:r w:rsidR="009A749A" w:rsidRPr="009A749A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—</w:t>
      </w:r>
      <w:r w:rsidR="00884598"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MENA Prayer Promotion</w:t>
      </w:r>
    </w:p>
    <w:p w14:paraId="24050715" w14:textId="56047559" w:rsidR="00E95ED1" w:rsidRDefault="001871C9" w:rsidP="00B6420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871C9">
        <w:rPr>
          <w:rFonts w:ascii="Times New Roman" w:hAnsi="Times New Roman" w:cs="Times New Roman"/>
          <w:color w:val="222222"/>
        </w:rPr>
        <w:t>Th</w:t>
      </w:r>
      <w:r w:rsidR="00755E8C">
        <w:rPr>
          <w:rFonts w:ascii="Times New Roman" w:hAnsi="Times New Roman" w:cs="Times New Roman"/>
          <w:color w:val="222222"/>
        </w:rPr>
        <w:t>e prayer promotion research</w:t>
      </w:r>
      <w:r w:rsidRPr="001871C9">
        <w:rPr>
          <w:rFonts w:ascii="Times New Roman" w:hAnsi="Times New Roman" w:cs="Times New Roman"/>
          <w:color w:val="222222"/>
        </w:rPr>
        <w:t xml:space="preserve"> was sponsored </w:t>
      </w:r>
      <w:r w:rsidR="0025093B">
        <w:rPr>
          <w:rFonts w:ascii="Times New Roman" w:hAnsi="Times New Roman" w:cs="Times New Roman"/>
          <w:color w:val="222222"/>
        </w:rPr>
        <w:t xml:space="preserve">by </w:t>
      </w:r>
      <w:r w:rsidR="00F20E8C">
        <w:rPr>
          <w:rFonts w:ascii="Times New Roman" w:hAnsi="Times New Roman" w:cs="Times New Roman"/>
          <w:color w:val="222222"/>
        </w:rPr>
        <w:t>a Christian networking organization</w:t>
      </w:r>
      <w:r w:rsidR="00755E8C">
        <w:rPr>
          <w:rFonts w:ascii="Times New Roman" w:hAnsi="Times New Roman" w:cs="Times New Roman"/>
          <w:color w:val="222222"/>
        </w:rPr>
        <w:t xml:space="preserve"> in 2016</w:t>
      </w:r>
      <w:r w:rsidRPr="001871C9">
        <w:rPr>
          <w:rFonts w:ascii="Times New Roman" w:hAnsi="Times New Roman" w:cs="Times New Roman"/>
          <w:color w:val="222222"/>
        </w:rPr>
        <w:t xml:space="preserve"> to discover and document the state of prayer </w:t>
      </w:r>
      <w:r w:rsidR="00B66CFE">
        <w:rPr>
          <w:rFonts w:ascii="Times New Roman" w:hAnsi="Times New Roman" w:cs="Times New Roman"/>
          <w:color w:val="222222"/>
        </w:rPr>
        <w:t xml:space="preserve">promotion </w:t>
      </w:r>
      <w:r w:rsidRPr="001871C9">
        <w:rPr>
          <w:rFonts w:ascii="Times New Roman" w:hAnsi="Times New Roman" w:cs="Times New Roman"/>
          <w:color w:val="222222"/>
        </w:rPr>
        <w:t>focused on the Middle East and North Africa</w:t>
      </w:r>
      <w:r w:rsidR="006230DB">
        <w:rPr>
          <w:rFonts w:ascii="Times New Roman" w:hAnsi="Times New Roman" w:cs="Times New Roman"/>
          <w:color w:val="222222"/>
        </w:rPr>
        <w:t xml:space="preserve"> (MENA)</w:t>
      </w:r>
      <w:r w:rsidR="00D540B9">
        <w:rPr>
          <w:rFonts w:ascii="Times New Roman" w:hAnsi="Times New Roman" w:cs="Times New Roman"/>
          <w:color w:val="222222"/>
        </w:rPr>
        <w:t xml:space="preserve">. </w:t>
      </w:r>
      <w:r w:rsidR="00D34268">
        <w:rPr>
          <w:rFonts w:ascii="Times New Roman" w:hAnsi="Times New Roman" w:cs="Times New Roman"/>
          <w:color w:val="222222"/>
        </w:rPr>
        <w:t xml:space="preserve">The </w:t>
      </w:r>
      <w:r w:rsidR="00755E8C">
        <w:rPr>
          <w:rFonts w:ascii="Times New Roman" w:hAnsi="Times New Roman" w:cs="Times New Roman"/>
          <w:color w:val="222222"/>
        </w:rPr>
        <w:t>objective</w:t>
      </w:r>
      <w:r w:rsidR="00D34268">
        <w:rPr>
          <w:rFonts w:ascii="Times New Roman" w:hAnsi="Times New Roman" w:cs="Times New Roman"/>
          <w:color w:val="222222"/>
        </w:rPr>
        <w:t xml:space="preserve"> was</w:t>
      </w:r>
      <w:r w:rsidRPr="001871C9">
        <w:rPr>
          <w:rFonts w:ascii="Times New Roman" w:hAnsi="Times New Roman" w:cs="Times New Roman"/>
          <w:color w:val="222222"/>
        </w:rPr>
        <w:t xml:space="preserve"> to identify ways </w:t>
      </w:r>
      <w:r w:rsidR="00D34268">
        <w:rPr>
          <w:rFonts w:ascii="Times New Roman" w:hAnsi="Times New Roman" w:cs="Times New Roman"/>
          <w:color w:val="222222"/>
        </w:rPr>
        <w:t xml:space="preserve">that </w:t>
      </w:r>
      <w:r w:rsidR="00D703C9">
        <w:rPr>
          <w:rFonts w:ascii="Times New Roman" w:hAnsi="Times New Roman" w:cs="Times New Roman"/>
          <w:color w:val="222222"/>
        </w:rPr>
        <w:t>might</w:t>
      </w:r>
      <w:r w:rsidRPr="001871C9">
        <w:rPr>
          <w:rFonts w:ascii="Times New Roman" w:hAnsi="Times New Roman" w:cs="Times New Roman"/>
          <w:color w:val="222222"/>
        </w:rPr>
        <w:t xml:space="preserve"> increase prayer for the region</w:t>
      </w:r>
      <w:r w:rsidR="00C13E69">
        <w:rPr>
          <w:rFonts w:ascii="Times New Roman" w:hAnsi="Times New Roman" w:cs="Times New Roman"/>
          <w:color w:val="222222"/>
        </w:rPr>
        <w:t>.</w:t>
      </w:r>
      <w:r w:rsidR="009B70B5">
        <w:rPr>
          <w:rFonts w:ascii="Times New Roman" w:hAnsi="Times New Roman" w:cs="Times New Roman"/>
          <w:color w:val="222222"/>
        </w:rPr>
        <w:t xml:space="preserve"> </w:t>
      </w:r>
      <w:r w:rsidR="00C13E69">
        <w:rPr>
          <w:rFonts w:ascii="Times New Roman" w:hAnsi="Times New Roman" w:cs="Times New Roman"/>
          <w:color w:val="222222"/>
        </w:rPr>
        <w:t>It sought to</w:t>
      </w:r>
      <w:r w:rsidRPr="001871C9">
        <w:rPr>
          <w:rFonts w:ascii="Times New Roman" w:hAnsi="Times New Roman" w:cs="Times New Roman"/>
          <w:color w:val="222222"/>
        </w:rPr>
        <w:t xml:space="preserve"> learn more about those who </w:t>
      </w:r>
      <w:r w:rsidR="00D34268">
        <w:rPr>
          <w:rFonts w:ascii="Times New Roman" w:hAnsi="Times New Roman" w:cs="Times New Roman"/>
          <w:color w:val="222222"/>
        </w:rPr>
        <w:t>we</w:t>
      </w:r>
      <w:r w:rsidRPr="001871C9">
        <w:rPr>
          <w:rFonts w:ascii="Times New Roman" w:hAnsi="Times New Roman" w:cs="Times New Roman"/>
          <w:color w:val="222222"/>
        </w:rPr>
        <w:t>re leading and engaging in MENA-focused prayer</w:t>
      </w:r>
      <w:r w:rsidR="00C13E69" w:rsidRPr="00C13E69">
        <w:rPr>
          <w:rFonts w:ascii="Times New Roman" w:hAnsi="Times New Roman" w:cs="Times New Roman"/>
          <w:color w:val="222222"/>
        </w:rPr>
        <w:t xml:space="preserve"> </w:t>
      </w:r>
      <w:r w:rsidR="00C13E69">
        <w:rPr>
          <w:rFonts w:ascii="Times New Roman" w:hAnsi="Times New Roman" w:cs="Times New Roman"/>
          <w:color w:val="222222"/>
        </w:rPr>
        <w:t xml:space="preserve">and </w:t>
      </w:r>
      <w:r w:rsidR="00C13E69" w:rsidRPr="001871C9">
        <w:rPr>
          <w:rFonts w:ascii="Times New Roman" w:hAnsi="Times New Roman" w:cs="Times New Roman"/>
          <w:color w:val="222222"/>
        </w:rPr>
        <w:t>identify effective prayer approaches</w:t>
      </w:r>
      <w:r w:rsidR="00D540B9">
        <w:rPr>
          <w:rFonts w:ascii="Times New Roman" w:hAnsi="Times New Roman" w:cs="Times New Roman"/>
          <w:color w:val="222222"/>
        </w:rPr>
        <w:t xml:space="preserve">. </w:t>
      </w:r>
      <w:r w:rsidR="006230DB">
        <w:rPr>
          <w:rFonts w:ascii="Times New Roman" w:hAnsi="Times New Roman" w:cs="Times New Roman"/>
          <w:color w:val="222222"/>
        </w:rPr>
        <w:t>T</w:t>
      </w:r>
      <w:r w:rsidR="006230DB" w:rsidRPr="006230DB">
        <w:rPr>
          <w:rFonts w:ascii="Times New Roman" w:hAnsi="Times New Roman" w:cs="Times New Roman"/>
          <w:color w:val="222222"/>
        </w:rPr>
        <w:t xml:space="preserve">he research identified 157 </w:t>
      </w:r>
      <w:r w:rsidR="000212B7">
        <w:rPr>
          <w:rFonts w:ascii="Times New Roman" w:hAnsi="Times New Roman" w:cs="Times New Roman"/>
          <w:color w:val="222222"/>
        </w:rPr>
        <w:t>p</w:t>
      </w:r>
      <w:r w:rsidR="006230DB" w:rsidRPr="006230DB">
        <w:rPr>
          <w:rFonts w:ascii="Times New Roman" w:hAnsi="Times New Roman" w:cs="Times New Roman"/>
          <w:color w:val="222222"/>
        </w:rPr>
        <w:t xml:space="preserve">rayer </w:t>
      </w:r>
      <w:r w:rsidR="003A2AC6">
        <w:rPr>
          <w:rFonts w:ascii="Times New Roman" w:hAnsi="Times New Roman" w:cs="Times New Roman"/>
          <w:color w:val="222222"/>
        </w:rPr>
        <w:t>network initiatives</w:t>
      </w:r>
      <w:r w:rsidR="00C83CE5">
        <w:rPr>
          <w:rFonts w:ascii="Times New Roman" w:hAnsi="Times New Roman" w:cs="Times New Roman"/>
          <w:color w:val="222222"/>
        </w:rPr>
        <w:t xml:space="preserve"> that included </w:t>
      </w:r>
      <w:r w:rsidR="00D703C9">
        <w:rPr>
          <w:rFonts w:ascii="Times New Roman" w:hAnsi="Times New Roman" w:cs="Times New Roman"/>
          <w:color w:val="222222"/>
        </w:rPr>
        <w:t>website</w:t>
      </w:r>
      <w:r w:rsidR="00C83CE5">
        <w:rPr>
          <w:rFonts w:ascii="Times New Roman" w:hAnsi="Times New Roman" w:cs="Times New Roman"/>
          <w:color w:val="222222"/>
        </w:rPr>
        <w:t xml:space="preserve"> home page</w:t>
      </w:r>
      <w:r w:rsidR="00D703C9">
        <w:rPr>
          <w:rFonts w:ascii="Times New Roman" w:hAnsi="Times New Roman" w:cs="Times New Roman"/>
          <w:color w:val="222222"/>
        </w:rPr>
        <w:t xml:space="preserve">s, </w:t>
      </w:r>
      <w:r w:rsidR="00C83CE5">
        <w:rPr>
          <w:rFonts w:ascii="Times New Roman" w:hAnsi="Times New Roman" w:cs="Times New Roman"/>
          <w:color w:val="222222"/>
        </w:rPr>
        <w:t xml:space="preserve">focus pages within websites, </w:t>
      </w:r>
      <w:r w:rsidR="00D703C9">
        <w:rPr>
          <w:rFonts w:ascii="Times New Roman" w:hAnsi="Times New Roman" w:cs="Times New Roman"/>
          <w:color w:val="222222"/>
        </w:rPr>
        <w:t>social media accounts, and distribution lists</w:t>
      </w:r>
      <w:r w:rsidR="00D540B9">
        <w:rPr>
          <w:rFonts w:ascii="Times New Roman" w:hAnsi="Times New Roman" w:cs="Times New Roman"/>
          <w:color w:val="222222"/>
        </w:rPr>
        <w:t xml:space="preserve">. </w:t>
      </w:r>
      <w:r w:rsidR="00C70CE8">
        <w:rPr>
          <w:rFonts w:ascii="Times New Roman" w:hAnsi="Times New Roman" w:cs="Times New Roman"/>
          <w:color w:val="222222"/>
        </w:rPr>
        <w:t xml:space="preserve">These </w:t>
      </w:r>
      <w:r w:rsidR="00385AB2">
        <w:rPr>
          <w:rFonts w:ascii="Times New Roman" w:hAnsi="Times New Roman" w:cs="Times New Roman"/>
          <w:color w:val="222222"/>
        </w:rPr>
        <w:t xml:space="preserve">initiatives </w:t>
      </w:r>
      <w:r w:rsidR="00C70CE8">
        <w:rPr>
          <w:rFonts w:ascii="Times New Roman" w:hAnsi="Times New Roman" w:cs="Times New Roman"/>
          <w:color w:val="222222"/>
        </w:rPr>
        <w:t>focused on</w:t>
      </w:r>
      <w:r w:rsidR="006230DB" w:rsidRPr="006230DB">
        <w:rPr>
          <w:rFonts w:ascii="Times New Roman" w:hAnsi="Times New Roman" w:cs="Times New Roman"/>
          <w:color w:val="222222"/>
        </w:rPr>
        <w:t xml:space="preserve"> 40 topics </w:t>
      </w:r>
      <w:r w:rsidR="000550A6">
        <w:rPr>
          <w:rFonts w:ascii="Times New Roman" w:hAnsi="Times New Roman" w:cs="Times New Roman"/>
          <w:color w:val="222222"/>
        </w:rPr>
        <w:t>such as</w:t>
      </w:r>
      <w:r w:rsidR="00C70CE8">
        <w:rPr>
          <w:rFonts w:ascii="Times New Roman" w:hAnsi="Times New Roman" w:cs="Times New Roman"/>
          <w:color w:val="222222"/>
        </w:rPr>
        <w:t xml:space="preserve"> specific</w:t>
      </w:r>
      <w:r w:rsidR="00D703C9">
        <w:rPr>
          <w:rFonts w:ascii="Times New Roman" w:hAnsi="Times New Roman" w:cs="Times New Roman"/>
          <w:color w:val="222222"/>
        </w:rPr>
        <w:t xml:space="preserve"> </w:t>
      </w:r>
      <w:r w:rsidR="006230DB" w:rsidRPr="006230DB">
        <w:rPr>
          <w:rFonts w:ascii="Times New Roman" w:hAnsi="Times New Roman" w:cs="Times New Roman"/>
          <w:color w:val="222222"/>
        </w:rPr>
        <w:t xml:space="preserve">countries, regions, </w:t>
      </w:r>
      <w:r w:rsidR="00C70CE8">
        <w:rPr>
          <w:rFonts w:ascii="Times New Roman" w:hAnsi="Times New Roman" w:cs="Times New Roman"/>
          <w:color w:val="222222"/>
        </w:rPr>
        <w:t xml:space="preserve">or </w:t>
      </w:r>
      <w:r w:rsidR="006230DB" w:rsidRPr="006230DB">
        <w:rPr>
          <w:rFonts w:ascii="Times New Roman" w:hAnsi="Times New Roman" w:cs="Times New Roman"/>
          <w:color w:val="222222"/>
        </w:rPr>
        <w:t>issues</w:t>
      </w:r>
      <w:r w:rsidR="00D540B9">
        <w:rPr>
          <w:rFonts w:ascii="Times New Roman" w:hAnsi="Times New Roman" w:cs="Times New Roman"/>
          <w:color w:val="222222"/>
        </w:rPr>
        <w:t xml:space="preserve">. </w:t>
      </w:r>
      <w:r w:rsidR="00C70CE8">
        <w:rPr>
          <w:rFonts w:ascii="Times New Roman" w:hAnsi="Times New Roman" w:cs="Times New Roman"/>
          <w:color w:val="222222"/>
        </w:rPr>
        <w:t>They were</w:t>
      </w:r>
      <w:r w:rsidR="006230DB" w:rsidRPr="006230DB">
        <w:rPr>
          <w:rFonts w:ascii="Times New Roman" w:hAnsi="Times New Roman" w:cs="Times New Roman"/>
          <w:color w:val="222222"/>
        </w:rPr>
        <w:t xml:space="preserve"> produced </w:t>
      </w:r>
      <w:r w:rsidR="00C70CE8">
        <w:rPr>
          <w:rFonts w:ascii="Times New Roman" w:hAnsi="Times New Roman" w:cs="Times New Roman"/>
          <w:color w:val="222222"/>
        </w:rPr>
        <w:t xml:space="preserve">or managed </w:t>
      </w:r>
      <w:r w:rsidR="006230DB" w:rsidRPr="006230DB">
        <w:rPr>
          <w:rFonts w:ascii="Times New Roman" w:hAnsi="Times New Roman" w:cs="Times New Roman"/>
          <w:color w:val="222222"/>
        </w:rPr>
        <w:t xml:space="preserve">by 53 </w:t>
      </w:r>
      <w:r w:rsidR="00D703C9">
        <w:rPr>
          <w:rFonts w:ascii="Times New Roman" w:hAnsi="Times New Roman" w:cs="Times New Roman"/>
          <w:color w:val="222222"/>
        </w:rPr>
        <w:t>organizations and individuals</w:t>
      </w:r>
      <w:r w:rsidR="00D540B9">
        <w:rPr>
          <w:rFonts w:ascii="Times New Roman" w:hAnsi="Times New Roman" w:cs="Times New Roman"/>
          <w:color w:val="222222"/>
        </w:rPr>
        <w:t xml:space="preserve">. </w:t>
      </w:r>
      <w:r w:rsidR="000550A6">
        <w:rPr>
          <w:rFonts w:ascii="Times New Roman" w:hAnsi="Times New Roman" w:cs="Times New Roman"/>
          <w:color w:val="222222"/>
        </w:rPr>
        <w:t>This project</w:t>
      </w:r>
      <w:r w:rsidR="00A90F43">
        <w:rPr>
          <w:rFonts w:ascii="Times New Roman" w:hAnsi="Times New Roman" w:cs="Times New Roman"/>
          <w:color w:val="222222"/>
        </w:rPr>
        <w:t xml:space="preserve"> had three phases</w:t>
      </w:r>
      <w:r w:rsidR="00BB0C6C">
        <w:rPr>
          <w:rFonts w:ascii="Times New Roman" w:hAnsi="Times New Roman" w:cs="Times New Roman"/>
          <w:color w:val="222222"/>
        </w:rPr>
        <w:t xml:space="preserve">: </w:t>
      </w:r>
      <w:r w:rsidR="00D150CD">
        <w:rPr>
          <w:rFonts w:ascii="Times New Roman" w:hAnsi="Times New Roman" w:cs="Times New Roman"/>
        </w:rPr>
        <w:t>Website Abstraction, Organization Survey, and Intercessor Survey</w:t>
      </w:r>
      <w:r w:rsidR="000212B7">
        <w:rPr>
          <w:rFonts w:ascii="Times New Roman" w:hAnsi="Times New Roman" w:cs="Times New Roman"/>
        </w:rPr>
        <w:t>.</w:t>
      </w:r>
    </w:p>
    <w:p w14:paraId="200F994E" w14:textId="797D29C7" w:rsidR="00A90F43" w:rsidRDefault="00E95ED1" w:rsidP="00B6420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Website Abstraction phase showed that </w:t>
      </w:r>
      <w:r w:rsidR="00A90F43" w:rsidRPr="006D474F">
        <w:rPr>
          <w:rFonts w:ascii="Times New Roman" w:hAnsi="Times New Roman" w:cs="Times New Roman"/>
        </w:rPr>
        <w:t>61%</w:t>
      </w:r>
      <w:r>
        <w:rPr>
          <w:rFonts w:ascii="Times New Roman" w:hAnsi="Times New Roman" w:cs="Times New Roman"/>
        </w:rPr>
        <w:t xml:space="preserve"> of the sites</w:t>
      </w:r>
      <w:r w:rsidR="00A90F43" w:rsidRPr="006D474F">
        <w:rPr>
          <w:rFonts w:ascii="Times New Roman" w:hAnsi="Times New Roman" w:cs="Times New Roman"/>
        </w:rPr>
        <w:t xml:space="preserve"> offer the visitor two or more ways</w:t>
      </w:r>
      <w:r w:rsidR="00A90F43">
        <w:rPr>
          <w:rFonts w:ascii="Times New Roman" w:hAnsi="Times New Roman" w:cs="Times New Roman"/>
        </w:rPr>
        <w:t xml:space="preserve"> </w:t>
      </w:r>
      <w:r w:rsidR="00A90F43" w:rsidRPr="006D474F">
        <w:rPr>
          <w:rFonts w:ascii="Times New Roman" w:hAnsi="Times New Roman" w:cs="Times New Roman"/>
        </w:rPr>
        <w:t xml:space="preserve">to get prayer </w:t>
      </w:r>
      <w:r w:rsidR="000550A6">
        <w:rPr>
          <w:rFonts w:ascii="Times New Roman" w:hAnsi="Times New Roman" w:cs="Times New Roman"/>
        </w:rPr>
        <w:t>informa</w:t>
      </w:r>
      <w:r w:rsidR="00E67F44">
        <w:rPr>
          <w:rFonts w:ascii="Times New Roman" w:hAnsi="Times New Roman" w:cs="Times New Roman"/>
        </w:rPr>
        <w:t>t</w:t>
      </w:r>
      <w:r w:rsidR="000550A6">
        <w:rPr>
          <w:rFonts w:ascii="Times New Roman" w:hAnsi="Times New Roman" w:cs="Times New Roman"/>
        </w:rPr>
        <w:t>ion</w:t>
      </w:r>
      <w:r w:rsidR="00BB0C6C">
        <w:rPr>
          <w:rFonts w:ascii="Times New Roman" w:hAnsi="Times New Roman" w:cs="Times New Roman"/>
        </w:rPr>
        <w:t>:</w:t>
      </w:r>
      <w:r w:rsidR="009B7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1) v</w:t>
      </w:r>
      <w:r w:rsidR="00A90F43">
        <w:rPr>
          <w:rFonts w:ascii="Times New Roman" w:hAnsi="Times New Roman" w:cs="Times New Roman"/>
        </w:rPr>
        <w:t>isiting the</w:t>
      </w:r>
      <w:r w:rsidR="00A90F43" w:rsidRPr="006D474F">
        <w:rPr>
          <w:rFonts w:ascii="Times New Roman" w:hAnsi="Times New Roman" w:cs="Times New Roman"/>
        </w:rPr>
        <w:t xml:space="preserve"> website </w:t>
      </w:r>
      <w:r w:rsidR="00A90F43">
        <w:rPr>
          <w:rFonts w:ascii="Times New Roman" w:hAnsi="Times New Roman" w:cs="Times New Roman"/>
        </w:rPr>
        <w:t xml:space="preserve">or </w:t>
      </w:r>
      <w:r w:rsidR="00A90F43" w:rsidRPr="006D474F">
        <w:rPr>
          <w:rFonts w:ascii="Times New Roman" w:hAnsi="Times New Roman" w:cs="Times New Roman"/>
        </w:rPr>
        <w:t xml:space="preserve">social media </w:t>
      </w:r>
      <w:r w:rsidR="00A90F43">
        <w:rPr>
          <w:rFonts w:ascii="Times New Roman" w:hAnsi="Times New Roman" w:cs="Times New Roman"/>
        </w:rPr>
        <w:t xml:space="preserve">account (Facebook, Twitter, </w:t>
      </w:r>
      <w:r>
        <w:rPr>
          <w:rFonts w:ascii="Times New Roman" w:hAnsi="Times New Roman" w:cs="Times New Roman"/>
        </w:rPr>
        <w:t>or</w:t>
      </w:r>
      <w:r w:rsidR="00A90F43">
        <w:rPr>
          <w:rFonts w:ascii="Times New Roman" w:hAnsi="Times New Roman" w:cs="Times New Roman"/>
        </w:rPr>
        <w:t xml:space="preserve"> YouTube) and </w:t>
      </w:r>
      <w:r>
        <w:rPr>
          <w:rFonts w:ascii="Times New Roman" w:hAnsi="Times New Roman" w:cs="Times New Roman"/>
        </w:rPr>
        <w:t xml:space="preserve">2) </w:t>
      </w:r>
      <w:r w:rsidR="00A90F43" w:rsidRPr="006D474F">
        <w:rPr>
          <w:rFonts w:ascii="Times New Roman" w:hAnsi="Times New Roman" w:cs="Times New Roman"/>
        </w:rPr>
        <w:t>direct</w:t>
      </w:r>
      <w:r w:rsidR="00A90F43">
        <w:rPr>
          <w:rFonts w:ascii="Times New Roman" w:hAnsi="Times New Roman" w:cs="Times New Roman"/>
        </w:rPr>
        <w:t>ly</w:t>
      </w:r>
      <w:r w:rsidR="00A90F43" w:rsidRPr="006D474F">
        <w:rPr>
          <w:rFonts w:ascii="Times New Roman" w:hAnsi="Times New Roman" w:cs="Times New Roman"/>
        </w:rPr>
        <w:t xml:space="preserve"> recei</w:t>
      </w:r>
      <w:r w:rsidR="00A90F43">
        <w:rPr>
          <w:rFonts w:ascii="Times New Roman" w:hAnsi="Times New Roman" w:cs="Times New Roman"/>
        </w:rPr>
        <w:t>ving the material</w:t>
      </w:r>
      <w:r w:rsidR="00A90F43" w:rsidRPr="006D474F">
        <w:rPr>
          <w:rFonts w:ascii="Times New Roman" w:hAnsi="Times New Roman" w:cs="Times New Roman"/>
        </w:rPr>
        <w:t xml:space="preserve"> (email, postal mail, text</w:t>
      </w:r>
      <w:r w:rsidR="00A90F43">
        <w:rPr>
          <w:rFonts w:ascii="Times New Roman" w:hAnsi="Times New Roman" w:cs="Times New Roman"/>
        </w:rPr>
        <w:t xml:space="preserve"> </w:t>
      </w:r>
      <w:r w:rsidR="00A90F43" w:rsidRPr="006D474F">
        <w:rPr>
          <w:rFonts w:ascii="Times New Roman" w:hAnsi="Times New Roman" w:cs="Times New Roman"/>
        </w:rPr>
        <w:t xml:space="preserve">messages, </w:t>
      </w:r>
      <w:r w:rsidR="00376BB0">
        <w:rPr>
          <w:rFonts w:ascii="Times New Roman" w:hAnsi="Times New Roman" w:cs="Times New Roman"/>
        </w:rPr>
        <w:t xml:space="preserve">and </w:t>
      </w:r>
      <w:r w:rsidR="00A90F43" w:rsidRPr="006D474F">
        <w:rPr>
          <w:rFonts w:ascii="Times New Roman" w:hAnsi="Times New Roman" w:cs="Times New Roman"/>
        </w:rPr>
        <w:t>apps)</w:t>
      </w:r>
      <w:r w:rsidR="00D540B9">
        <w:rPr>
          <w:rFonts w:ascii="Times New Roman" w:hAnsi="Times New Roman" w:cs="Times New Roman"/>
        </w:rPr>
        <w:t xml:space="preserve">. </w:t>
      </w:r>
      <w:r w:rsidR="00A90F43">
        <w:rPr>
          <w:rFonts w:ascii="Times New Roman" w:hAnsi="Times New Roman" w:cs="Times New Roman"/>
        </w:rPr>
        <w:t>The others</w:t>
      </w:r>
      <w:r w:rsidR="00A90F43" w:rsidRPr="006D474F">
        <w:rPr>
          <w:rFonts w:ascii="Times New Roman" w:hAnsi="Times New Roman" w:cs="Times New Roman"/>
        </w:rPr>
        <w:t xml:space="preserve"> offer</w:t>
      </w:r>
      <w:r w:rsidR="000550A6">
        <w:rPr>
          <w:rFonts w:ascii="Times New Roman" w:hAnsi="Times New Roman" w:cs="Times New Roman"/>
        </w:rPr>
        <w:t>ed</w:t>
      </w:r>
      <w:r w:rsidR="00A90F43">
        <w:rPr>
          <w:rFonts w:ascii="Times New Roman" w:hAnsi="Times New Roman" w:cs="Times New Roman"/>
        </w:rPr>
        <w:t xml:space="preserve"> prayer </w:t>
      </w:r>
      <w:r w:rsidR="000550A6">
        <w:rPr>
          <w:rFonts w:ascii="Times New Roman" w:hAnsi="Times New Roman" w:cs="Times New Roman"/>
        </w:rPr>
        <w:t>information</w:t>
      </w:r>
      <w:r w:rsidR="00A90F43">
        <w:rPr>
          <w:rFonts w:ascii="Times New Roman" w:hAnsi="Times New Roman" w:cs="Times New Roman"/>
        </w:rPr>
        <w:t xml:space="preserve"> </w:t>
      </w:r>
      <w:r w:rsidR="00A90F43" w:rsidRPr="006D474F">
        <w:rPr>
          <w:rFonts w:ascii="Times New Roman" w:hAnsi="Times New Roman" w:cs="Times New Roman"/>
        </w:rPr>
        <w:t xml:space="preserve">only through the website </w:t>
      </w:r>
      <w:r w:rsidR="00A90F43">
        <w:rPr>
          <w:rFonts w:ascii="Times New Roman" w:hAnsi="Times New Roman" w:cs="Times New Roman"/>
        </w:rPr>
        <w:t>(1</w:t>
      </w:r>
      <w:r w:rsidR="00A90F43" w:rsidRPr="006D474F">
        <w:rPr>
          <w:rFonts w:ascii="Times New Roman" w:hAnsi="Times New Roman" w:cs="Times New Roman"/>
        </w:rPr>
        <w:t>6%</w:t>
      </w:r>
      <w:r w:rsidR="00A90F43">
        <w:rPr>
          <w:rFonts w:ascii="Times New Roman" w:hAnsi="Times New Roman" w:cs="Times New Roman"/>
        </w:rPr>
        <w:t>) or</w:t>
      </w:r>
      <w:r w:rsidR="00A90F43" w:rsidRPr="006D474F">
        <w:rPr>
          <w:rFonts w:ascii="Times New Roman" w:hAnsi="Times New Roman" w:cs="Times New Roman"/>
        </w:rPr>
        <w:t xml:space="preserve"> </w:t>
      </w:r>
      <w:r w:rsidR="00A90F43">
        <w:rPr>
          <w:rFonts w:ascii="Times New Roman" w:hAnsi="Times New Roman" w:cs="Times New Roman"/>
        </w:rPr>
        <w:t>Facebook (</w:t>
      </w:r>
      <w:r w:rsidR="00A90F43" w:rsidRPr="006D474F">
        <w:rPr>
          <w:rFonts w:ascii="Times New Roman" w:hAnsi="Times New Roman" w:cs="Times New Roman"/>
        </w:rPr>
        <w:t>23%</w:t>
      </w:r>
      <w:r w:rsidR="00A90F43">
        <w:rPr>
          <w:rFonts w:ascii="Times New Roman" w:hAnsi="Times New Roman" w:cs="Times New Roman"/>
        </w:rPr>
        <w:t>)</w:t>
      </w:r>
      <w:r w:rsidR="00D540B9">
        <w:rPr>
          <w:rFonts w:ascii="Times New Roman" w:hAnsi="Times New Roman" w:cs="Times New Roman"/>
        </w:rPr>
        <w:t xml:space="preserve">. </w:t>
      </w:r>
      <w:r w:rsidR="00A90F43">
        <w:rPr>
          <w:rFonts w:ascii="Times New Roman" w:hAnsi="Times New Roman" w:cs="Times New Roman"/>
        </w:rPr>
        <w:t>Two-thirds had a single focus on the MENA region</w:t>
      </w:r>
      <w:r w:rsidR="00D540B9">
        <w:rPr>
          <w:rFonts w:ascii="Times New Roman" w:hAnsi="Times New Roman" w:cs="Times New Roman"/>
        </w:rPr>
        <w:t xml:space="preserve">. </w:t>
      </w:r>
      <w:r w:rsidR="007D146B">
        <w:rPr>
          <w:rFonts w:ascii="Times New Roman" w:hAnsi="Times New Roman" w:cs="Times New Roman"/>
        </w:rPr>
        <w:t xml:space="preserve">Of 69 websites, </w:t>
      </w:r>
      <w:r w:rsidR="00A90F43" w:rsidRPr="000B5D2F">
        <w:rPr>
          <w:rFonts w:ascii="Times New Roman" w:hAnsi="Times New Roman" w:cs="Times New Roman"/>
        </w:rPr>
        <w:t xml:space="preserve">English was the only language that appeared available on 55 </w:t>
      </w:r>
      <w:r w:rsidR="007D146B">
        <w:rPr>
          <w:rFonts w:ascii="Times New Roman" w:hAnsi="Times New Roman" w:cs="Times New Roman"/>
        </w:rPr>
        <w:t>of them</w:t>
      </w:r>
      <w:r w:rsidR="00A90F43">
        <w:rPr>
          <w:rFonts w:ascii="Times New Roman" w:hAnsi="Times New Roman" w:cs="Times New Roman"/>
        </w:rPr>
        <w:t>,</w:t>
      </w:r>
      <w:r w:rsidR="00A90F43" w:rsidRPr="000B5D2F">
        <w:rPr>
          <w:rFonts w:ascii="Times New Roman" w:hAnsi="Times New Roman" w:cs="Times New Roman"/>
        </w:rPr>
        <w:t xml:space="preserve"> Arabic was the </w:t>
      </w:r>
      <w:r>
        <w:rPr>
          <w:rFonts w:ascii="Times New Roman" w:hAnsi="Times New Roman" w:cs="Times New Roman"/>
        </w:rPr>
        <w:t>only</w:t>
      </w:r>
      <w:r w:rsidR="00A90F43" w:rsidRPr="000B5D2F">
        <w:rPr>
          <w:rFonts w:ascii="Times New Roman" w:hAnsi="Times New Roman" w:cs="Times New Roman"/>
        </w:rPr>
        <w:t xml:space="preserve"> language </w:t>
      </w:r>
      <w:r w:rsidR="00A90F43">
        <w:rPr>
          <w:rFonts w:ascii="Times New Roman" w:hAnsi="Times New Roman" w:cs="Times New Roman"/>
        </w:rPr>
        <w:t>on two, and Portuguese on one</w:t>
      </w:r>
      <w:r w:rsidR="00D540B9">
        <w:rPr>
          <w:rFonts w:ascii="Times New Roman" w:hAnsi="Times New Roman" w:cs="Times New Roman"/>
        </w:rPr>
        <w:t xml:space="preserve">. </w:t>
      </w:r>
      <w:r w:rsidR="00A90F43">
        <w:rPr>
          <w:rFonts w:ascii="Times New Roman" w:hAnsi="Times New Roman" w:cs="Times New Roman"/>
        </w:rPr>
        <w:t>The other 11 websites offered material in English and up to 100 other languages</w:t>
      </w:r>
      <w:r w:rsidR="00D540B9">
        <w:rPr>
          <w:rFonts w:ascii="Times New Roman" w:hAnsi="Times New Roman" w:cs="Times New Roman"/>
        </w:rPr>
        <w:t xml:space="preserve">. </w:t>
      </w:r>
      <w:r w:rsidR="00A90F43">
        <w:rPr>
          <w:rFonts w:ascii="Times New Roman" w:hAnsi="Times New Roman" w:cs="Times New Roman"/>
        </w:rPr>
        <w:t>H</w:t>
      </w:r>
      <w:r w:rsidR="00A90F43" w:rsidRPr="000B5D2F">
        <w:rPr>
          <w:rFonts w:ascii="Times New Roman" w:hAnsi="Times New Roman" w:cs="Times New Roman"/>
        </w:rPr>
        <w:t xml:space="preserve">alf of the websites </w:t>
      </w:r>
      <w:r w:rsidR="00A90F43">
        <w:rPr>
          <w:rFonts w:ascii="Times New Roman" w:hAnsi="Times New Roman" w:cs="Times New Roman"/>
        </w:rPr>
        <w:t xml:space="preserve">updated </w:t>
      </w:r>
      <w:r w:rsidR="00A90F43" w:rsidRPr="000B5D2F">
        <w:rPr>
          <w:rFonts w:ascii="Times New Roman" w:hAnsi="Times New Roman" w:cs="Times New Roman"/>
        </w:rPr>
        <w:t xml:space="preserve">prayer requests </w:t>
      </w:r>
      <w:r w:rsidR="00A90F43">
        <w:rPr>
          <w:rFonts w:ascii="Times New Roman" w:hAnsi="Times New Roman" w:cs="Times New Roman"/>
        </w:rPr>
        <w:t xml:space="preserve">on their websites </w:t>
      </w:r>
      <w:r w:rsidR="00A90F43" w:rsidRPr="000B5D2F">
        <w:rPr>
          <w:rFonts w:ascii="Times New Roman" w:hAnsi="Times New Roman" w:cs="Times New Roman"/>
        </w:rPr>
        <w:t>daily or</w:t>
      </w:r>
      <w:r w:rsidR="00A90F43">
        <w:rPr>
          <w:rFonts w:ascii="Times New Roman" w:hAnsi="Times New Roman" w:cs="Times New Roman"/>
        </w:rPr>
        <w:t xml:space="preserve"> </w:t>
      </w:r>
      <w:r w:rsidR="00A90F43" w:rsidRPr="000B5D2F">
        <w:rPr>
          <w:rFonts w:ascii="Times New Roman" w:hAnsi="Times New Roman" w:cs="Times New Roman"/>
        </w:rPr>
        <w:t>weekly</w:t>
      </w:r>
      <w:r w:rsidR="00385AB2">
        <w:rPr>
          <w:rFonts w:ascii="Times New Roman" w:hAnsi="Times New Roman" w:cs="Times New Roman"/>
        </w:rPr>
        <w:t>,</w:t>
      </w:r>
      <w:r w:rsidR="00A90F43">
        <w:rPr>
          <w:rFonts w:ascii="Times New Roman" w:hAnsi="Times New Roman" w:cs="Times New Roman"/>
        </w:rPr>
        <w:t xml:space="preserve"> and one-sixth </w:t>
      </w:r>
      <w:r w:rsidR="00A90F43" w:rsidRPr="000B5D2F">
        <w:rPr>
          <w:rFonts w:ascii="Times New Roman" w:hAnsi="Times New Roman" w:cs="Times New Roman"/>
        </w:rPr>
        <w:t>sen</w:t>
      </w:r>
      <w:r w:rsidR="00A90F43">
        <w:rPr>
          <w:rFonts w:ascii="Times New Roman" w:hAnsi="Times New Roman" w:cs="Times New Roman"/>
        </w:rPr>
        <w:t xml:space="preserve">t </w:t>
      </w:r>
      <w:r w:rsidR="00A90F43" w:rsidRPr="000B5D2F">
        <w:rPr>
          <w:rFonts w:ascii="Times New Roman" w:hAnsi="Times New Roman" w:cs="Times New Roman"/>
        </w:rPr>
        <w:t>out requests daily or weekly</w:t>
      </w:r>
      <w:r w:rsidR="00D540B9">
        <w:rPr>
          <w:rFonts w:ascii="Times New Roman" w:hAnsi="Times New Roman" w:cs="Times New Roman"/>
        </w:rPr>
        <w:t xml:space="preserve">. </w:t>
      </w:r>
      <w:r w:rsidR="00A90F43">
        <w:rPr>
          <w:rFonts w:ascii="Times New Roman" w:hAnsi="Times New Roman" w:cs="Times New Roman"/>
        </w:rPr>
        <w:t>The others updated them less frequently</w:t>
      </w:r>
      <w:r w:rsidR="00D540B9">
        <w:rPr>
          <w:rFonts w:ascii="Times New Roman" w:hAnsi="Times New Roman" w:cs="Times New Roman"/>
        </w:rPr>
        <w:t xml:space="preserve">. </w:t>
      </w:r>
      <w:r w:rsidR="00A90F43" w:rsidRPr="000B5D2F">
        <w:rPr>
          <w:rFonts w:ascii="Times New Roman" w:hAnsi="Times New Roman" w:cs="Times New Roman"/>
        </w:rPr>
        <w:t>Many of the websites</w:t>
      </w:r>
      <w:r w:rsidR="00A90F43">
        <w:rPr>
          <w:rFonts w:ascii="Times New Roman" w:hAnsi="Times New Roman" w:cs="Times New Roman"/>
        </w:rPr>
        <w:t xml:space="preserve"> also </w:t>
      </w:r>
      <w:r w:rsidR="00A90F43" w:rsidRPr="000B5D2F">
        <w:rPr>
          <w:rFonts w:ascii="Times New Roman" w:hAnsi="Times New Roman" w:cs="Times New Roman"/>
        </w:rPr>
        <w:t>profile</w:t>
      </w:r>
      <w:r w:rsidR="00A90F43">
        <w:rPr>
          <w:rFonts w:ascii="Times New Roman" w:hAnsi="Times New Roman" w:cs="Times New Roman"/>
        </w:rPr>
        <w:t>d</w:t>
      </w:r>
      <w:r w:rsidR="00A90F43" w:rsidRPr="000B5D2F">
        <w:rPr>
          <w:rFonts w:ascii="Times New Roman" w:hAnsi="Times New Roman" w:cs="Times New Roman"/>
        </w:rPr>
        <w:t xml:space="preserve"> countries, peoples, religions,</w:t>
      </w:r>
      <w:r w:rsidR="00A90F43">
        <w:rPr>
          <w:rFonts w:ascii="Times New Roman" w:hAnsi="Times New Roman" w:cs="Times New Roman"/>
        </w:rPr>
        <w:t xml:space="preserve"> </w:t>
      </w:r>
      <w:r w:rsidR="00A90F43" w:rsidRPr="000B5D2F">
        <w:rPr>
          <w:rFonts w:ascii="Times New Roman" w:hAnsi="Times New Roman" w:cs="Times New Roman"/>
        </w:rPr>
        <w:t>or issues</w:t>
      </w:r>
      <w:r w:rsidR="00D540B9">
        <w:rPr>
          <w:rFonts w:ascii="Times New Roman" w:hAnsi="Times New Roman" w:cs="Times New Roman"/>
        </w:rPr>
        <w:t xml:space="preserve">. </w:t>
      </w:r>
      <w:r w:rsidR="00A90F43">
        <w:rPr>
          <w:rFonts w:ascii="Times New Roman" w:hAnsi="Times New Roman" w:cs="Times New Roman"/>
        </w:rPr>
        <w:t xml:space="preserve">Many also provided </w:t>
      </w:r>
      <w:r w:rsidR="00A90F43" w:rsidRPr="000B5D2F">
        <w:rPr>
          <w:rFonts w:ascii="Times New Roman" w:hAnsi="Times New Roman" w:cs="Times New Roman"/>
        </w:rPr>
        <w:t>prayer guides</w:t>
      </w:r>
      <w:r w:rsidR="00D540B9">
        <w:rPr>
          <w:rFonts w:ascii="Times New Roman" w:hAnsi="Times New Roman" w:cs="Times New Roman"/>
        </w:rPr>
        <w:t xml:space="preserve">. </w:t>
      </w:r>
      <w:r w:rsidR="00A90F43">
        <w:rPr>
          <w:rFonts w:ascii="Times New Roman" w:hAnsi="Times New Roman" w:cs="Times New Roman"/>
        </w:rPr>
        <w:t>Half of the websites gave intercessors free access to prayer requests with no option for registration</w:t>
      </w:r>
      <w:r w:rsidR="00D540B9">
        <w:rPr>
          <w:rFonts w:ascii="Times New Roman" w:hAnsi="Times New Roman" w:cs="Times New Roman"/>
        </w:rPr>
        <w:t xml:space="preserve">. </w:t>
      </w:r>
      <w:r w:rsidR="00A90F43">
        <w:rPr>
          <w:rFonts w:ascii="Times New Roman" w:hAnsi="Times New Roman" w:cs="Times New Roman"/>
        </w:rPr>
        <w:t xml:space="preserve">Most of the others </w:t>
      </w:r>
      <w:r w:rsidR="00F50674">
        <w:rPr>
          <w:rFonts w:ascii="Times New Roman" w:hAnsi="Times New Roman" w:cs="Times New Roman"/>
        </w:rPr>
        <w:t>offered</w:t>
      </w:r>
      <w:r w:rsidR="007D146B">
        <w:rPr>
          <w:rFonts w:ascii="Times New Roman" w:hAnsi="Times New Roman" w:cs="Times New Roman"/>
        </w:rPr>
        <w:t xml:space="preserve"> free access to prayer requests on the website </w:t>
      </w:r>
      <w:r w:rsidR="007E1F91">
        <w:rPr>
          <w:rFonts w:ascii="Times New Roman" w:hAnsi="Times New Roman" w:cs="Times New Roman"/>
        </w:rPr>
        <w:t>and sent</w:t>
      </w:r>
      <w:r w:rsidR="007D146B">
        <w:rPr>
          <w:rFonts w:ascii="Times New Roman" w:hAnsi="Times New Roman" w:cs="Times New Roman"/>
        </w:rPr>
        <w:t xml:space="preserve"> prayer</w:t>
      </w:r>
      <w:r w:rsidR="00385AB2">
        <w:rPr>
          <w:rFonts w:ascii="Times New Roman" w:hAnsi="Times New Roman" w:cs="Times New Roman"/>
        </w:rPr>
        <w:t xml:space="preserve"> requests</w:t>
      </w:r>
      <w:r w:rsidR="007D146B">
        <w:rPr>
          <w:rFonts w:ascii="Times New Roman" w:hAnsi="Times New Roman" w:cs="Times New Roman"/>
        </w:rPr>
        <w:t xml:space="preserve"> </w:t>
      </w:r>
      <w:r w:rsidR="00A90F43">
        <w:rPr>
          <w:rFonts w:ascii="Times New Roman" w:hAnsi="Times New Roman" w:cs="Times New Roman"/>
        </w:rPr>
        <w:t>to those who registered</w:t>
      </w:r>
      <w:r w:rsidR="007E1F91">
        <w:rPr>
          <w:rFonts w:ascii="Times New Roman" w:hAnsi="Times New Roman" w:cs="Times New Roman"/>
        </w:rPr>
        <w:t xml:space="preserve"> for them</w:t>
      </w:r>
      <w:r w:rsidR="00D540B9">
        <w:rPr>
          <w:rFonts w:ascii="Times New Roman" w:hAnsi="Times New Roman" w:cs="Times New Roman"/>
        </w:rPr>
        <w:t xml:space="preserve">. </w:t>
      </w:r>
      <w:r w:rsidR="00A90F43">
        <w:rPr>
          <w:rFonts w:ascii="Times New Roman" w:hAnsi="Times New Roman" w:cs="Times New Roman"/>
        </w:rPr>
        <w:t xml:space="preserve">A few sites (8) required registration prior to </w:t>
      </w:r>
      <w:r w:rsidR="007E1F91">
        <w:rPr>
          <w:rFonts w:ascii="Times New Roman" w:hAnsi="Times New Roman" w:cs="Times New Roman"/>
        </w:rPr>
        <w:t xml:space="preserve">both </w:t>
      </w:r>
      <w:r w:rsidR="00A90F43">
        <w:rPr>
          <w:rFonts w:ascii="Times New Roman" w:hAnsi="Times New Roman" w:cs="Times New Roman"/>
        </w:rPr>
        <w:t xml:space="preserve">viewing </w:t>
      </w:r>
      <w:r w:rsidR="007E1F91">
        <w:rPr>
          <w:rFonts w:ascii="Times New Roman" w:hAnsi="Times New Roman" w:cs="Times New Roman"/>
        </w:rPr>
        <w:t>and</w:t>
      </w:r>
      <w:r w:rsidR="00A90F43">
        <w:rPr>
          <w:rFonts w:ascii="Times New Roman" w:hAnsi="Times New Roman" w:cs="Times New Roman"/>
        </w:rPr>
        <w:t xml:space="preserve"> receiving prayer requests</w:t>
      </w:r>
      <w:r w:rsidR="00D540B9">
        <w:rPr>
          <w:rFonts w:ascii="Times New Roman" w:hAnsi="Times New Roman" w:cs="Times New Roman"/>
        </w:rPr>
        <w:t xml:space="preserve">. </w:t>
      </w:r>
      <w:r w:rsidR="00A90F43">
        <w:rPr>
          <w:rFonts w:ascii="Times New Roman" w:hAnsi="Times New Roman" w:cs="Times New Roman"/>
        </w:rPr>
        <w:t>Most sites make no effort to report results of prayer</w:t>
      </w:r>
      <w:r w:rsidR="007E1F91">
        <w:rPr>
          <w:rFonts w:ascii="Times New Roman" w:hAnsi="Times New Roman" w:cs="Times New Roman"/>
        </w:rPr>
        <w:t xml:space="preserve"> or to</w:t>
      </w:r>
      <w:r w:rsidR="00A90F43">
        <w:rPr>
          <w:rFonts w:ascii="Times New Roman" w:hAnsi="Times New Roman" w:cs="Times New Roman"/>
        </w:rPr>
        <w:t xml:space="preserve"> indicat</w:t>
      </w:r>
      <w:r w:rsidR="007E1F91">
        <w:rPr>
          <w:rFonts w:ascii="Times New Roman" w:hAnsi="Times New Roman" w:cs="Times New Roman"/>
        </w:rPr>
        <w:t>e</w:t>
      </w:r>
      <w:r w:rsidR="00A90F43">
        <w:rPr>
          <w:rFonts w:ascii="Times New Roman" w:hAnsi="Times New Roman" w:cs="Times New Roman"/>
        </w:rPr>
        <w:t xml:space="preserve"> when they update</w:t>
      </w:r>
      <w:r w:rsidR="00D37C6D">
        <w:rPr>
          <w:rFonts w:ascii="Times New Roman" w:hAnsi="Times New Roman" w:cs="Times New Roman"/>
        </w:rPr>
        <w:t xml:space="preserve"> their websites</w:t>
      </w:r>
      <w:r>
        <w:rPr>
          <w:rFonts w:ascii="Times New Roman" w:hAnsi="Times New Roman" w:cs="Times New Roman"/>
        </w:rPr>
        <w:t>.</w:t>
      </w:r>
    </w:p>
    <w:p w14:paraId="6E6A5273" w14:textId="1C543671" w:rsidR="00A67739" w:rsidRDefault="00E95ED1" w:rsidP="00A67739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Organization Survey </w:t>
      </w:r>
      <w:r w:rsidR="00F50674">
        <w:rPr>
          <w:rFonts w:ascii="Times New Roman" w:hAnsi="Times New Roman" w:cs="Times New Roman"/>
        </w:rPr>
        <w:t xml:space="preserve">included the distribution of </w:t>
      </w:r>
      <w:r w:rsidR="007E1F91">
        <w:rPr>
          <w:rFonts w:ascii="Times New Roman" w:hAnsi="Times New Roman" w:cs="Times New Roman"/>
        </w:rPr>
        <w:t>a</w:t>
      </w:r>
      <w:r w:rsidR="007E1F91" w:rsidRPr="00EE1C32">
        <w:rPr>
          <w:rFonts w:ascii="Times New Roman" w:hAnsi="Times New Roman" w:cs="Times New Roman"/>
        </w:rPr>
        <w:t xml:space="preserve"> </w:t>
      </w:r>
      <w:r w:rsidR="007E1F91">
        <w:rPr>
          <w:rFonts w:ascii="Times New Roman" w:hAnsi="Times New Roman" w:cs="Times New Roman"/>
        </w:rPr>
        <w:t>s</w:t>
      </w:r>
      <w:r w:rsidR="007E1F91" w:rsidRPr="00EE1C32">
        <w:rPr>
          <w:rFonts w:ascii="Times New Roman" w:hAnsi="Times New Roman" w:cs="Times New Roman"/>
        </w:rPr>
        <w:t>urvey</w:t>
      </w:r>
      <w:r w:rsidR="007E1F91">
        <w:rPr>
          <w:rFonts w:ascii="Times New Roman" w:hAnsi="Times New Roman" w:cs="Times New Roman"/>
        </w:rPr>
        <w:t xml:space="preserve"> to 53 </w:t>
      </w:r>
      <w:r w:rsidR="007E1F91" w:rsidRPr="00EE1C32">
        <w:rPr>
          <w:rFonts w:ascii="Times New Roman" w:hAnsi="Times New Roman" w:cs="Times New Roman"/>
        </w:rPr>
        <w:t>organizations</w:t>
      </w:r>
      <w:r w:rsidR="00385AB2">
        <w:rPr>
          <w:rFonts w:ascii="Times New Roman" w:hAnsi="Times New Roman" w:cs="Times New Roman"/>
        </w:rPr>
        <w:t>,</w:t>
      </w:r>
      <w:r w:rsidR="007E1F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receiv</w:t>
      </w:r>
      <w:r w:rsidR="00385AB2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r</w:t>
      </w:r>
      <w:r w:rsidRPr="00EE1C32">
        <w:rPr>
          <w:rFonts w:ascii="Times New Roman" w:hAnsi="Times New Roman" w:cs="Times New Roman"/>
        </w:rPr>
        <w:t>esponses</w:t>
      </w:r>
      <w:r>
        <w:rPr>
          <w:rFonts w:ascii="Times New Roman" w:hAnsi="Times New Roman" w:cs="Times New Roman"/>
        </w:rPr>
        <w:t xml:space="preserve"> </w:t>
      </w:r>
      <w:r w:rsidRPr="00EE1C32">
        <w:rPr>
          <w:rFonts w:ascii="Times New Roman" w:hAnsi="Times New Roman" w:cs="Times New Roman"/>
        </w:rPr>
        <w:t>from 33 of the</w:t>
      </w:r>
      <w:r w:rsidR="007E1F91">
        <w:rPr>
          <w:rFonts w:ascii="Times New Roman" w:hAnsi="Times New Roman" w:cs="Times New Roman"/>
        </w:rPr>
        <w:t>m</w:t>
      </w:r>
      <w:r w:rsidR="00D540B9">
        <w:rPr>
          <w:rFonts w:ascii="Times New Roman" w:hAnsi="Times New Roman" w:cs="Times New Roman"/>
        </w:rPr>
        <w:t xml:space="preserve">. </w:t>
      </w:r>
      <w:r w:rsidR="007E1F91">
        <w:rPr>
          <w:rFonts w:ascii="Times New Roman" w:hAnsi="Times New Roman" w:cs="Times New Roman"/>
        </w:rPr>
        <w:t>The survey</w:t>
      </w:r>
      <w:r w:rsidR="00EE1C32" w:rsidRPr="00EE1C32">
        <w:rPr>
          <w:rFonts w:ascii="Times New Roman" w:hAnsi="Times New Roman" w:cs="Times New Roman"/>
        </w:rPr>
        <w:t xml:space="preserve"> collected information about the organizations and their MENA prayer initiatives</w:t>
      </w:r>
      <w:r w:rsidR="000212B7">
        <w:rPr>
          <w:rFonts w:ascii="Times New Roman" w:hAnsi="Times New Roman" w:cs="Times New Roman"/>
        </w:rPr>
        <w:t xml:space="preserve"> not available on the websites</w:t>
      </w:r>
      <w:r w:rsidR="00D540B9">
        <w:rPr>
          <w:rFonts w:ascii="Times New Roman" w:hAnsi="Times New Roman" w:cs="Times New Roman"/>
        </w:rPr>
        <w:t xml:space="preserve">. </w:t>
      </w:r>
      <w:r w:rsidR="00067470">
        <w:rPr>
          <w:rFonts w:ascii="Times New Roman" w:hAnsi="Times New Roman" w:cs="Times New Roman"/>
        </w:rPr>
        <w:t xml:space="preserve">Most of the </w:t>
      </w:r>
      <w:r w:rsidR="007E1F91">
        <w:rPr>
          <w:rFonts w:ascii="Times New Roman" w:hAnsi="Times New Roman" w:cs="Times New Roman"/>
        </w:rPr>
        <w:t>responders</w:t>
      </w:r>
      <w:r w:rsidR="00067470">
        <w:rPr>
          <w:rFonts w:ascii="Times New Roman" w:hAnsi="Times New Roman" w:cs="Times New Roman"/>
        </w:rPr>
        <w:t xml:space="preserve"> agreed that</w:t>
      </w:r>
      <w:r w:rsidR="00067470" w:rsidRPr="003F38C7">
        <w:rPr>
          <w:rFonts w:ascii="Times New Roman" w:hAnsi="Times New Roman" w:cs="Times New Roman"/>
        </w:rPr>
        <w:t xml:space="preserve"> their</w:t>
      </w:r>
      <w:r w:rsidR="00067470">
        <w:rPr>
          <w:rFonts w:ascii="Times New Roman" w:hAnsi="Times New Roman" w:cs="Times New Roman"/>
        </w:rPr>
        <w:t xml:space="preserve"> </w:t>
      </w:r>
      <w:r w:rsidR="00067470" w:rsidRPr="003F38C7">
        <w:rPr>
          <w:rFonts w:ascii="Times New Roman" w:hAnsi="Times New Roman" w:cs="Times New Roman"/>
        </w:rPr>
        <w:t>organizations mobiliz</w:t>
      </w:r>
      <w:r w:rsidR="00067470">
        <w:rPr>
          <w:rFonts w:ascii="Times New Roman" w:hAnsi="Times New Roman" w:cs="Times New Roman"/>
        </w:rPr>
        <w:t>ed</w:t>
      </w:r>
      <w:r w:rsidR="00067470" w:rsidRPr="003F38C7">
        <w:rPr>
          <w:rFonts w:ascii="Times New Roman" w:hAnsi="Times New Roman" w:cs="Times New Roman"/>
        </w:rPr>
        <w:t xml:space="preserve"> praye</w:t>
      </w:r>
      <w:r w:rsidR="00067470">
        <w:rPr>
          <w:rFonts w:ascii="Times New Roman" w:hAnsi="Times New Roman" w:cs="Times New Roman"/>
        </w:rPr>
        <w:t xml:space="preserve">r (91%) and </w:t>
      </w:r>
      <w:r w:rsidR="00067470" w:rsidRPr="003F38C7">
        <w:rPr>
          <w:rFonts w:ascii="Times New Roman" w:hAnsi="Times New Roman" w:cs="Times New Roman"/>
        </w:rPr>
        <w:t>work</w:t>
      </w:r>
      <w:r w:rsidR="00067470">
        <w:rPr>
          <w:rFonts w:ascii="Times New Roman" w:hAnsi="Times New Roman" w:cs="Times New Roman"/>
        </w:rPr>
        <w:t>ed</w:t>
      </w:r>
      <w:r w:rsidR="00067470" w:rsidRPr="003F38C7">
        <w:rPr>
          <w:rFonts w:ascii="Times New Roman" w:hAnsi="Times New Roman" w:cs="Times New Roman"/>
        </w:rPr>
        <w:t xml:space="preserve"> with other prayer</w:t>
      </w:r>
      <w:r w:rsidR="00067470">
        <w:rPr>
          <w:rFonts w:ascii="Times New Roman" w:hAnsi="Times New Roman" w:cs="Times New Roman"/>
        </w:rPr>
        <w:t xml:space="preserve"> initiatives (81%)</w:t>
      </w:r>
      <w:r w:rsidR="00D540B9">
        <w:rPr>
          <w:rFonts w:ascii="Times New Roman" w:hAnsi="Times New Roman" w:cs="Times New Roman"/>
        </w:rPr>
        <w:t xml:space="preserve">. </w:t>
      </w:r>
      <w:r w:rsidR="00067470">
        <w:rPr>
          <w:rFonts w:ascii="Times New Roman" w:hAnsi="Times New Roman" w:cs="Times New Roman"/>
        </w:rPr>
        <w:t>They were less likely to agree that they had a dedicated staff person coordinating prayer requests (52%) or had adequate financial resources (43%)</w:t>
      </w:r>
      <w:r w:rsidR="00D540B9">
        <w:rPr>
          <w:rFonts w:ascii="Times New Roman" w:hAnsi="Times New Roman" w:cs="Times New Roman"/>
        </w:rPr>
        <w:t xml:space="preserve">. </w:t>
      </w:r>
      <w:r w:rsidR="00067470">
        <w:rPr>
          <w:rFonts w:ascii="Times New Roman" w:hAnsi="Times New Roman" w:cs="Times New Roman"/>
        </w:rPr>
        <w:t>They indicated that distributing prayer requests through social media and email was the most effective method to mobilize prayer</w:t>
      </w:r>
      <w:r w:rsidR="00D540B9">
        <w:rPr>
          <w:rFonts w:ascii="Times New Roman" w:hAnsi="Times New Roman" w:cs="Times New Roman"/>
        </w:rPr>
        <w:t xml:space="preserve">. </w:t>
      </w:r>
      <w:r w:rsidR="00067470">
        <w:rPr>
          <w:rFonts w:ascii="Times New Roman" w:hAnsi="Times New Roman" w:cs="Times New Roman"/>
        </w:rPr>
        <w:t xml:space="preserve">Expatriate Christians </w:t>
      </w:r>
      <w:r w:rsidR="005A600D">
        <w:rPr>
          <w:rFonts w:ascii="Times New Roman" w:hAnsi="Times New Roman" w:cs="Times New Roman"/>
        </w:rPr>
        <w:lastRenderedPageBreak/>
        <w:t xml:space="preserve">were the primary source for </w:t>
      </w:r>
      <w:r w:rsidR="00385AB2">
        <w:rPr>
          <w:rFonts w:ascii="Times New Roman" w:hAnsi="Times New Roman" w:cs="Times New Roman"/>
        </w:rPr>
        <w:t>nine</w:t>
      </w:r>
      <w:r w:rsidR="005A600D">
        <w:rPr>
          <w:rFonts w:ascii="Times New Roman" w:hAnsi="Times New Roman" w:cs="Times New Roman"/>
        </w:rPr>
        <w:t xml:space="preserve"> organizations and a secondary source for 15 more (</w:t>
      </w:r>
      <w:r w:rsidR="00F94E2B">
        <w:rPr>
          <w:rFonts w:ascii="Times New Roman" w:hAnsi="Times New Roman" w:cs="Times New Roman"/>
        </w:rPr>
        <w:t>s</w:t>
      </w:r>
      <w:r w:rsidR="005A600D">
        <w:rPr>
          <w:rFonts w:ascii="Times New Roman" w:hAnsi="Times New Roman" w:cs="Times New Roman"/>
        </w:rPr>
        <w:t>ee Figure 2)</w:t>
      </w:r>
      <w:r w:rsidR="00D55795">
        <w:rPr>
          <w:rFonts w:ascii="Times New Roman" w:hAnsi="Times New Roman" w:cs="Times New Roman"/>
        </w:rPr>
        <w:t>.</w:t>
      </w:r>
      <w:r w:rsidR="005A600D">
        <w:rPr>
          <w:rFonts w:ascii="Times New Roman" w:hAnsi="Times New Roman" w:cs="Times New Roman"/>
        </w:rPr>
        <w:t xml:space="preserve"> National Christians were the primary source for </w:t>
      </w:r>
      <w:r w:rsidR="00385AB2">
        <w:rPr>
          <w:rFonts w:ascii="Times New Roman" w:hAnsi="Times New Roman" w:cs="Times New Roman"/>
        </w:rPr>
        <w:t>seven</w:t>
      </w:r>
      <w:r w:rsidR="005A600D">
        <w:rPr>
          <w:rFonts w:ascii="Times New Roman" w:hAnsi="Times New Roman" w:cs="Times New Roman"/>
        </w:rPr>
        <w:t xml:space="preserve"> organizations and the secondary source for 18 more.</w:t>
      </w:r>
      <w:r w:rsidR="00E67F44">
        <w:rPr>
          <w:rFonts w:ascii="Times New Roman" w:hAnsi="Times New Roman" w:cs="Times New Roman"/>
        </w:rPr>
        <w:t xml:space="preserve"> </w:t>
      </w:r>
      <w:r w:rsidR="00067470">
        <w:rPr>
          <w:rFonts w:ascii="Times New Roman" w:hAnsi="Times New Roman" w:cs="Times New Roman"/>
        </w:rPr>
        <w:t>Three organizations relied primarily on other prayer networks and three on Christian researchers for prayer requests</w:t>
      </w:r>
      <w:r w:rsidR="00D540B9">
        <w:rPr>
          <w:rFonts w:ascii="Times New Roman" w:hAnsi="Times New Roman" w:cs="Times New Roman"/>
        </w:rPr>
        <w:t xml:space="preserve">. </w:t>
      </w:r>
      <w:r w:rsidR="00067470">
        <w:rPr>
          <w:rFonts w:ascii="Times New Roman" w:hAnsi="Times New Roman" w:cs="Times New Roman"/>
        </w:rPr>
        <w:t xml:space="preserve">Nineteen organizations developed prayer requests from news </w:t>
      </w:r>
      <w:r w:rsidR="00717C72">
        <w:rPr>
          <w:noProof/>
        </w:rPr>
        <w:drawing>
          <wp:anchor distT="0" distB="0" distL="114300" distR="114300" simplePos="0" relativeHeight="251678720" behindDoc="0" locked="0" layoutInCell="1" allowOverlap="1" wp14:anchorId="6F47AEF8" wp14:editId="1526B464">
            <wp:simplePos x="0" y="0"/>
            <wp:positionH relativeFrom="margin">
              <wp:align>center</wp:align>
            </wp:positionH>
            <wp:positionV relativeFrom="paragraph">
              <wp:posOffset>930275</wp:posOffset>
            </wp:positionV>
            <wp:extent cx="5029200" cy="2834640"/>
            <wp:effectExtent l="0" t="0" r="0" b="3810"/>
            <wp:wrapTopAndBottom/>
            <wp:docPr id="2" name="Picture 2" descr="A graph of prayer requ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of prayer requ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470">
        <w:rPr>
          <w:rFonts w:ascii="Times New Roman" w:hAnsi="Times New Roman" w:cs="Times New Roman"/>
        </w:rPr>
        <w:t xml:space="preserve">services, but none </w:t>
      </w:r>
      <w:r w:rsidR="00AC3938">
        <w:rPr>
          <w:rFonts w:ascii="Times New Roman" w:hAnsi="Times New Roman" w:cs="Times New Roman"/>
        </w:rPr>
        <w:t>used them</w:t>
      </w:r>
      <w:r w:rsidR="00D37C6D">
        <w:rPr>
          <w:rFonts w:ascii="Times New Roman" w:hAnsi="Times New Roman" w:cs="Times New Roman"/>
        </w:rPr>
        <w:t xml:space="preserve"> as their</w:t>
      </w:r>
      <w:r w:rsidR="00D37C6D" w:rsidRPr="00D37C6D">
        <w:rPr>
          <w:rFonts w:ascii="Times New Roman" w:hAnsi="Times New Roman" w:cs="Times New Roman"/>
        </w:rPr>
        <w:t xml:space="preserve"> </w:t>
      </w:r>
      <w:r w:rsidR="00D37C6D">
        <w:rPr>
          <w:rFonts w:ascii="Times New Roman" w:hAnsi="Times New Roman" w:cs="Times New Roman"/>
        </w:rPr>
        <w:t>primary source</w:t>
      </w:r>
      <w:r w:rsidR="00067470">
        <w:rPr>
          <w:rFonts w:ascii="Times New Roman" w:hAnsi="Times New Roman" w:cs="Times New Roman"/>
        </w:rPr>
        <w:t>.</w:t>
      </w:r>
    </w:p>
    <w:p w14:paraId="3718D24E" w14:textId="0FA54471" w:rsidR="00AC3938" w:rsidRDefault="00AC3938" w:rsidP="00AB6363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reach of prayer networks varied </w:t>
      </w:r>
      <w:r w:rsidR="004C2DA6">
        <w:rPr>
          <w:rFonts w:ascii="Times New Roman" w:hAnsi="Times New Roman" w:cs="Times New Roman"/>
        </w:rPr>
        <w:t>among</w:t>
      </w:r>
      <w:r>
        <w:rPr>
          <w:rFonts w:ascii="Times New Roman" w:hAnsi="Times New Roman" w:cs="Times New Roman"/>
        </w:rPr>
        <w:t xml:space="preserve"> organizations and by methods of distributing prayer requests</w:t>
      </w:r>
      <w:r w:rsidR="00D540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D6586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ee Table 2)</w:t>
      </w:r>
      <w:r w:rsidR="00D557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Five of the 33 organizations reported sending out an average of 620,940 </w:t>
      </w:r>
      <w:r w:rsidR="008E60FD">
        <w:rPr>
          <w:rFonts w:ascii="Times New Roman" w:hAnsi="Times New Roman" w:cs="Times New Roman"/>
        </w:rPr>
        <w:t xml:space="preserve">prayer alerts </w:t>
      </w:r>
      <w:r>
        <w:rPr>
          <w:rFonts w:ascii="Times New Roman" w:hAnsi="Times New Roman" w:cs="Times New Roman"/>
        </w:rPr>
        <w:t>each month</w:t>
      </w:r>
      <w:r w:rsidR="00D540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This </w:t>
      </w:r>
      <w:r w:rsidR="00385AB2">
        <w:rPr>
          <w:rFonts w:ascii="Times New Roman" w:hAnsi="Times New Roman" w:cs="Times New Roman"/>
        </w:rPr>
        <w:t xml:space="preserve">number of alerts </w:t>
      </w:r>
      <w:r>
        <w:rPr>
          <w:rFonts w:ascii="Times New Roman" w:hAnsi="Times New Roman" w:cs="Times New Roman"/>
        </w:rPr>
        <w:t xml:space="preserve">was more than ten times the average number of </w:t>
      </w:r>
      <w:r w:rsidR="008E60FD">
        <w:rPr>
          <w:rFonts w:ascii="Times New Roman" w:hAnsi="Times New Roman" w:cs="Times New Roman"/>
        </w:rPr>
        <w:t xml:space="preserve">monthly </w:t>
      </w:r>
      <w:r>
        <w:rPr>
          <w:rFonts w:ascii="Times New Roman" w:hAnsi="Times New Roman" w:cs="Times New Roman"/>
        </w:rPr>
        <w:t>visits to</w:t>
      </w:r>
      <w:r w:rsidR="008E60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prayer websites </w:t>
      </w:r>
      <w:r w:rsidR="008E60FD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seven organizations</w:t>
      </w:r>
      <w:r w:rsidR="008E60FD" w:rsidRPr="008E60FD">
        <w:rPr>
          <w:rFonts w:ascii="Times New Roman" w:hAnsi="Times New Roman" w:cs="Times New Roman"/>
        </w:rPr>
        <w:t xml:space="preserve"> </w:t>
      </w:r>
      <w:r w:rsidR="008E60FD">
        <w:rPr>
          <w:rFonts w:ascii="Times New Roman" w:hAnsi="Times New Roman" w:cs="Times New Roman"/>
        </w:rPr>
        <w:t>reported</w:t>
      </w:r>
      <w:r w:rsidR="00D540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Over half of the organizations email </w:t>
      </w:r>
      <w:r w:rsidR="008E60FD">
        <w:rPr>
          <w:rFonts w:ascii="Times New Roman" w:hAnsi="Times New Roman" w:cs="Times New Roman"/>
        </w:rPr>
        <w:t>prayer request</w:t>
      </w:r>
      <w:r w:rsidR="0001093D">
        <w:rPr>
          <w:rFonts w:ascii="Times New Roman" w:hAnsi="Times New Roman" w:cs="Times New Roman"/>
        </w:rPr>
        <w:t>s</w:t>
      </w:r>
      <w:r w:rsidR="008E60FD">
        <w:rPr>
          <w:rFonts w:ascii="Times New Roman" w:hAnsi="Times New Roman" w:cs="Times New Roman"/>
        </w:rPr>
        <w:t xml:space="preserve"> that </w:t>
      </w:r>
      <w:r>
        <w:rPr>
          <w:rFonts w:ascii="Times New Roman" w:hAnsi="Times New Roman" w:cs="Times New Roman"/>
        </w:rPr>
        <w:t>averaged 2,931 messages in a month</w:t>
      </w:r>
      <w:r w:rsidR="00D540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Nine organizations </w:t>
      </w:r>
      <w:r w:rsidR="002A0876">
        <w:rPr>
          <w:rFonts w:ascii="Times New Roman" w:hAnsi="Times New Roman" w:cs="Times New Roman"/>
        </w:rPr>
        <w:t xml:space="preserve">distributed prayer requests through </w:t>
      </w:r>
      <w:r>
        <w:rPr>
          <w:rFonts w:ascii="Times New Roman" w:hAnsi="Times New Roman" w:cs="Times New Roman"/>
        </w:rPr>
        <w:t>Twitter an</w:t>
      </w:r>
      <w:r w:rsidR="008E60FD">
        <w:rPr>
          <w:rFonts w:ascii="Times New Roman" w:hAnsi="Times New Roman" w:cs="Times New Roman"/>
        </w:rPr>
        <w:t>d</w:t>
      </w:r>
      <w:r w:rsidR="002A0876">
        <w:rPr>
          <w:rFonts w:ascii="Times New Roman" w:hAnsi="Times New Roman" w:cs="Times New Roman"/>
        </w:rPr>
        <w:t xml:space="preserve"> nine through</w:t>
      </w:r>
      <w:r>
        <w:rPr>
          <w:rFonts w:ascii="Times New Roman" w:hAnsi="Times New Roman" w:cs="Times New Roman"/>
        </w:rPr>
        <w:t xml:space="preserve"> Facebook</w:t>
      </w:r>
      <w:r w:rsidR="002A08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with about five times as many Twitter followers as active Facebook users in a month</w:t>
      </w:r>
      <w:r w:rsidR="00D540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Six organizations reported conference calls to distribute prayer requests with an average of 37 participants on each call.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775"/>
        <w:gridCol w:w="3150"/>
        <w:gridCol w:w="2435"/>
      </w:tblGrid>
      <w:tr w:rsidR="001347FF" w14:paraId="47570E54" w14:textId="77777777" w:rsidTr="001347FF">
        <w:trPr>
          <w:jc w:val="center"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767D7DFB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 2. Reach of prayer networks</w:t>
            </w:r>
          </w:p>
        </w:tc>
      </w:tr>
      <w:tr w:rsidR="001347FF" w14:paraId="69B7D7E9" w14:textId="77777777" w:rsidTr="001347FF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14:paraId="71CD8800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 xml:space="preserve">Media format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4E75FE2" w14:textId="125A20C3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Number reporting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6B5652EA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Monthly distribution</w:t>
            </w:r>
          </w:p>
        </w:tc>
      </w:tr>
      <w:tr w:rsidR="001347FF" w14:paraId="5A084BC0" w14:textId="77777777" w:rsidTr="001347FF">
        <w:trPr>
          <w:jc w:val="center"/>
        </w:trPr>
        <w:tc>
          <w:tcPr>
            <w:tcW w:w="3775" w:type="dxa"/>
            <w:tcBorders>
              <w:bottom w:val="nil"/>
              <w:right w:val="nil"/>
            </w:tcBorders>
          </w:tcPr>
          <w:p w14:paraId="4CE2FE0E" w14:textId="77777777" w:rsidR="001347FF" w:rsidRPr="001945A4" w:rsidRDefault="001347FF" w:rsidP="001347FF">
            <w:pPr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Prayer alerts</w:t>
            </w:r>
          </w:p>
        </w:tc>
        <w:tc>
          <w:tcPr>
            <w:tcW w:w="3150" w:type="dxa"/>
            <w:tcBorders>
              <w:left w:val="nil"/>
              <w:bottom w:val="nil"/>
              <w:right w:val="nil"/>
            </w:tcBorders>
          </w:tcPr>
          <w:p w14:paraId="3B3934F4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5" w:type="dxa"/>
            <w:tcBorders>
              <w:left w:val="nil"/>
              <w:bottom w:val="nil"/>
            </w:tcBorders>
          </w:tcPr>
          <w:p w14:paraId="1CB154A0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620,940</w:t>
            </w:r>
          </w:p>
        </w:tc>
      </w:tr>
      <w:tr w:rsidR="001347FF" w14:paraId="667F5F47" w14:textId="77777777" w:rsidTr="001347FF">
        <w:trPr>
          <w:jc w:val="center"/>
        </w:trPr>
        <w:tc>
          <w:tcPr>
            <w:tcW w:w="3775" w:type="dxa"/>
            <w:tcBorders>
              <w:top w:val="nil"/>
              <w:bottom w:val="nil"/>
              <w:right w:val="nil"/>
            </w:tcBorders>
          </w:tcPr>
          <w:p w14:paraId="0B4EE57C" w14:textId="77777777" w:rsidR="001347FF" w:rsidRPr="001945A4" w:rsidRDefault="001347FF" w:rsidP="001347FF">
            <w:pPr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Website visits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CC68CA0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</w:tcPr>
          <w:p w14:paraId="180DDA60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54,999</w:t>
            </w:r>
          </w:p>
        </w:tc>
      </w:tr>
      <w:tr w:rsidR="001347FF" w14:paraId="18DC0517" w14:textId="77777777" w:rsidTr="001347FF">
        <w:trPr>
          <w:jc w:val="center"/>
        </w:trPr>
        <w:tc>
          <w:tcPr>
            <w:tcW w:w="3775" w:type="dxa"/>
            <w:tcBorders>
              <w:top w:val="nil"/>
              <w:bottom w:val="nil"/>
              <w:right w:val="nil"/>
            </w:tcBorders>
          </w:tcPr>
          <w:p w14:paraId="3F770ECB" w14:textId="77777777" w:rsidR="001347FF" w:rsidRPr="001945A4" w:rsidRDefault="001347FF" w:rsidP="001347FF">
            <w:pPr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Website unique visitors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57F6014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</w:tcPr>
          <w:p w14:paraId="1295D368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25,291</w:t>
            </w:r>
          </w:p>
        </w:tc>
      </w:tr>
      <w:tr w:rsidR="001347FF" w14:paraId="7577E329" w14:textId="77777777" w:rsidTr="001347FF">
        <w:trPr>
          <w:jc w:val="center"/>
        </w:trPr>
        <w:tc>
          <w:tcPr>
            <w:tcW w:w="3775" w:type="dxa"/>
            <w:tcBorders>
              <w:top w:val="nil"/>
              <w:bottom w:val="nil"/>
              <w:right w:val="nil"/>
            </w:tcBorders>
          </w:tcPr>
          <w:p w14:paraId="4BBC01B2" w14:textId="77777777" w:rsidR="001347FF" w:rsidRPr="001945A4" w:rsidRDefault="001347FF" w:rsidP="001347FF">
            <w:pPr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Email messages sent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699E84D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</w:tcPr>
          <w:p w14:paraId="59719542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2,931</w:t>
            </w:r>
          </w:p>
        </w:tc>
      </w:tr>
      <w:tr w:rsidR="001347FF" w14:paraId="1CE819BB" w14:textId="77777777" w:rsidTr="001347FF">
        <w:trPr>
          <w:jc w:val="center"/>
        </w:trPr>
        <w:tc>
          <w:tcPr>
            <w:tcW w:w="3775" w:type="dxa"/>
            <w:tcBorders>
              <w:top w:val="nil"/>
              <w:bottom w:val="nil"/>
              <w:right w:val="nil"/>
            </w:tcBorders>
          </w:tcPr>
          <w:p w14:paraId="1352821A" w14:textId="77777777" w:rsidR="001347FF" w:rsidRPr="001945A4" w:rsidRDefault="001347FF" w:rsidP="001347FF">
            <w:pPr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Twitter followers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F55C9A1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</w:tcPr>
          <w:p w14:paraId="79250971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2,344</w:t>
            </w:r>
          </w:p>
        </w:tc>
      </w:tr>
      <w:tr w:rsidR="001347FF" w14:paraId="406F9E58" w14:textId="77777777" w:rsidTr="001347FF">
        <w:trPr>
          <w:jc w:val="center"/>
        </w:trPr>
        <w:tc>
          <w:tcPr>
            <w:tcW w:w="3775" w:type="dxa"/>
            <w:tcBorders>
              <w:top w:val="nil"/>
              <w:bottom w:val="nil"/>
              <w:right w:val="nil"/>
            </w:tcBorders>
          </w:tcPr>
          <w:p w14:paraId="0F2FE125" w14:textId="77777777" w:rsidR="001347FF" w:rsidRPr="001945A4" w:rsidRDefault="001347FF" w:rsidP="001347FF">
            <w:pPr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Facebook users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ADD037C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</w:tcPr>
          <w:p w14:paraId="4BDB8AFB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533</w:t>
            </w:r>
          </w:p>
        </w:tc>
      </w:tr>
      <w:tr w:rsidR="001347FF" w14:paraId="2C5D61CC" w14:textId="77777777" w:rsidTr="001347FF">
        <w:trPr>
          <w:trHeight w:val="284"/>
          <w:jc w:val="center"/>
        </w:trPr>
        <w:tc>
          <w:tcPr>
            <w:tcW w:w="3775" w:type="dxa"/>
            <w:tcBorders>
              <w:top w:val="nil"/>
              <w:right w:val="nil"/>
            </w:tcBorders>
          </w:tcPr>
          <w:p w14:paraId="151A63AC" w14:textId="77777777" w:rsidR="001347FF" w:rsidRPr="001945A4" w:rsidRDefault="001347FF" w:rsidP="001347FF">
            <w:pPr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Conference call participants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</w:tcPr>
          <w:p w14:paraId="306E7ED3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</w:tcBorders>
          </w:tcPr>
          <w:p w14:paraId="1A04271E" w14:textId="77777777" w:rsidR="001347FF" w:rsidRPr="001945A4" w:rsidRDefault="001347FF" w:rsidP="001347FF">
            <w:pPr>
              <w:jc w:val="center"/>
              <w:rPr>
                <w:rFonts w:ascii="Times New Roman" w:hAnsi="Times New Roman" w:cs="Times New Roman"/>
              </w:rPr>
            </w:pPr>
            <w:r w:rsidRPr="001945A4">
              <w:rPr>
                <w:rFonts w:ascii="Times New Roman" w:hAnsi="Times New Roman" w:cs="Times New Roman"/>
              </w:rPr>
              <w:t>37</w:t>
            </w:r>
          </w:p>
        </w:tc>
      </w:tr>
    </w:tbl>
    <w:p w14:paraId="266F0774" w14:textId="0497E2C4" w:rsidR="00EC2EBF" w:rsidRPr="00EC2EBF" w:rsidRDefault="00EC2EBF" w:rsidP="00EC2E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25A49A1" w14:textId="638E0336" w:rsidR="00272D9A" w:rsidRDefault="002A0876" w:rsidP="001347FF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Intercessor Survey phase requested help from the organizations to identify recipients of their prayer requests</w:t>
      </w:r>
      <w:r w:rsidR="00D540B9">
        <w:rPr>
          <w:rFonts w:ascii="Times New Roman" w:hAnsi="Times New Roman" w:cs="Times New Roman"/>
        </w:rPr>
        <w:t xml:space="preserve">. </w:t>
      </w:r>
      <w:r w:rsidRPr="00EE1C32">
        <w:rPr>
          <w:rFonts w:ascii="Times New Roman" w:hAnsi="Times New Roman" w:cs="Times New Roman"/>
        </w:rPr>
        <w:t>Six organizations</w:t>
      </w:r>
      <w:r w:rsidRPr="002A08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either </w:t>
      </w:r>
      <w:r w:rsidRPr="00EE1C32">
        <w:rPr>
          <w:rFonts w:ascii="Times New Roman" w:hAnsi="Times New Roman" w:cs="Times New Roman"/>
        </w:rPr>
        <w:t>provid</w:t>
      </w:r>
      <w:r>
        <w:rPr>
          <w:rFonts w:ascii="Times New Roman" w:hAnsi="Times New Roman" w:cs="Times New Roman"/>
        </w:rPr>
        <w:t xml:space="preserve">ed email addresses or placed a link to </w:t>
      </w:r>
      <w:r w:rsidR="002F3516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web survey on their website</w:t>
      </w:r>
      <w:r w:rsidR="00D540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Fifty</w:t>
      </w:r>
      <w:r w:rsidRPr="00EE1C32">
        <w:rPr>
          <w:rFonts w:ascii="Times New Roman" w:hAnsi="Times New Roman" w:cs="Times New Roman"/>
        </w:rPr>
        <w:t xml:space="preserve"> </w:t>
      </w:r>
      <w:r w:rsidR="00D5179A">
        <w:rPr>
          <w:rFonts w:ascii="Times New Roman" w:hAnsi="Times New Roman" w:cs="Times New Roman"/>
        </w:rPr>
        <w:t>people responded</w:t>
      </w:r>
      <w:r w:rsidR="009263D7">
        <w:rPr>
          <w:rFonts w:ascii="Times New Roman" w:hAnsi="Times New Roman" w:cs="Times New Roman"/>
        </w:rPr>
        <w:t>,</w:t>
      </w:r>
      <w:r w:rsidR="00D5179A">
        <w:rPr>
          <w:rFonts w:ascii="Times New Roman" w:hAnsi="Times New Roman" w:cs="Times New Roman"/>
        </w:rPr>
        <w:t xml:space="preserve"> </w:t>
      </w:r>
      <w:r w:rsidR="009263D7">
        <w:rPr>
          <w:rFonts w:ascii="Times New Roman" w:hAnsi="Times New Roman" w:cs="Times New Roman"/>
        </w:rPr>
        <w:t>m</w:t>
      </w:r>
      <w:r w:rsidR="00D5179A">
        <w:rPr>
          <w:rFonts w:ascii="Times New Roman" w:hAnsi="Times New Roman" w:cs="Times New Roman"/>
        </w:rPr>
        <w:t xml:space="preserve">any of </w:t>
      </w:r>
      <w:r w:rsidR="009263D7">
        <w:rPr>
          <w:rFonts w:ascii="Times New Roman" w:hAnsi="Times New Roman" w:cs="Times New Roman"/>
        </w:rPr>
        <w:t xml:space="preserve">whom </w:t>
      </w:r>
      <w:r w:rsidR="00D5179A">
        <w:rPr>
          <w:rFonts w:ascii="Times New Roman" w:hAnsi="Times New Roman" w:cs="Times New Roman"/>
        </w:rPr>
        <w:t xml:space="preserve">were from </w:t>
      </w:r>
      <w:r w:rsidR="002F3516">
        <w:rPr>
          <w:rFonts w:ascii="Times New Roman" w:hAnsi="Times New Roman" w:cs="Times New Roman"/>
        </w:rPr>
        <w:t>a single</w:t>
      </w:r>
      <w:r w:rsidR="00D5179A">
        <w:rPr>
          <w:rFonts w:ascii="Times New Roman" w:hAnsi="Times New Roman" w:cs="Times New Roman"/>
        </w:rPr>
        <w:t xml:space="preserve"> organization</w:t>
      </w:r>
      <w:r w:rsidR="00D540B9">
        <w:rPr>
          <w:rFonts w:ascii="Times New Roman" w:hAnsi="Times New Roman" w:cs="Times New Roman"/>
        </w:rPr>
        <w:t xml:space="preserve">. </w:t>
      </w:r>
      <w:r w:rsidR="009263D7">
        <w:rPr>
          <w:rFonts w:ascii="Times New Roman" w:hAnsi="Times New Roman" w:cs="Times New Roman"/>
        </w:rPr>
        <w:t>It</w:t>
      </w:r>
      <w:r w:rsidR="00D5179A">
        <w:rPr>
          <w:rFonts w:ascii="Times New Roman" w:hAnsi="Times New Roman" w:cs="Times New Roman"/>
        </w:rPr>
        <w:t xml:space="preserve"> is not possible to know how representative these </w:t>
      </w:r>
      <w:r w:rsidR="00CF3ED5">
        <w:rPr>
          <w:rFonts w:ascii="Times New Roman" w:hAnsi="Times New Roman" w:cs="Times New Roman"/>
        </w:rPr>
        <w:t>50</w:t>
      </w:r>
      <w:r w:rsidR="00D5179A">
        <w:rPr>
          <w:rFonts w:ascii="Times New Roman" w:hAnsi="Times New Roman" w:cs="Times New Roman"/>
        </w:rPr>
        <w:t xml:space="preserve"> </w:t>
      </w:r>
      <w:r w:rsidR="00CF3ED5">
        <w:rPr>
          <w:rFonts w:ascii="Times New Roman" w:hAnsi="Times New Roman" w:cs="Times New Roman"/>
        </w:rPr>
        <w:t>we</w:t>
      </w:r>
      <w:r w:rsidR="00D5179A">
        <w:rPr>
          <w:rFonts w:ascii="Times New Roman" w:hAnsi="Times New Roman" w:cs="Times New Roman"/>
        </w:rPr>
        <w:t>re</w:t>
      </w:r>
      <w:r w:rsidR="009263D7">
        <w:rPr>
          <w:rFonts w:ascii="Times New Roman" w:hAnsi="Times New Roman" w:cs="Times New Roman"/>
        </w:rPr>
        <w:t xml:space="preserve">, but </w:t>
      </w:r>
      <w:r w:rsidR="00D5179A">
        <w:rPr>
          <w:rFonts w:ascii="Times New Roman" w:hAnsi="Times New Roman" w:cs="Times New Roman"/>
        </w:rPr>
        <w:t>they provide some insights</w:t>
      </w:r>
      <w:r w:rsidR="00D540B9">
        <w:rPr>
          <w:rFonts w:ascii="Times New Roman" w:hAnsi="Times New Roman" w:cs="Times New Roman"/>
        </w:rPr>
        <w:t xml:space="preserve">. </w:t>
      </w:r>
      <w:r w:rsidR="00D5179A">
        <w:rPr>
          <w:rFonts w:ascii="Times New Roman" w:hAnsi="Times New Roman" w:cs="Times New Roman"/>
        </w:rPr>
        <w:t>Most live</w:t>
      </w:r>
      <w:r w:rsidR="009263D7">
        <w:rPr>
          <w:rFonts w:ascii="Times New Roman" w:hAnsi="Times New Roman" w:cs="Times New Roman"/>
        </w:rPr>
        <w:t>d</w:t>
      </w:r>
      <w:r w:rsidR="00D5179A">
        <w:rPr>
          <w:rFonts w:ascii="Times New Roman" w:hAnsi="Times New Roman" w:cs="Times New Roman"/>
        </w:rPr>
        <w:t xml:space="preserve"> in the United States and Canada and </w:t>
      </w:r>
      <w:r w:rsidR="009263D7">
        <w:rPr>
          <w:rFonts w:ascii="Times New Roman" w:hAnsi="Times New Roman" w:cs="Times New Roman"/>
        </w:rPr>
        <w:t>we</w:t>
      </w:r>
      <w:r w:rsidR="00D5179A">
        <w:rPr>
          <w:rFonts w:ascii="Times New Roman" w:hAnsi="Times New Roman" w:cs="Times New Roman"/>
        </w:rPr>
        <w:t>re 45 years of age or older</w:t>
      </w:r>
      <w:r w:rsidR="00D540B9">
        <w:rPr>
          <w:rFonts w:ascii="Times New Roman" w:hAnsi="Times New Roman" w:cs="Times New Roman"/>
        </w:rPr>
        <w:t xml:space="preserve">. </w:t>
      </w:r>
      <w:r w:rsidR="00D5179A">
        <w:rPr>
          <w:rFonts w:ascii="Times New Roman" w:hAnsi="Times New Roman" w:cs="Times New Roman"/>
        </w:rPr>
        <w:t xml:space="preserve">Half </w:t>
      </w:r>
      <w:r w:rsidR="009263D7">
        <w:rPr>
          <w:rFonts w:ascii="Times New Roman" w:hAnsi="Times New Roman" w:cs="Times New Roman"/>
        </w:rPr>
        <w:t>we</w:t>
      </w:r>
      <w:r w:rsidR="00D5179A">
        <w:rPr>
          <w:rFonts w:ascii="Times New Roman" w:hAnsi="Times New Roman" w:cs="Times New Roman"/>
        </w:rPr>
        <w:t>re men and half women</w:t>
      </w:r>
      <w:r w:rsidR="00D540B9">
        <w:rPr>
          <w:rFonts w:ascii="Times New Roman" w:hAnsi="Times New Roman" w:cs="Times New Roman"/>
        </w:rPr>
        <w:t xml:space="preserve">. </w:t>
      </w:r>
      <w:r w:rsidR="00306765">
        <w:rPr>
          <w:rFonts w:ascii="Times New Roman" w:hAnsi="Times New Roman" w:cs="Times New Roman"/>
        </w:rPr>
        <w:t xml:space="preserve">One-third </w:t>
      </w:r>
      <w:r w:rsidR="009263D7">
        <w:rPr>
          <w:rFonts w:ascii="Times New Roman" w:hAnsi="Times New Roman" w:cs="Times New Roman"/>
        </w:rPr>
        <w:t xml:space="preserve">had obtained </w:t>
      </w:r>
      <w:r w:rsidR="00306765">
        <w:rPr>
          <w:rFonts w:ascii="Times New Roman" w:hAnsi="Times New Roman" w:cs="Times New Roman"/>
        </w:rPr>
        <w:t>prayer requests from the website for three or more years</w:t>
      </w:r>
      <w:r w:rsidR="00D540B9">
        <w:rPr>
          <w:rFonts w:ascii="Times New Roman" w:hAnsi="Times New Roman" w:cs="Times New Roman"/>
        </w:rPr>
        <w:t xml:space="preserve">. </w:t>
      </w:r>
      <w:r w:rsidR="00306765">
        <w:rPr>
          <w:rFonts w:ascii="Times New Roman" w:hAnsi="Times New Roman" w:cs="Times New Roman"/>
        </w:rPr>
        <w:t>One-</w:t>
      </w:r>
      <w:r w:rsidR="00306765">
        <w:rPr>
          <w:rFonts w:ascii="Times New Roman" w:hAnsi="Times New Roman" w:cs="Times New Roman"/>
        </w:rPr>
        <w:lastRenderedPageBreak/>
        <w:t xml:space="preserve">fifth </w:t>
      </w:r>
      <w:r w:rsidR="009263D7">
        <w:rPr>
          <w:rFonts w:ascii="Times New Roman" w:hAnsi="Times New Roman" w:cs="Times New Roman"/>
        </w:rPr>
        <w:t>we</w:t>
      </w:r>
      <w:r w:rsidR="00306765">
        <w:rPr>
          <w:rFonts w:ascii="Times New Roman" w:hAnsi="Times New Roman" w:cs="Times New Roman"/>
        </w:rPr>
        <w:t>re paid church staff</w:t>
      </w:r>
      <w:r w:rsidR="00D540B9">
        <w:rPr>
          <w:rFonts w:ascii="Times New Roman" w:hAnsi="Times New Roman" w:cs="Times New Roman"/>
        </w:rPr>
        <w:t xml:space="preserve">. </w:t>
      </w:r>
      <w:r w:rsidR="009263D7">
        <w:rPr>
          <w:rFonts w:ascii="Times New Roman" w:hAnsi="Times New Roman" w:cs="Times New Roman"/>
        </w:rPr>
        <w:t>A</w:t>
      </w:r>
      <w:r w:rsidR="00306765">
        <w:rPr>
          <w:rFonts w:ascii="Times New Roman" w:hAnsi="Times New Roman" w:cs="Times New Roman"/>
        </w:rPr>
        <w:t>bout half ha</w:t>
      </w:r>
      <w:r w:rsidR="009263D7">
        <w:rPr>
          <w:rFonts w:ascii="Times New Roman" w:hAnsi="Times New Roman" w:cs="Times New Roman"/>
        </w:rPr>
        <w:t>d</w:t>
      </w:r>
      <w:r w:rsidR="00306765">
        <w:rPr>
          <w:rFonts w:ascii="Times New Roman" w:hAnsi="Times New Roman" w:cs="Times New Roman"/>
        </w:rPr>
        <w:t xml:space="preserve"> financial involvement in the MENA region</w:t>
      </w:r>
      <w:r w:rsidR="00CF3ED5">
        <w:rPr>
          <w:rFonts w:ascii="Times New Roman" w:hAnsi="Times New Roman" w:cs="Times New Roman"/>
        </w:rPr>
        <w:t>,</w:t>
      </w:r>
      <w:r w:rsidR="00306765">
        <w:rPr>
          <w:rFonts w:ascii="Times New Roman" w:hAnsi="Times New Roman" w:cs="Times New Roman"/>
        </w:rPr>
        <w:t xml:space="preserve"> and about half </w:t>
      </w:r>
      <w:r w:rsidR="009263D7">
        <w:rPr>
          <w:rFonts w:ascii="Times New Roman" w:hAnsi="Times New Roman" w:cs="Times New Roman"/>
        </w:rPr>
        <w:t xml:space="preserve">had </w:t>
      </w:r>
      <w:r w:rsidR="00306765">
        <w:rPr>
          <w:rFonts w:ascii="Times New Roman" w:hAnsi="Times New Roman" w:cs="Times New Roman"/>
        </w:rPr>
        <w:t>personal experience</w:t>
      </w:r>
      <w:r w:rsidR="009C78B4">
        <w:rPr>
          <w:rFonts w:ascii="Times New Roman" w:hAnsi="Times New Roman" w:cs="Times New Roman"/>
        </w:rPr>
        <w:t xml:space="preserve"> (ministry, travel, or planning a ministry)</w:t>
      </w:r>
      <w:r w:rsidR="00306765">
        <w:rPr>
          <w:rFonts w:ascii="Times New Roman" w:hAnsi="Times New Roman" w:cs="Times New Roman"/>
        </w:rPr>
        <w:t xml:space="preserve"> in the MENA region</w:t>
      </w:r>
      <w:r w:rsidR="00D540B9">
        <w:rPr>
          <w:rFonts w:ascii="Times New Roman" w:hAnsi="Times New Roman" w:cs="Times New Roman"/>
        </w:rPr>
        <w:t xml:space="preserve">. </w:t>
      </w:r>
      <w:r w:rsidR="001B3084">
        <w:rPr>
          <w:rFonts w:ascii="Times New Roman" w:hAnsi="Times New Roman" w:cs="Times New Roman"/>
        </w:rPr>
        <w:t xml:space="preserve">They varied in the frequency </w:t>
      </w:r>
      <w:r w:rsidR="009C78B4">
        <w:rPr>
          <w:rFonts w:ascii="Times New Roman" w:hAnsi="Times New Roman" w:cs="Times New Roman"/>
        </w:rPr>
        <w:t xml:space="preserve">with which </w:t>
      </w:r>
      <w:r w:rsidR="001B3084">
        <w:rPr>
          <w:rFonts w:ascii="Times New Roman" w:hAnsi="Times New Roman" w:cs="Times New Roman"/>
        </w:rPr>
        <w:t>they</w:t>
      </w:r>
      <w:r w:rsidR="00306765">
        <w:rPr>
          <w:rFonts w:ascii="Times New Roman" w:hAnsi="Times New Roman" w:cs="Times New Roman"/>
        </w:rPr>
        <w:t xml:space="preserve"> g</w:t>
      </w:r>
      <w:r w:rsidR="0001093D">
        <w:rPr>
          <w:rFonts w:ascii="Times New Roman" w:hAnsi="Times New Roman" w:cs="Times New Roman"/>
        </w:rPr>
        <w:t>o</w:t>
      </w:r>
      <w:r w:rsidR="00306765">
        <w:rPr>
          <w:rFonts w:ascii="Times New Roman" w:hAnsi="Times New Roman" w:cs="Times New Roman"/>
        </w:rPr>
        <w:t>t prayer requests</w:t>
      </w:r>
      <w:r w:rsidR="00BB0C6C">
        <w:rPr>
          <w:rFonts w:ascii="Times New Roman" w:hAnsi="Times New Roman" w:cs="Times New Roman"/>
        </w:rPr>
        <w:t>:</w:t>
      </w:r>
      <w:r w:rsidR="009C78B4">
        <w:rPr>
          <w:rFonts w:ascii="Times New Roman" w:hAnsi="Times New Roman" w:cs="Times New Roman"/>
        </w:rPr>
        <w:t xml:space="preserve"> 18%</w:t>
      </w:r>
      <w:r w:rsidR="001B3084">
        <w:rPr>
          <w:rFonts w:ascii="Times New Roman" w:hAnsi="Times New Roman" w:cs="Times New Roman"/>
        </w:rPr>
        <w:t xml:space="preserve"> </w:t>
      </w:r>
      <w:r w:rsidR="009C78B4">
        <w:rPr>
          <w:rFonts w:ascii="Times New Roman" w:hAnsi="Times New Roman" w:cs="Times New Roman"/>
        </w:rPr>
        <w:t xml:space="preserve">at least </w:t>
      </w:r>
      <w:r w:rsidR="001B3084">
        <w:rPr>
          <w:rFonts w:ascii="Times New Roman" w:hAnsi="Times New Roman" w:cs="Times New Roman"/>
        </w:rPr>
        <w:t>weekly</w:t>
      </w:r>
      <w:r w:rsidR="009C78B4">
        <w:rPr>
          <w:rFonts w:ascii="Times New Roman" w:hAnsi="Times New Roman" w:cs="Times New Roman"/>
        </w:rPr>
        <w:t>,</w:t>
      </w:r>
      <w:r w:rsidR="001B3084">
        <w:rPr>
          <w:rFonts w:ascii="Times New Roman" w:hAnsi="Times New Roman" w:cs="Times New Roman"/>
        </w:rPr>
        <w:t xml:space="preserve"> </w:t>
      </w:r>
      <w:r w:rsidR="009C78B4">
        <w:rPr>
          <w:rFonts w:ascii="Times New Roman" w:hAnsi="Times New Roman" w:cs="Times New Roman"/>
        </w:rPr>
        <w:t>35%</w:t>
      </w:r>
      <w:r w:rsidR="001B3084">
        <w:rPr>
          <w:rFonts w:ascii="Times New Roman" w:hAnsi="Times New Roman" w:cs="Times New Roman"/>
        </w:rPr>
        <w:t xml:space="preserve"> </w:t>
      </w:r>
      <w:r w:rsidR="009C78B4">
        <w:rPr>
          <w:rFonts w:ascii="Times New Roman" w:hAnsi="Times New Roman" w:cs="Times New Roman"/>
        </w:rPr>
        <w:t>several times a</w:t>
      </w:r>
      <w:r w:rsidR="001B3084">
        <w:rPr>
          <w:rFonts w:ascii="Times New Roman" w:hAnsi="Times New Roman" w:cs="Times New Roman"/>
        </w:rPr>
        <w:t xml:space="preserve"> month</w:t>
      </w:r>
      <w:r w:rsidR="009C78B4">
        <w:rPr>
          <w:rFonts w:ascii="Times New Roman" w:hAnsi="Times New Roman" w:cs="Times New Roman"/>
        </w:rPr>
        <w:t xml:space="preserve">, and </w:t>
      </w:r>
      <w:r w:rsidR="001B3084">
        <w:rPr>
          <w:rFonts w:ascii="Times New Roman" w:hAnsi="Times New Roman" w:cs="Times New Roman"/>
        </w:rPr>
        <w:t>47%</w:t>
      </w:r>
      <w:r w:rsidR="009C78B4">
        <w:rPr>
          <w:rFonts w:ascii="Times New Roman" w:hAnsi="Times New Roman" w:cs="Times New Roman"/>
        </w:rPr>
        <w:t xml:space="preserve"> less than monthly</w:t>
      </w:r>
      <w:r w:rsidR="00D540B9">
        <w:rPr>
          <w:rFonts w:ascii="Times New Roman" w:hAnsi="Times New Roman" w:cs="Times New Roman"/>
        </w:rPr>
        <w:t xml:space="preserve">. </w:t>
      </w:r>
      <w:r w:rsidR="001B3084">
        <w:rPr>
          <w:rFonts w:ascii="Times New Roman" w:hAnsi="Times New Roman" w:cs="Times New Roman"/>
        </w:rPr>
        <w:t>Half</w:t>
      </w:r>
      <w:r w:rsidR="00D37C6D">
        <w:rPr>
          <w:rFonts w:ascii="Times New Roman" w:hAnsi="Times New Roman" w:cs="Times New Roman"/>
        </w:rPr>
        <w:t xml:space="preserve"> of the intercessors</w:t>
      </w:r>
      <w:r w:rsidR="001B3084">
        <w:rPr>
          <w:rFonts w:ascii="Times New Roman" w:hAnsi="Times New Roman" w:cs="Times New Roman"/>
        </w:rPr>
        <w:t xml:space="preserve"> g</w:t>
      </w:r>
      <w:r w:rsidR="0001093D">
        <w:rPr>
          <w:rFonts w:ascii="Times New Roman" w:hAnsi="Times New Roman" w:cs="Times New Roman"/>
        </w:rPr>
        <w:t>o</w:t>
      </w:r>
      <w:r w:rsidR="001B3084">
        <w:rPr>
          <w:rFonts w:ascii="Times New Roman" w:hAnsi="Times New Roman" w:cs="Times New Roman"/>
        </w:rPr>
        <w:t>t prayer requests from more than one website</w:t>
      </w:r>
      <w:r w:rsidR="00D540B9">
        <w:rPr>
          <w:rFonts w:ascii="Times New Roman" w:hAnsi="Times New Roman" w:cs="Times New Roman"/>
        </w:rPr>
        <w:t xml:space="preserve">. </w:t>
      </w:r>
      <w:r w:rsidR="001335EA">
        <w:rPr>
          <w:rFonts w:ascii="Times New Roman" w:hAnsi="Times New Roman" w:cs="Times New Roman"/>
        </w:rPr>
        <w:t xml:space="preserve">Receiving a new request from the website </w:t>
      </w:r>
      <w:r w:rsidR="009263D7">
        <w:rPr>
          <w:rFonts w:ascii="Times New Roman" w:hAnsi="Times New Roman" w:cs="Times New Roman"/>
        </w:rPr>
        <w:t xml:space="preserve">reminded </w:t>
      </w:r>
      <w:r w:rsidR="001E0211">
        <w:rPr>
          <w:rFonts w:ascii="Times New Roman" w:hAnsi="Times New Roman" w:cs="Times New Roman"/>
        </w:rPr>
        <w:t>53% of the</w:t>
      </w:r>
      <w:r w:rsidR="009263D7">
        <w:rPr>
          <w:rFonts w:ascii="Times New Roman" w:hAnsi="Times New Roman" w:cs="Times New Roman"/>
        </w:rPr>
        <w:t>m</w:t>
      </w:r>
      <w:r w:rsidR="001335EA">
        <w:rPr>
          <w:rFonts w:ascii="Times New Roman" w:hAnsi="Times New Roman" w:cs="Times New Roman"/>
        </w:rPr>
        <w:t xml:space="preserve"> to pray</w:t>
      </w:r>
      <w:r w:rsidR="001E0211">
        <w:rPr>
          <w:rFonts w:ascii="Times New Roman" w:hAnsi="Times New Roman" w:cs="Times New Roman"/>
        </w:rPr>
        <w:t xml:space="preserve"> and was the only trigger</w:t>
      </w:r>
      <w:r w:rsidR="009263D7">
        <w:rPr>
          <w:rFonts w:ascii="Times New Roman" w:hAnsi="Times New Roman" w:cs="Times New Roman"/>
        </w:rPr>
        <w:t xml:space="preserve"> for</w:t>
      </w:r>
      <w:r w:rsidR="001E0211">
        <w:rPr>
          <w:rFonts w:ascii="Times New Roman" w:hAnsi="Times New Roman" w:cs="Times New Roman"/>
        </w:rPr>
        <w:t xml:space="preserve"> prayers for </w:t>
      </w:r>
      <w:r w:rsidR="007424F5">
        <w:rPr>
          <w:rFonts w:ascii="Times New Roman" w:hAnsi="Times New Roman" w:cs="Times New Roman"/>
        </w:rPr>
        <w:t xml:space="preserve">16% </w:t>
      </w:r>
      <w:r w:rsidR="009C78B4">
        <w:rPr>
          <w:rFonts w:ascii="Times New Roman" w:hAnsi="Times New Roman" w:cs="Times New Roman"/>
        </w:rPr>
        <w:t>of them</w:t>
      </w:r>
      <w:r w:rsidR="00D540B9">
        <w:rPr>
          <w:rFonts w:ascii="Times New Roman" w:hAnsi="Times New Roman" w:cs="Times New Roman"/>
        </w:rPr>
        <w:t xml:space="preserve"> </w:t>
      </w:r>
      <w:r w:rsidR="001335EA">
        <w:rPr>
          <w:rFonts w:ascii="Times New Roman" w:hAnsi="Times New Roman" w:cs="Times New Roman"/>
        </w:rPr>
        <w:t>(</w:t>
      </w:r>
      <w:r w:rsidR="004635CE">
        <w:rPr>
          <w:rFonts w:ascii="Times New Roman" w:hAnsi="Times New Roman" w:cs="Times New Roman"/>
        </w:rPr>
        <w:t>s</w:t>
      </w:r>
      <w:r w:rsidR="001335EA">
        <w:rPr>
          <w:rFonts w:ascii="Times New Roman" w:hAnsi="Times New Roman" w:cs="Times New Roman"/>
        </w:rPr>
        <w:t xml:space="preserve">ee Figure </w:t>
      </w:r>
      <w:r w:rsidR="00F960AA">
        <w:rPr>
          <w:rFonts w:ascii="Times New Roman" w:hAnsi="Times New Roman" w:cs="Times New Roman"/>
        </w:rPr>
        <w:t>3</w:t>
      </w:r>
      <w:r w:rsidR="001335EA">
        <w:rPr>
          <w:rFonts w:ascii="Times New Roman" w:hAnsi="Times New Roman" w:cs="Times New Roman"/>
        </w:rPr>
        <w:t>)</w:t>
      </w:r>
      <w:r w:rsidR="00D55795">
        <w:rPr>
          <w:rFonts w:ascii="Times New Roman" w:hAnsi="Times New Roman" w:cs="Times New Roman"/>
        </w:rPr>
        <w:t>.</w:t>
      </w:r>
      <w:r w:rsidR="001335EA">
        <w:rPr>
          <w:rFonts w:ascii="Times New Roman" w:hAnsi="Times New Roman" w:cs="Times New Roman"/>
        </w:rPr>
        <w:t xml:space="preserve"> </w:t>
      </w:r>
      <w:r w:rsidR="00FA1D75">
        <w:rPr>
          <w:rFonts w:ascii="Times New Roman" w:hAnsi="Times New Roman" w:cs="Times New Roman"/>
        </w:rPr>
        <w:t>Fewer (</w:t>
      </w:r>
      <w:r w:rsidR="006D5313">
        <w:rPr>
          <w:rFonts w:ascii="Times New Roman" w:hAnsi="Times New Roman" w:cs="Times New Roman"/>
        </w:rPr>
        <w:t>33%) said that v</w:t>
      </w:r>
      <w:r w:rsidR="00FA1D75">
        <w:rPr>
          <w:rFonts w:ascii="Times New Roman" w:hAnsi="Times New Roman" w:cs="Times New Roman"/>
        </w:rPr>
        <w:t xml:space="preserve">isiting the website </w:t>
      </w:r>
      <w:r w:rsidR="006D5313">
        <w:rPr>
          <w:rFonts w:ascii="Times New Roman" w:hAnsi="Times New Roman" w:cs="Times New Roman"/>
        </w:rPr>
        <w:t>and</w:t>
      </w:r>
      <w:r w:rsidR="00FA1D75">
        <w:rPr>
          <w:rFonts w:ascii="Times New Roman" w:hAnsi="Times New Roman" w:cs="Times New Roman"/>
        </w:rPr>
        <w:t xml:space="preserve"> find</w:t>
      </w:r>
      <w:r w:rsidR="006D5313">
        <w:rPr>
          <w:rFonts w:ascii="Times New Roman" w:hAnsi="Times New Roman" w:cs="Times New Roman"/>
        </w:rPr>
        <w:t>ing</w:t>
      </w:r>
      <w:r w:rsidR="00FA1D75">
        <w:rPr>
          <w:rFonts w:ascii="Times New Roman" w:hAnsi="Times New Roman" w:cs="Times New Roman"/>
        </w:rPr>
        <w:t xml:space="preserve"> new requests</w:t>
      </w:r>
      <w:r w:rsidR="006D5313">
        <w:rPr>
          <w:rFonts w:ascii="Times New Roman" w:hAnsi="Times New Roman" w:cs="Times New Roman"/>
        </w:rPr>
        <w:t xml:space="preserve"> triggered their prayers, although this was the only method for about half of them (14%)</w:t>
      </w:r>
      <w:r w:rsidR="00D540B9">
        <w:rPr>
          <w:rFonts w:ascii="Times New Roman" w:hAnsi="Times New Roman" w:cs="Times New Roman"/>
        </w:rPr>
        <w:t xml:space="preserve">. </w:t>
      </w:r>
      <w:r w:rsidR="00FA1D75">
        <w:rPr>
          <w:rFonts w:ascii="Times New Roman" w:hAnsi="Times New Roman" w:cs="Times New Roman"/>
        </w:rPr>
        <w:t>Many</w:t>
      </w:r>
      <w:r w:rsidR="009C78B4">
        <w:rPr>
          <w:rFonts w:ascii="Times New Roman" w:hAnsi="Times New Roman" w:cs="Times New Roman"/>
        </w:rPr>
        <w:t xml:space="preserve"> intercessors</w:t>
      </w:r>
      <w:r w:rsidR="00FA1D75">
        <w:rPr>
          <w:rFonts w:ascii="Times New Roman" w:hAnsi="Times New Roman" w:cs="Times New Roman"/>
        </w:rPr>
        <w:t xml:space="preserve"> </w:t>
      </w:r>
      <w:r w:rsidR="006D5313">
        <w:rPr>
          <w:rFonts w:ascii="Times New Roman" w:hAnsi="Times New Roman" w:cs="Times New Roman"/>
        </w:rPr>
        <w:t>also</w:t>
      </w:r>
      <w:r w:rsidR="00FA1D75">
        <w:rPr>
          <w:rFonts w:ascii="Times New Roman" w:hAnsi="Times New Roman" w:cs="Times New Roman"/>
        </w:rPr>
        <w:t xml:space="preserve"> used a prayer list or calendar </w:t>
      </w:r>
      <w:r w:rsidR="009C78B4">
        <w:rPr>
          <w:rFonts w:ascii="Times New Roman" w:hAnsi="Times New Roman" w:cs="Times New Roman"/>
        </w:rPr>
        <w:t>to</w:t>
      </w:r>
      <w:r w:rsidR="006D5313">
        <w:rPr>
          <w:rFonts w:ascii="Times New Roman" w:hAnsi="Times New Roman" w:cs="Times New Roman"/>
        </w:rPr>
        <w:t xml:space="preserve"> help</w:t>
      </w:r>
      <w:r w:rsidR="00FA1D75">
        <w:rPr>
          <w:rFonts w:ascii="Times New Roman" w:hAnsi="Times New Roman" w:cs="Times New Roman"/>
        </w:rPr>
        <w:t xml:space="preserve"> trigger their prayers</w:t>
      </w:r>
      <w:r w:rsidR="00443B22">
        <w:rPr>
          <w:rFonts w:ascii="Times New Roman" w:hAnsi="Times New Roman" w:cs="Times New Roman"/>
        </w:rPr>
        <w:t>,</w:t>
      </w:r>
      <w:r w:rsidR="00FA1D75">
        <w:rPr>
          <w:rFonts w:ascii="Times New Roman" w:hAnsi="Times New Roman" w:cs="Times New Roman"/>
        </w:rPr>
        <w:t xml:space="preserve"> but </w:t>
      </w:r>
      <w:r w:rsidR="006D5313">
        <w:rPr>
          <w:rFonts w:ascii="Times New Roman" w:hAnsi="Times New Roman" w:cs="Times New Roman"/>
        </w:rPr>
        <w:t>few</w:t>
      </w:r>
      <w:r w:rsidR="00FA1D75">
        <w:rPr>
          <w:rFonts w:ascii="Times New Roman" w:hAnsi="Times New Roman" w:cs="Times New Roman"/>
        </w:rPr>
        <w:t xml:space="preserve"> said it was the only triggering even</w:t>
      </w:r>
      <w:r w:rsidR="00036A3A">
        <w:rPr>
          <w:rFonts w:ascii="Times New Roman" w:hAnsi="Times New Roman" w:cs="Times New Roman"/>
        </w:rPr>
        <w:t>t</w:t>
      </w:r>
      <w:r w:rsidR="00D540B9">
        <w:rPr>
          <w:rFonts w:ascii="Times New Roman" w:hAnsi="Times New Roman" w:cs="Times New Roman"/>
        </w:rPr>
        <w:t xml:space="preserve">. </w:t>
      </w:r>
      <w:r w:rsidR="00272D9A">
        <w:rPr>
          <w:rFonts w:ascii="Times New Roman" w:hAnsi="Times New Roman" w:cs="Times New Roman"/>
        </w:rPr>
        <w:t>When they pray, 62% pray for two or three requests at a time</w:t>
      </w:r>
      <w:r w:rsidR="00036A3A">
        <w:rPr>
          <w:rFonts w:ascii="Times New Roman" w:hAnsi="Times New Roman" w:cs="Times New Roman"/>
        </w:rPr>
        <w:t xml:space="preserve">, </w:t>
      </w:r>
      <w:r w:rsidR="00272D9A">
        <w:rPr>
          <w:rFonts w:ascii="Times New Roman" w:hAnsi="Times New Roman" w:cs="Times New Roman"/>
        </w:rPr>
        <w:t>26% pray for only one request at a time</w:t>
      </w:r>
      <w:r w:rsidR="00036A3A">
        <w:rPr>
          <w:rFonts w:ascii="Times New Roman" w:hAnsi="Times New Roman" w:cs="Times New Roman"/>
        </w:rPr>
        <w:t>, and</w:t>
      </w:r>
      <w:r w:rsidR="00272D9A">
        <w:rPr>
          <w:rFonts w:ascii="Times New Roman" w:hAnsi="Times New Roman" w:cs="Times New Roman"/>
        </w:rPr>
        <w:t xml:space="preserve"> 12% pray for four or more requests at a time</w:t>
      </w:r>
      <w:r w:rsidR="00A50000">
        <w:rPr>
          <w:rFonts w:ascii="Times New Roman" w:hAnsi="Times New Roman" w:cs="Times New Roman"/>
        </w:rPr>
        <w:t>.</w:t>
      </w:r>
    </w:p>
    <w:p w14:paraId="71C25228" w14:textId="3302E463" w:rsidR="00717C72" w:rsidRDefault="00F7117E" w:rsidP="00A5000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9AD2D4B" wp14:editId="4E0D13B2">
            <wp:simplePos x="0" y="0"/>
            <wp:positionH relativeFrom="margin">
              <wp:posOffset>414020</wp:posOffset>
            </wp:positionH>
            <wp:positionV relativeFrom="paragraph">
              <wp:posOffset>285115</wp:posOffset>
            </wp:positionV>
            <wp:extent cx="5019675" cy="3181985"/>
            <wp:effectExtent l="0" t="0" r="9525" b="0"/>
            <wp:wrapTopAndBottom/>
            <wp:docPr id="3" name="Picture 3" descr="A graph of multiples and several differ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f multiples and several differen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91D5" w14:textId="37451EFB" w:rsidR="005622EF" w:rsidRPr="002008A6" w:rsidRDefault="00272D9A" w:rsidP="00A5000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how can prayer for MENA be encouraged?</w:t>
      </w:r>
      <w:r w:rsidR="00582AFE">
        <w:rPr>
          <w:rFonts w:ascii="Times New Roman" w:hAnsi="Times New Roman" w:cs="Times New Roman"/>
        </w:rPr>
        <w:t xml:space="preserve"> </w:t>
      </w:r>
      <w:r w:rsidR="0001093D">
        <w:rPr>
          <w:rFonts w:ascii="Times New Roman" w:hAnsi="Times New Roman" w:cs="Times New Roman"/>
        </w:rPr>
        <w:t>The f</w:t>
      </w:r>
      <w:r w:rsidR="00582AFE">
        <w:rPr>
          <w:rFonts w:ascii="Times New Roman" w:hAnsi="Times New Roman" w:cs="Times New Roman"/>
        </w:rPr>
        <w:t>requent send</w:t>
      </w:r>
      <w:r w:rsidR="00F323EA">
        <w:rPr>
          <w:rFonts w:ascii="Times New Roman" w:hAnsi="Times New Roman" w:cs="Times New Roman"/>
        </w:rPr>
        <w:t>ing</w:t>
      </w:r>
      <w:r w:rsidR="00582AFE">
        <w:rPr>
          <w:rFonts w:ascii="Times New Roman" w:hAnsi="Times New Roman" w:cs="Times New Roman"/>
        </w:rPr>
        <w:t xml:space="preserve"> out</w:t>
      </w:r>
      <w:r w:rsidR="0001093D">
        <w:rPr>
          <w:rFonts w:ascii="Times New Roman" w:hAnsi="Times New Roman" w:cs="Times New Roman"/>
        </w:rPr>
        <w:t xml:space="preserve"> of</w:t>
      </w:r>
      <w:r w:rsidR="00582AFE">
        <w:rPr>
          <w:rFonts w:ascii="Times New Roman" w:hAnsi="Times New Roman" w:cs="Times New Roman"/>
        </w:rPr>
        <w:t xml:space="preserve"> two or three prayer requests to committed intercessors appears to trigger the most prayer</w:t>
      </w:r>
      <w:r w:rsidR="0024725D">
        <w:rPr>
          <w:rFonts w:ascii="Times New Roman" w:hAnsi="Times New Roman" w:cs="Times New Roman"/>
        </w:rPr>
        <w:t>s</w:t>
      </w:r>
      <w:r w:rsidR="00582AFE">
        <w:rPr>
          <w:rFonts w:ascii="Times New Roman" w:hAnsi="Times New Roman" w:cs="Times New Roman"/>
        </w:rPr>
        <w:t xml:space="preserve"> by the</w:t>
      </w:r>
      <w:r w:rsidR="0024725D">
        <w:rPr>
          <w:rFonts w:ascii="Times New Roman" w:hAnsi="Times New Roman" w:cs="Times New Roman"/>
        </w:rPr>
        <w:t>m</w:t>
      </w:r>
      <w:r w:rsidR="00D540B9">
        <w:rPr>
          <w:rFonts w:ascii="Times New Roman" w:hAnsi="Times New Roman" w:cs="Times New Roman"/>
        </w:rPr>
        <w:t xml:space="preserve">. </w:t>
      </w:r>
      <w:r w:rsidR="0024725D">
        <w:rPr>
          <w:rFonts w:ascii="Times New Roman" w:hAnsi="Times New Roman" w:cs="Times New Roman"/>
        </w:rPr>
        <w:t>It also</w:t>
      </w:r>
      <w:r w:rsidR="00582AFE">
        <w:rPr>
          <w:rFonts w:ascii="Times New Roman" w:hAnsi="Times New Roman" w:cs="Times New Roman"/>
        </w:rPr>
        <w:t xml:space="preserve"> increase</w:t>
      </w:r>
      <w:r w:rsidR="0024725D">
        <w:rPr>
          <w:rFonts w:ascii="Times New Roman" w:hAnsi="Times New Roman" w:cs="Times New Roman"/>
        </w:rPr>
        <w:t>s</w:t>
      </w:r>
      <w:r w:rsidR="00582AFE">
        <w:rPr>
          <w:rFonts w:ascii="Times New Roman" w:hAnsi="Times New Roman" w:cs="Times New Roman"/>
        </w:rPr>
        <w:t xml:space="preserve"> the likelihood </w:t>
      </w:r>
      <w:r w:rsidR="0024725D">
        <w:rPr>
          <w:rFonts w:ascii="Times New Roman" w:hAnsi="Times New Roman" w:cs="Times New Roman"/>
        </w:rPr>
        <w:t>that they</w:t>
      </w:r>
      <w:r w:rsidR="00582AFE">
        <w:rPr>
          <w:rFonts w:ascii="Times New Roman" w:hAnsi="Times New Roman" w:cs="Times New Roman"/>
        </w:rPr>
        <w:t xml:space="preserve"> shar</w:t>
      </w:r>
      <w:r w:rsidR="0024725D">
        <w:rPr>
          <w:rFonts w:ascii="Times New Roman" w:hAnsi="Times New Roman" w:cs="Times New Roman"/>
        </w:rPr>
        <w:t>e</w:t>
      </w:r>
      <w:r w:rsidR="00582AFE">
        <w:rPr>
          <w:rFonts w:ascii="Times New Roman" w:hAnsi="Times New Roman" w:cs="Times New Roman"/>
        </w:rPr>
        <w:t xml:space="preserve"> the prayer requests with others</w:t>
      </w:r>
      <w:r w:rsidR="00D540B9">
        <w:rPr>
          <w:rFonts w:ascii="Times New Roman" w:hAnsi="Times New Roman" w:cs="Times New Roman"/>
        </w:rPr>
        <w:t xml:space="preserve">. </w:t>
      </w:r>
      <w:r w:rsidR="00F323EA">
        <w:rPr>
          <w:rFonts w:ascii="Times New Roman" w:hAnsi="Times New Roman" w:cs="Times New Roman"/>
        </w:rPr>
        <w:t>Praying is also encouraged by experience and</w:t>
      </w:r>
      <w:r w:rsidR="0024725D">
        <w:rPr>
          <w:rFonts w:ascii="Times New Roman" w:hAnsi="Times New Roman" w:cs="Times New Roman"/>
        </w:rPr>
        <w:t xml:space="preserve"> by</w:t>
      </w:r>
      <w:r w:rsidR="00F323EA">
        <w:rPr>
          <w:rFonts w:ascii="Times New Roman" w:hAnsi="Times New Roman" w:cs="Times New Roman"/>
        </w:rPr>
        <w:t xml:space="preserve"> financial commitment</w:t>
      </w:r>
      <w:r w:rsidR="0024725D">
        <w:rPr>
          <w:rFonts w:ascii="Times New Roman" w:hAnsi="Times New Roman" w:cs="Times New Roman"/>
        </w:rPr>
        <w:t>s</w:t>
      </w:r>
      <w:r w:rsidR="00F323EA">
        <w:rPr>
          <w:rFonts w:ascii="Times New Roman" w:hAnsi="Times New Roman" w:cs="Times New Roman"/>
        </w:rPr>
        <w:t xml:space="preserve"> in the region</w:t>
      </w:r>
      <w:r w:rsidR="00D540B9">
        <w:rPr>
          <w:rFonts w:ascii="Times New Roman" w:hAnsi="Times New Roman" w:cs="Times New Roman"/>
        </w:rPr>
        <w:t xml:space="preserve">. </w:t>
      </w:r>
      <w:r w:rsidR="0024725D">
        <w:rPr>
          <w:rFonts w:ascii="Times New Roman" w:hAnsi="Times New Roman" w:cs="Times New Roman"/>
        </w:rPr>
        <w:t>S</w:t>
      </w:r>
      <w:r w:rsidR="00F323EA">
        <w:rPr>
          <w:rFonts w:ascii="Times New Roman" w:hAnsi="Times New Roman" w:cs="Times New Roman"/>
        </w:rPr>
        <w:t>tories, testimonies, and</w:t>
      </w:r>
      <w:r w:rsidR="004B39B5">
        <w:rPr>
          <w:rFonts w:ascii="Times New Roman" w:hAnsi="Times New Roman" w:cs="Times New Roman"/>
        </w:rPr>
        <w:t xml:space="preserve"> relaying answers to specific prayers</w:t>
      </w:r>
      <w:r w:rsidR="0024725D">
        <w:rPr>
          <w:rFonts w:ascii="Times New Roman" w:hAnsi="Times New Roman" w:cs="Times New Roman"/>
        </w:rPr>
        <w:t xml:space="preserve"> also encourages prayer, as does having a </w:t>
      </w:r>
      <w:r w:rsidR="004B39B5">
        <w:rPr>
          <w:rFonts w:ascii="Times New Roman" w:hAnsi="Times New Roman" w:cs="Times New Roman"/>
        </w:rPr>
        <w:t>regular devotional time</w:t>
      </w:r>
      <w:r w:rsidR="0024725D">
        <w:rPr>
          <w:rFonts w:ascii="Times New Roman" w:hAnsi="Times New Roman" w:cs="Times New Roman"/>
        </w:rPr>
        <w:t>.</w:t>
      </w:r>
      <w:r w:rsidR="004B39B5" w:rsidRPr="00CD1FE0">
        <w:rPr>
          <w:rFonts w:ascii="Times New Roman" w:hAnsi="Times New Roman" w:cs="Times New Roman"/>
        </w:rPr>
        <w:t xml:space="preserve"> </w:t>
      </w:r>
    </w:p>
    <w:p w14:paraId="57EBA42A" w14:textId="15ED6E08" w:rsidR="005622EF" w:rsidRPr="00E647CB" w:rsidRDefault="00B64206" w:rsidP="00812075">
      <w:pPr>
        <w:pStyle w:val="Heading1"/>
        <w:spacing w:before="0" w:after="160" w:line="240" w:lineRule="auto"/>
        <w:jc w:val="both"/>
        <w:rPr>
          <w:b/>
          <w:bCs/>
        </w:rPr>
      </w:pPr>
      <w:r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Phase 3: “Send out workers into his harvest field”</w:t>
      </w:r>
      <w:r w:rsidR="009A749A" w:rsidRPr="009A749A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—</w:t>
      </w:r>
      <w:r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r w:rsidR="005622EF"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sciple </w:t>
      </w:r>
      <w:r w:rsidR="0020537A"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Making </w:t>
      </w:r>
      <w:r w:rsidR="005622EF" w:rsidRPr="00E64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Community of Practice Survey</w:t>
      </w:r>
    </w:p>
    <w:p w14:paraId="262B7270" w14:textId="6F6B0365" w:rsidR="005622EF" w:rsidRPr="001F4464" w:rsidRDefault="005622EF" w:rsidP="00B64206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D1FE0">
        <w:rPr>
          <w:rFonts w:ascii="Times New Roman" w:hAnsi="Times New Roman" w:cs="Times New Roman"/>
        </w:rPr>
        <w:t xml:space="preserve">This </w:t>
      </w:r>
      <w:r w:rsidR="002F3516">
        <w:rPr>
          <w:rFonts w:ascii="Times New Roman" w:hAnsi="Times New Roman" w:cs="Times New Roman"/>
        </w:rPr>
        <w:t>survey</w:t>
      </w:r>
      <w:r w:rsidR="00DC7A55">
        <w:rPr>
          <w:rFonts w:ascii="Times New Roman" w:hAnsi="Times New Roman" w:cs="Times New Roman"/>
        </w:rPr>
        <w:t xml:space="preserve"> about experience with disciple making movements </w:t>
      </w:r>
      <w:r w:rsidR="002F3516">
        <w:rPr>
          <w:rFonts w:ascii="Times New Roman" w:hAnsi="Times New Roman" w:cs="Times New Roman"/>
        </w:rPr>
        <w:t>included</w:t>
      </w:r>
      <w:r>
        <w:rPr>
          <w:rFonts w:ascii="Times New Roman" w:hAnsi="Times New Roman" w:cs="Times New Roman"/>
        </w:rPr>
        <w:t xml:space="preserve"> 44 </w:t>
      </w:r>
      <w:r w:rsidR="0024725D">
        <w:rPr>
          <w:rFonts w:ascii="Times New Roman" w:hAnsi="Times New Roman" w:cs="Times New Roman"/>
        </w:rPr>
        <w:t xml:space="preserve">expatriate </w:t>
      </w:r>
      <w:r w:rsidR="00DC7A55">
        <w:rPr>
          <w:rFonts w:ascii="Times New Roman" w:hAnsi="Times New Roman" w:cs="Times New Roman"/>
        </w:rPr>
        <w:t>Christians</w:t>
      </w:r>
      <w:r w:rsidR="00BC79EF">
        <w:rPr>
          <w:rFonts w:ascii="Times New Roman" w:hAnsi="Times New Roman" w:cs="Times New Roman"/>
        </w:rPr>
        <w:t xml:space="preserve"> and</w:t>
      </w:r>
      <w:r w:rsidR="002F35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12 </w:t>
      </w:r>
      <w:r w:rsidR="0043200F">
        <w:rPr>
          <w:rFonts w:ascii="Times New Roman" w:hAnsi="Times New Roman" w:cs="Times New Roman"/>
        </w:rPr>
        <w:t xml:space="preserve">local </w:t>
      </w:r>
      <w:r w:rsidR="00DC7A55">
        <w:rPr>
          <w:rFonts w:ascii="Times New Roman" w:hAnsi="Times New Roman" w:cs="Times New Roman"/>
        </w:rPr>
        <w:t>Christians</w:t>
      </w:r>
      <w:r w:rsidR="002F3516" w:rsidRPr="002F3516">
        <w:rPr>
          <w:rFonts w:ascii="Times New Roman" w:hAnsi="Times New Roman" w:cs="Times New Roman"/>
        </w:rPr>
        <w:t xml:space="preserve"> </w:t>
      </w:r>
      <w:r w:rsidR="00BC79EF">
        <w:rPr>
          <w:rFonts w:ascii="Times New Roman" w:hAnsi="Times New Roman" w:cs="Times New Roman"/>
        </w:rPr>
        <w:t>working with one of the</w:t>
      </w:r>
      <w:r w:rsidR="004A572E">
        <w:rPr>
          <w:rFonts w:ascii="Times New Roman" w:hAnsi="Times New Roman" w:cs="Times New Roman"/>
        </w:rPr>
        <w:t xml:space="preserve"> expatriates.</w:t>
      </w:r>
      <w:r w:rsidR="009B70B5">
        <w:rPr>
          <w:rFonts w:ascii="Times New Roman" w:hAnsi="Times New Roman" w:cs="Times New Roman"/>
        </w:rPr>
        <w:t xml:space="preserve"> </w:t>
      </w:r>
      <w:r w:rsidR="0024725D">
        <w:rPr>
          <w:rFonts w:ascii="Times New Roman" w:hAnsi="Times New Roman" w:cs="Times New Roman"/>
        </w:rPr>
        <w:t>Most</w:t>
      </w:r>
      <w:r w:rsidR="00BC79EF">
        <w:rPr>
          <w:rFonts w:ascii="Times New Roman" w:hAnsi="Times New Roman" w:cs="Times New Roman"/>
        </w:rPr>
        <w:t xml:space="preserve"> respondents </w:t>
      </w:r>
      <w:r w:rsidR="0024725D">
        <w:rPr>
          <w:rFonts w:ascii="Times New Roman" w:hAnsi="Times New Roman" w:cs="Times New Roman"/>
        </w:rPr>
        <w:t xml:space="preserve">ministered in </w:t>
      </w:r>
      <w:r>
        <w:rPr>
          <w:rFonts w:ascii="Times New Roman" w:hAnsi="Times New Roman" w:cs="Times New Roman"/>
        </w:rPr>
        <w:t>Muslim communit</w:t>
      </w:r>
      <w:r w:rsidR="0024725D">
        <w:rPr>
          <w:rFonts w:ascii="Times New Roman" w:hAnsi="Times New Roman" w:cs="Times New Roman"/>
        </w:rPr>
        <w:t>ies</w:t>
      </w:r>
      <w:r w:rsidR="00D540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The questions </w:t>
      </w:r>
      <w:r w:rsidR="00BC79EF">
        <w:rPr>
          <w:rFonts w:ascii="Times New Roman" w:hAnsi="Times New Roman" w:cs="Times New Roman"/>
        </w:rPr>
        <w:t>covered</w:t>
      </w:r>
      <w:r w:rsidR="00BB0C6C">
        <w:rPr>
          <w:rFonts w:ascii="Times New Roman" w:hAnsi="Times New Roman" w:cs="Times New Roman"/>
        </w:rPr>
        <w:t>:</w:t>
      </w:r>
    </w:p>
    <w:p w14:paraId="6BD2015C" w14:textId="390B471B" w:rsidR="005622EF" w:rsidRPr="001F4464" w:rsidRDefault="005622EF" w:rsidP="00561397">
      <w:pPr>
        <w:pStyle w:val="ListParagraph"/>
        <w:numPr>
          <w:ilvl w:val="0"/>
          <w:numId w:val="1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  <w:color w:val="000000" w:themeColor="text1"/>
        </w:rPr>
      </w:pPr>
      <w:r w:rsidRPr="001F4464">
        <w:rPr>
          <w:rFonts w:ascii="Times New Roman" w:hAnsi="Times New Roman" w:cs="Times New Roman"/>
          <w:color w:val="000000" w:themeColor="text1"/>
        </w:rPr>
        <w:t>Involvement and interest in advancing disciple</w:t>
      </w:r>
      <w:r w:rsidR="00561397">
        <w:rPr>
          <w:rFonts w:ascii="Times New Roman" w:hAnsi="Times New Roman" w:cs="Times New Roman"/>
          <w:color w:val="000000" w:themeColor="text1"/>
        </w:rPr>
        <w:t xml:space="preserve"> </w:t>
      </w:r>
      <w:r w:rsidRPr="001F4464">
        <w:rPr>
          <w:rFonts w:ascii="Times New Roman" w:hAnsi="Times New Roman" w:cs="Times New Roman"/>
          <w:color w:val="000000" w:themeColor="text1"/>
        </w:rPr>
        <w:t>making movements.</w:t>
      </w:r>
    </w:p>
    <w:p w14:paraId="728B1BFB" w14:textId="42CC4DA9" w:rsidR="005622EF" w:rsidRPr="001F4464" w:rsidRDefault="005622EF" w:rsidP="00561397">
      <w:pPr>
        <w:pStyle w:val="ListParagraph"/>
        <w:numPr>
          <w:ilvl w:val="0"/>
          <w:numId w:val="1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  <w:color w:val="000000" w:themeColor="text1"/>
        </w:rPr>
      </w:pPr>
      <w:r w:rsidRPr="001F4464">
        <w:rPr>
          <w:rFonts w:ascii="Times New Roman" w:hAnsi="Times New Roman" w:cs="Times New Roman"/>
          <w:color w:val="000000" w:themeColor="text1"/>
        </w:rPr>
        <w:t xml:space="preserve">Familiarity with specific methodologies. </w:t>
      </w:r>
    </w:p>
    <w:p w14:paraId="5DBD6C3C" w14:textId="2B1EACDC" w:rsidR="005622EF" w:rsidRPr="001F4464" w:rsidRDefault="005622EF" w:rsidP="00561397">
      <w:pPr>
        <w:pStyle w:val="ListParagraph"/>
        <w:numPr>
          <w:ilvl w:val="0"/>
          <w:numId w:val="1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  <w:color w:val="000000" w:themeColor="text1"/>
        </w:rPr>
      </w:pPr>
      <w:r w:rsidRPr="001F4464">
        <w:rPr>
          <w:rFonts w:ascii="Times New Roman" w:hAnsi="Times New Roman" w:cs="Times New Roman"/>
          <w:color w:val="000000" w:themeColor="text1"/>
        </w:rPr>
        <w:t>Challenges they see in advancing disciple</w:t>
      </w:r>
      <w:r w:rsidR="00561397">
        <w:rPr>
          <w:rFonts w:ascii="Times New Roman" w:hAnsi="Times New Roman" w:cs="Times New Roman"/>
          <w:color w:val="000000" w:themeColor="text1"/>
        </w:rPr>
        <w:t xml:space="preserve"> </w:t>
      </w:r>
      <w:r w:rsidRPr="001F4464">
        <w:rPr>
          <w:rFonts w:ascii="Times New Roman" w:hAnsi="Times New Roman" w:cs="Times New Roman"/>
          <w:color w:val="000000" w:themeColor="text1"/>
        </w:rPr>
        <w:t>making movements.</w:t>
      </w:r>
    </w:p>
    <w:p w14:paraId="46EE23F8" w14:textId="4B8A19F5" w:rsidR="005622EF" w:rsidRPr="001F4464" w:rsidRDefault="005622EF" w:rsidP="00561397">
      <w:pPr>
        <w:pStyle w:val="ListParagraph"/>
        <w:numPr>
          <w:ilvl w:val="0"/>
          <w:numId w:val="1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  <w:color w:val="000000" w:themeColor="text1"/>
        </w:rPr>
      </w:pPr>
      <w:r w:rsidRPr="001F4464">
        <w:rPr>
          <w:rFonts w:ascii="Times New Roman" w:hAnsi="Times New Roman" w:cs="Times New Roman"/>
          <w:color w:val="000000" w:themeColor="text1"/>
        </w:rPr>
        <w:lastRenderedPageBreak/>
        <w:t>Interaction with co-workers and ministry partners</w:t>
      </w:r>
      <w:r w:rsidR="00BC79EF" w:rsidRPr="001F4464">
        <w:rPr>
          <w:rFonts w:ascii="Times New Roman" w:hAnsi="Times New Roman" w:cs="Times New Roman"/>
          <w:color w:val="000000" w:themeColor="text1"/>
        </w:rPr>
        <w:t>.</w:t>
      </w:r>
    </w:p>
    <w:p w14:paraId="38E6C9B2" w14:textId="77777777" w:rsidR="005622EF" w:rsidRPr="007A3835" w:rsidRDefault="005622EF" w:rsidP="00561397">
      <w:pPr>
        <w:pStyle w:val="ListParagraph"/>
        <w:numPr>
          <w:ilvl w:val="0"/>
          <w:numId w:val="1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  <w:color w:val="4472C4" w:themeColor="accent1"/>
        </w:rPr>
      </w:pPr>
      <w:r w:rsidRPr="001F4464">
        <w:rPr>
          <w:rFonts w:ascii="Times New Roman" w:hAnsi="Times New Roman" w:cs="Times New Roman"/>
          <w:color w:val="000000" w:themeColor="text1"/>
        </w:rPr>
        <w:t>What would help them in the futu</w:t>
      </w:r>
      <w:r>
        <w:rPr>
          <w:rFonts w:ascii="Times New Roman" w:hAnsi="Times New Roman" w:cs="Times New Roman"/>
        </w:rPr>
        <w:t>re.</w:t>
      </w:r>
    </w:p>
    <w:p w14:paraId="5A8041FC" w14:textId="0A41FF5F" w:rsidR="005622EF" w:rsidRDefault="005622EF" w:rsidP="001F446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Invitations to complete </w:t>
      </w:r>
      <w:r w:rsidR="00BC79EF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English</w:t>
      </w:r>
      <w:r w:rsidR="0001093D">
        <w:rPr>
          <w:rFonts w:ascii="Times New Roman" w:hAnsi="Times New Roman" w:cs="Times New Roman"/>
        </w:rPr>
        <w:t>-</w:t>
      </w:r>
      <w:r w:rsidR="00BC79EF">
        <w:rPr>
          <w:rFonts w:ascii="Times New Roman" w:hAnsi="Times New Roman" w:cs="Times New Roman"/>
        </w:rPr>
        <w:t>language</w:t>
      </w:r>
      <w:r>
        <w:rPr>
          <w:rFonts w:ascii="Times New Roman" w:hAnsi="Times New Roman" w:cs="Times New Roman"/>
        </w:rPr>
        <w:t xml:space="preserve"> web survey were sent to </w:t>
      </w:r>
      <w:r w:rsidR="00125846">
        <w:rPr>
          <w:rFonts w:ascii="Times New Roman" w:hAnsi="Times New Roman" w:cs="Times New Roman"/>
        </w:rPr>
        <w:t xml:space="preserve">62 </w:t>
      </w:r>
      <w:r w:rsidR="006E0D94">
        <w:rPr>
          <w:rFonts w:ascii="Times New Roman" w:hAnsi="Times New Roman" w:cs="Times New Roman"/>
        </w:rPr>
        <w:t>members</w:t>
      </w:r>
      <w:r w:rsidR="002053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an international alliance in 2014</w:t>
      </w:r>
      <w:r w:rsidR="0024725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44 respond</w:t>
      </w:r>
      <w:r w:rsidR="0024725D">
        <w:rPr>
          <w:rFonts w:ascii="Times New Roman" w:hAnsi="Times New Roman" w:cs="Times New Roman"/>
        </w:rPr>
        <w:t>ed</w:t>
      </w:r>
      <w:r w:rsidR="00D540B9">
        <w:rPr>
          <w:rFonts w:ascii="Times New Roman" w:hAnsi="Times New Roman" w:cs="Times New Roman"/>
        </w:rPr>
        <w:t xml:space="preserve">. </w:t>
      </w:r>
      <w:r w:rsidR="00BC79EF">
        <w:rPr>
          <w:rFonts w:ascii="Times New Roman" w:hAnsi="Times New Roman" w:cs="Times New Roman"/>
        </w:rPr>
        <w:t>An</w:t>
      </w:r>
      <w:r w:rsidR="006E0D94">
        <w:rPr>
          <w:rFonts w:ascii="Times New Roman" w:hAnsi="Times New Roman" w:cs="Times New Roman"/>
        </w:rPr>
        <w:t xml:space="preserve"> </w:t>
      </w:r>
      <w:r w:rsidR="00125846">
        <w:rPr>
          <w:rFonts w:ascii="Times New Roman" w:hAnsi="Times New Roman" w:cs="Times New Roman"/>
        </w:rPr>
        <w:t xml:space="preserve">expatriate </w:t>
      </w:r>
      <w:r w:rsidR="006E0D94">
        <w:rPr>
          <w:rFonts w:ascii="Times New Roman" w:hAnsi="Times New Roman" w:cs="Times New Roman"/>
        </w:rPr>
        <w:t>i</w:t>
      </w:r>
      <w:r w:rsidRPr="005E2F33">
        <w:rPr>
          <w:rFonts w:ascii="Times New Roman" w:hAnsi="Times New Roman" w:cs="Times New Roman"/>
        </w:rPr>
        <w:t>n Southeast Asia</w:t>
      </w:r>
      <w:r>
        <w:rPr>
          <w:rFonts w:ascii="Times New Roman" w:hAnsi="Times New Roman" w:cs="Times New Roman"/>
        </w:rPr>
        <w:t xml:space="preserve"> translated the survey </w:t>
      </w:r>
      <w:r w:rsidR="006E0D94">
        <w:rPr>
          <w:rFonts w:ascii="Times New Roman" w:hAnsi="Times New Roman" w:cs="Times New Roman"/>
        </w:rPr>
        <w:t xml:space="preserve">into the local language </w:t>
      </w:r>
      <w:r>
        <w:rPr>
          <w:rFonts w:ascii="Times New Roman" w:hAnsi="Times New Roman" w:cs="Times New Roman"/>
        </w:rPr>
        <w:t>and reported the responses of 12</w:t>
      </w:r>
      <w:r w:rsidRPr="005E2F33">
        <w:rPr>
          <w:rFonts w:ascii="Times New Roman" w:hAnsi="Times New Roman" w:cs="Times New Roman"/>
        </w:rPr>
        <w:t xml:space="preserve"> </w:t>
      </w:r>
      <w:r w:rsidR="006E0D94">
        <w:rPr>
          <w:rFonts w:ascii="Times New Roman" w:hAnsi="Times New Roman" w:cs="Times New Roman"/>
        </w:rPr>
        <w:t xml:space="preserve">collaborating </w:t>
      </w:r>
      <w:r>
        <w:rPr>
          <w:rFonts w:ascii="Times New Roman" w:hAnsi="Times New Roman" w:cs="Times New Roman"/>
        </w:rPr>
        <w:t xml:space="preserve">national </w:t>
      </w:r>
      <w:r w:rsidR="00125846">
        <w:rPr>
          <w:rFonts w:ascii="Times New Roman" w:hAnsi="Times New Roman" w:cs="Times New Roman"/>
        </w:rPr>
        <w:t>Christian</w:t>
      </w:r>
      <w:r w:rsidR="0038218C">
        <w:rPr>
          <w:rFonts w:ascii="Times New Roman" w:hAnsi="Times New Roman" w:cs="Times New Roman"/>
        </w:rPr>
        <w:t>s</w:t>
      </w:r>
      <w:r w:rsidR="00D540B9">
        <w:rPr>
          <w:rFonts w:ascii="Times New Roman" w:hAnsi="Times New Roman" w:cs="Times New Roman"/>
        </w:rPr>
        <w:t xml:space="preserve">. </w:t>
      </w:r>
      <w:r w:rsidR="00DD3B91">
        <w:rPr>
          <w:rFonts w:ascii="Times New Roman" w:hAnsi="Times New Roman" w:cs="Times New Roman"/>
        </w:rPr>
        <w:t>A</w:t>
      </w:r>
      <w:r w:rsidR="00D267A3">
        <w:rPr>
          <w:rFonts w:ascii="Times New Roman" w:hAnsi="Times New Roman" w:cs="Times New Roman"/>
        </w:rPr>
        <w:t>mong the</w:t>
      </w:r>
      <w:r>
        <w:rPr>
          <w:rFonts w:ascii="Times New Roman" w:hAnsi="Times New Roman" w:cs="Times New Roman"/>
        </w:rPr>
        <w:t xml:space="preserve"> 56 </w:t>
      </w:r>
      <w:r w:rsidR="00DD3B91">
        <w:rPr>
          <w:rFonts w:ascii="Times New Roman" w:hAnsi="Times New Roman" w:cs="Times New Roman"/>
        </w:rPr>
        <w:t>combined</w:t>
      </w:r>
      <w:r>
        <w:rPr>
          <w:rFonts w:ascii="Times New Roman" w:hAnsi="Times New Roman" w:cs="Times New Roman"/>
        </w:rPr>
        <w:t xml:space="preserve"> responses</w:t>
      </w:r>
      <w:r w:rsidR="00D267A3">
        <w:rPr>
          <w:rFonts w:ascii="Times New Roman" w:hAnsi="Times New Roman" w:cs="Times New Roman"/>
        </w:rPr>
        <w:t xml:space="preserve">, 28% were from nationals in Southeast Asia, 30% from people </w:t>
      </w:r>
      <w:r>
        <w:rPr>
          <w:rFonts w:ascii="Times New Roman" w:hAnsi="Times New Roman" w:cs="Times New Roman"/>
        </w:rPr>
        <w:t>in or sent from the United States and Canada</w:t>
      </w:r>
      <w:r w:rsidR="00D267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30% </w:t>
      </w:r>
      <w:r w:rsidR="00D267A3">
        <w:rPr>
          <w:rFonts w:ascii="Times New Roman" w:hAnsi="Times New Roman" w:cs="Times New Roman"/>
        </w:rPr>
        <w:t>from those</w:t>
      </w:r>
      <w:r>
        <w:rPr>
          <w:rFonts w:ascii="Times New Roman" w:hAnsi="Times New Roman" w:cs="Times New Roman"/>
        </w:rPr>
        <w:t xml:space="preserve"> in or sent from Brazil, Guatemala, Philippines, </w:t>
      </w:r>
      <w:r w:rsidR="00B74D48">
        <w:rPr>
          <w:rFonts w:ascii="Times New Roman" w:hAnsi="Times New Roman" w:cs="Times New Roman"/>
        </w:rPr>
        <w:t>Taiwan,</w:t>
      </w:r>
      <w:r>
        <w:rPr>
          <w:rFonts w:ascii="Times New Roman" w:hAnsi="Times New Roman" w:cs="Times New Roman"/>
        </w:rPr>
        <w:t xml:space="preserve"> and the United Kingdom</w:t>
      </w:r>
      <w:r w:rsidR="00D267A3">
        <w:rPr>
          <w:rFonts w:ascii="Times New Roman" w:hAnsi="Times New Roman" w:cs="Times New Roman"/>
        </w:rPr>
        <w:t>,</w:t>
      </w:r>
      <w:r w:rsidR="00DD3B91">
        <w:rPr>
          <w:rFonts w:ascii="Times New Roman" w:hAnsi="Times New Roman" w:cs="Times New Roman"/>
        </w:rPr>
        <w:t xml:space="preserve"> and</w:t>
      </w:r>
      <w:r w:rsidR="00D267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18% </w:t>
      </w:r>
      <w:r w:rsidR="00D267A3">
        <w:rPr>
          <w:rFonts w:ascii="Times New Roman" w:hAnsi="Times New Roman" w:cs="Times New Roman"/>
        </w:rPr>
        <w:t>with origin and</w:t>
      </w:r>
      <w:r w:rsidR="002122F7">
        <w:rPr>
          <w:rFonts w:ascii="Times New Roman" w:hAnsi="Times New Roman" w:cs="Times New Roman"/>
        </w:rPr>
        <w:t xml:space="preserve"> location</w:t>
      </w:r>
      <w:r w:rsidR="00D267A3">
        <w:rPr>
          <w:rFonts w:ascii="Times New Roman" w:hAnsi="Times New Roman" w:cs="Times New Roman"/>
        </w:rPr>
        <w:t xml:space="preserve"> unknown.</w:t>
      </w:r>
    </w:p>
    <w:p w14:paraId="410ED083" w14:textId="5CBB0436" w:rsidR="005622EF" w:rsidRDefault="005622EF" w:rsidP="001F446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7A6E64">
        <w:rPr>
          <w:rFonts w:ascii="Times New Roman" w:hAnsi="Times New Roman" w:cs="Times New Roman"/>
        </w:rPr>
        <w:t xml:space="preserve">espondents </w:t>
      </w:r>
      <w:r w:rsidR="008E5144">
        <w:rPr>
          <w:rFonts w:ascii="Times New Roman" w:hAnsi="Times New Roman" w:cs="Times New Roman"/>
        </w:rPr>
        <w:t>were</w:t>
      </w:r>
      <w:r w:rsidRPr="007A6E64">
        <w:rPr>
          <w:rFonts w:ascii="Times New Roman" w:hAnsi="Times New Roman" w:cs="Times New Roman"/>
        </w:rPr>
        <w:t xml:space="preserve"> interest</w:t>
      </w:r>
      <w:r w:rsidR="008E5144">
        <w:rPr>
          <w:rFonts w:ascii="Times New Roman" w:hAnsi="Times New Roman" w:cs="Times New Roman"/>
        </w:rPr>
        <w:t>ed</w:t>
      </w:r>
      <w:r w:rsidRPr="007A6E64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disciple</w:t>
      </w:r>
      <w:r w:rsidR="005613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making movements for </w:t>
      </w:r>
      <w:r w:rsidR="00376BB0">
        <w:rPr>
          <w:rFonts w:ascii="Times New Roman" w:hAnsi="Times New Roman" w:cs="Times New Roman"/>
        </w:rPr>
        <w:t>several reasons</w:t>
      </w:r>
      <w:r w:rsidR="00D540B9">
        <w:rPr>
          <w:rFonts w:ascii="Times New Roman" w:hAnsi="Times New Roman" w:cs="Times New Roman"/>
        </w:rPr>
        <w:t xml:space="preserve">. </w:t>
      </w:r>
      <w:r w:rsidR="0082548D">
        <w:rPr>
          <w:rFonts w:ascii="Times New Roman" w:hAnsi="Times New Roman" w:cs="Times New Roman"/>
        </w:rPr>
        <w:t>More than o</w:t>
      </w:r>
      <w:r w:rsidR="00D267A3">
        <w:rPr>
          <w:rFonts w:ascii="Times New Roman" w:hAnsi="Times New Roman" w:cs="Times New Roman"/>
        </w:rPr>
        <w:t>ne-fourth</w:t>
      </w:r>
      <w:r w:rsidR="002122F7">
        <w:rPr>
          <w:rFonts w:ascii="Times New Roman" w:hAnsi="Times New Roman" w:cs="Times New Roman"/>
        </w:rPr>
        <w:t xml:space="preserve"> </w:t>
      </w:r>
      <w:r w:rsidR="003A26B5">
        <w:rPr>
          <w:rFonts w:ascii="Times New Roman" w:hAnsi="Times New Roman" w:cs="Times New Roman"/>
        </w:rPr>
        <w:t>we</w:t>
      </w:r>
      <w:r w:rsidR="00515B76">
        <w:rPr>
          <w:rFonts w:ascii="Times New Roman" w:hAnsi="Times New Roman" w:cs="Times New Roman"/>
        </w:rPr>
        <w:t xml:space="preserve">re </w:t>
      </w:r>
      <w:r w:rsidR="002122F7">
        <w:rPr>
          <w:rFonts w:ascii="Times New Roman" w:hAnsi="Times New Roman" w:cs="Times New Roman"/>
        </w:rPr>
        <w:t xml:space="preserve">learning about </w:t>
      </w:r>
      <w:r w:rsidR="00CF3ED5">
        <w:rPr>
          <w:rFonts w:ascii="Times New Roman" w:hAnsi="Times New Roman" w:cs="Times New Roman"/>
        </w:rPr>
        <w:t>them</w:t>
      </w:r>
      <w:r w:rsidR="002122F7">
        <w:rPr>
          <w:rFonts w:ascii="Times New Roman" w:hAnsi="Times New Roman" w:cs="Times New Roman"/>
        </w:rPr>
        <w:t xml:space="preserve"> as a productive way </w:t>
      </w:r>
      <w:r w:rsidR="002122F7" w:rsidRPr="007A6E64">
        <w:rPr>
          <w:rFonts w:ascii="Times New Roman" w:hAnsi="Times New Roman" w:cs="Times New Roman"/>
        </w:rPr>
        <w:t>to follow the Lord’s commission</w:t>
      </w:r>
      <w:r w:rsidR="00D540B9">
        <w:rPr>
          <w:rFonts w:ascii="Times New Roman" w:hAnsi="Times New Roman" w:cs="Times New Roman"/>
        </w:rPr>
        <w:t xml:space="preserve">. </w:t>
      </w:r>
      <w:r w:rsidR="00DD3B91">
        <w:rPr>
          <w:rFonts w:ascii="Times New Roman" w:hAnsi="Times New Roman" w:cs="Times New Roman"/>
        </w:rPr>
        <w:t xml:space="preserve">About the same </w:t>
      </w:r>
      <w:r w:rsidR="009B683C">
        <w:rPr>
          <w:rFonts w:ascii="Times New Roman" w:hAnsi="Times New Roman" w:cs="Times New Roman"/>
        </w:rPr>
        <w:t>proportion</w:t>
      </w:r>
      <w:r w:rsidR="00DD3B91">
        <w:rPr>
          <w:rFonts w:ascii="Times New Roman" w:hAnsi="Times New Roman" w:cs="Times New Roman"/>
        </w:rPr>
        <w:t xml:space="preserve"> </w:t>
      </w:r>
      <w:r w:rsidR="00515B76">
        <w:rPr>
          <w:rFonts w:ascii="Times New Roman" w:hAnsi="Times New Roman" w:cs="Times New Roman"/>
        </w:rPr>
        <w:t>ha</w:t>
      </w:r>
      <w:r w:rsidR="003A26B5">
        <w:rPr>
          <w:rFonts w:ascii="Times New Roman" w:hAnsi="Times New Roman" w:cs="Times New Roman"/>
        </w:rPr>
        <w:t>d</w:t>
      </w:r>
      <w:r w:rsidR="00515B76">
        <w:rPr>
          <w:rFonts w:ascii="Times New Roman" w:hAnsi="Times New Roman" w:cs="Times New Roman"/>
        </w:rPr>
        <w:t xml:space="preserve"> been trained </w:t>
      </w:r>
      <w:r w:rsidR="0001093D">
        <w:rPr>
          <w:rFonts w:ascii="Times New Roman" w:hAnsi="Times New Roman" w:cs="Times New Roman"/>
        </w:rPr>
        <w:t>i</w:t>
      </w:r>
      <w:r w:rsidR="002122F7">
        <w:rPr>
          <w:rFonts w:ascii="Times New Roman" w:hAnsi="Times New Roman" w:cs="Times New Roman"/>
        </w:rPr>
        <w:t xml:space="preserve">n the methods </w:t>
      </w:r>
      <w:r w:rsidR="00515B76">
        <w:rPr>
          <w:rFonts w:ascii="Times New Roman" w:hAnsi="Times New Roman" w:cs="Times New Roman"/>
        </w:rPr>
        <w:t>but were not currently involved with a movement</w:t>
      </w:r>
      <w:r w:rsidR="00D540B9">
        <w:rPr>
          <w:rFonts w:ascii="Times New Roman" w:hAnsi="Times New Roman" w:cs="Times New Roman"/>
        </w:rPr>
        <w:t xml:space="preserve">. </w:t>
      </w:r>
      <w:r w:rsidR="009B683C">
        <w:rPr>
          <w:rFonts w:ascii="Times New Roman" w:hAnsi="Times New Roman" w:cs="Times New Roman"/>
        </w:rPr>
        <w:t>About the same proportion</w:t>
      </w:r>
      <w:r w:rsidR="00515B76">
        <w:rPr>
          <w:rFonts w:ascii="Times New Roman" w:hAnsi="Times New Roman" w:cs="Times New Roman"/>
        </w:rPr>
        <w:t xml:space="preserve"> were current</w:t>
      </w:r>
      <w:r w:rsidR="003A26B5">
        <w:rPr>
          <w:rFonts w:ascii="Times New Roman" w:hAnsi="Times New Roman" w:cs="Times New Roman"/>
        </w:rPr>
        <w:t>ly</w:t>
      </w:r>
      <w:r w:rsidR="00515B76">
        <w:rPr>
          <w:rFonts w:ascii="Times New Roman" w:hAnsi="Times New Roman" w:cs="Times New Roman"/>
        </w:rPr>
        <w:t xml:space="preserve"> involved </w:t>
      </w:r>
      <w:r w:rsidR="009B683C" w:rsidRPr="007A6E64">
        <w:rPr>
          <w:rFonts w:ascii="Times New Roman" w:hAnsi="Times New Roman" w:cs="Times New Roman"/>
        </w:rPr>
        <w:t xml:space="preserve">training </w:t>
      </w:r>
      <w:r w:rsidR="009B683C">
        <w:rPr>
          <w:rFonts w:ascii="Times New Roman" w:hAnsi="Times New Roman" w:cs="Times New Roman"/>
        </w:rPr>
        <w:t>others about movements a</w:t>
      </w:r>
      <w:r w:rsidR="008E5144">
        <w:rPr>
          <w:rFonts w:ascii="Times New Roman" w:hAnsi="Times New Roman" w:cs="Times New Roman"/>
        </w:rPr>
        <w:t>nd</w:t>
      </w:r>
      <w:r w:rsidR="009B683C">
        <w:rPr>
          <w:rFonts w:ascii="Times New Roman" w:hAnsi="Times New Roman" w:cs="Times New Roman"/>
        </w:rPr>
        <w:t xml:space="preserve"> were involved </w:t>
      </w:r>
      <w:r w:rsidR="00515B76">
        <w:rPr>
          <w:rFonts w:ascii="Times New Roman" w:hAnsi="Times New Roman" w:cs="Times New Roman"/>
        </w:rPr>
        <w:t>with them</w:t>
      </w:r>
      <w:r w:rsidR="00D540B9">
        <w:rPr>
          <w:rFonts w:ascii="Times New Roman" w:hAnsi="Times New Roman" w:cs="Times New Roman"/>
        </w:rPr>
        <w:t xml:space="preserve">. </w:t>
      </w:r>
      <w:r w:rsidR="0082548D">
        <w:rPr>
          <w:rFonts w:ascii="Times New Roman" w:hAnsi="Times New Roman" w:cs="Times New Roman"/>
        </w:rPr>
        <w:t>T</w:t>
      </w:r>
      <w:r w:rsidR="00515B76">
        <w:rPr>
          <w:rFonts w:ascii="Times New Roman" w:hAnsi="Times New Roman" w:cs="Times New Roman"/>
        </w:rPr>
        <w:t>he remainder</w:t>
      </w:r>
      <w:r w:rsidR="006774C5">
        <w:rPr>
          <w:rFonts w:ascii="Times New Roman" w:hAnsi="Times New Roman" w:cs="Times New Roman"/>
        </w:rPr>
        <w:t xml:space="preserve"> were involved with a movement</w:t>
      </w:r>
      <w:r w:rsidR="008E5144" w:rsidRPr="008E5144">
        <w:rPr>
          <w:rFonts w:ascii="Times New Roman" w:hAnsi="Times New Roman" w:cs="Times New Roman"/>
        </w:rPr>
        <w:t xml:space="preserve"> </w:t>
      </w:r>
      <w:r w:rsidR="008E5144">
        <w:rPr>
          <w:rFonts w:ascii="Times New Roman" w:hAnsi="Times New Roman" w:cs="Times New Roman"/>
        </w:rPr>
        <w:t>only</w:t>
      </w:r>
      <w:r w:rsidR="00D540B9">
        <w:rPr>
          <w:rFonts w:ascii="Times New Roman" w:hAnsi="Times New Roman" w:cs="Times New Roman"/>
        </w:rPr>
        <w:t xml:space="preserve">. </w:t>
      </w:r>
      <w:r w:rsidR="0082548D">
        <w:rPr>
          <w:rFonts w:ascii="Times New Roman" w:hAnsi="Times New Roman" w:cs="Times New Roman"/>
        </w:rPr>
        <w:t>Respondents</w:t>
      </w:r>
      <w:r w:rsidRPr="007A6E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used words like</w:t>
      </w:r>
      <w:r w:rsidRPr="007A6E64">
        <w:rPr>
          <w:rFonts w:ascii="Times New Roman" w:hAnsi="Times New Roman" w:cs="Times New Roman"/>
        </w:rPr>
        <w:t xml:space="preserve"> </w:t>
      </w:r>
      <w:r w:rsidR="00C0579F">
        <w:rPr>
          <w:rFonts w:ascii="Times New Roman" w:hAnsi="Times New Roman" w:cs="Times New Roman"/>
        </w:rPr>
        <w:t>“</w:t>
      </w:r>
      <w:r w:rsidRPr="007A6E64">
        <w:rPr>
          <w:rFonts w:ascii="Times New Roman" w:hAnsi="Times New Roman" w:cs="Times New Roman"/>
        </w:rPr>
        <w:t>effective evangelism</w:t>
      </w:r>
      <w:r>
        <w:rPr>
          <w:rFonts w:ascii="Times New Roman" w:hAnsi="Times New Roman" w:cs="Times New Roman"/>
        </w:rPr>
        <w:t>,</w:t>
      </w:r>
      <w:r w:rsidR="00C0579F">
        <w:rPr>
          <w:rFonts w:ascii="Times New Roman" w:hAnsi="Times New Roman" w:cs="Times New Roman"/>
        </w:rPr>
        <w:t>”</w:t>
      </w:r>
      <w:r w:rsidRPr="007A6E64">
        <w:rPr>
          <w:rFonts w:ascii="Times New Roman" w:hAnsi="Times New Roman" w:cs="Times New Roman"/>
        </w:rPr>
        <w:t xml:space="preserve"> </w:t>
      </w:r>
      <w:r w:rsidR="00C0579F">
        <w:rPr>
          <w:rFonts w:ascii="Times New Roman" w:hAnsi="Times New Roman" w:cs="Times New Roman"/>
        </w:rPr>
        <w:t>“</w:t>
      </w:r>
      <w:r w:rsidRPr="007A6E64">
        <w:rPr>
          <w:rFonts w:ascii="Times New Roman" w:hAnsi="Times New Roman" w:cs="Times New Roman"/>
        </w:rPr>
        <w:t>transformation</w:t>
      </w:r>
      <w:r>
        <w:rPr>
          <w:rFonts w:ascii="Times New Roman" w:hAnsi="Times New Roman" w:cs="Times New Roman"/>
        </w:rPr>
        <w:t>,</w:t>
      </w:r>
      <w:r w:rsidR="00C0579F">
        <w:rPr>
          <w:rFonts w:ascii="Times New Roman" w:hAnsi="Times New Roman" w:cs="Times New Roman"/>
        </w:rPr>
        <w:t>”</w:t>
      </w:r>
      <w:r w:rsidRPr="007A6E64">
        <w:rPr>
          <w:rFonts w:ascii="Times New Roman" w:hAnsi="Times New Roman" w:cs="Times New Roman"/>
        </w:rPr>
        <w:t xml:space="preserve"> </w:t>
      </w:r>
      <w:r w:rsidR="00C0579F">
        <w:rPr>
          <w:rFonts w:ascii="Times New Roman" w:hAnsi="Times New Roman" w:cs="Times New Roman"/>
        </w:rPr>
        <w:t>“</w:t>
      </w:r>
      <w:r w:rsidRPr="007A6E64">
        <w:rPr>
          <w:rFonts w:ascii="Times New Roman" w:hAnsi="Times New Roman" w:cs="Times New Roman"/>
        </w:rPr>
        <w:t>product</w:t>
      </w:r>
      <w:r w:rsidR="006774C5">
        <w:rPr>
          <w:rFonts w:ascii="Times New Roman" w:hAnsi="Times New Roman" w:cs="Times New Roman"/>
        </w:rPr>
        <w:t>ive</w:t>
      </w:r>
      <w:r>
        <w:rPr>
          <w:rFonts w:ascii="Times New Roman" w:hAnsi="Times New Roman" w:cs="Times New Roman"/>
        </w:rPr>
        <w:t>,</w:t>
      </w:r>
      <w:r w:rsidR="00C0579F">
        <w:rPr>
          <w:rFonts w:ascii="Times New Roman" w:hAnsi="Times New Roman" w:cs="Times New Roman"/>
        </w:rPr>
        <w:t>”</w:t>
      </w:r>
      <w:r w:rsidRPr="007A6E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Pr="007A6E64">
        <w:rPr>
          <w:rFonts w:ascii="Times New Roman" w:hAnsi="Times New Roman" w:cs="Times New Roman"/>
        </w:rPr>
        <w:t xml:space="preserve"> </w:t>
      </w:r>
      <w:r w:rsidR="00C0579F">
        <w:rPr>
          <w:rFonts w:ascii="Times New Roman" w:hAnsi="Times New Roman" w:cs="Times New Roman"/>
        </w:rPr>
        <w:t>“</w:t>
      </w:r>
      <w:r w:rsidRPr="007A6E64">
        <w:rPr>
          <w:rFonts w:ascii="Times New Roman" w:hAnsi="Times New Roman" w:cs="Times New Roman"/>
        </w:rPr>
        <w:t>fruit</w:t>
      </w:r>
      <w:r>
        <w:rPr>
          <w:rFonts w:ascii="Times New Roman" w:hAnsi="Times New Roman" w:cs="Times New Roman"/>
        </w:rPr>
        <w:t>ful</w:t>
      </w:r>
      <w:r w:rsidR="00C0579F">
        <w:rPr>
          <w:rFonts w:ascii="Times New Roman" w:hAnsi="Times New Roman" w:cs="Times New Roman"/>
        </w:rPr>
        <w:t>”</w:t>
      </w:r>
      <w:r w:rsidR="006774C5">
        <w:rPr>
          <w:rFonts w:ascii="Times New Roman" w:hAnsi="Times New Roman" w:cs="Times New Roman"/>
        </w:rPr>
        <w:t xml:space="preserve"> when asked about the method.</w:t>
      </w:r>
      <w:r>
        <w:rPr>
          <w:rFonts w:ascii="Times New Roman" w:hAnsi="Times New Roman" w:cs="Times New Roman"/>
        </w:rPr>
        <w:t xml:space="preserve"> </w:t>
      </w:r>
    </w:p>
    <w:p w14:paraId="706204D5" w14:textId="3F5C4545" w:rsidR="005622EF" w:rsidRPr="00B00B3A" w:rsidRDefault="009B683C" w:rsidP="001F4464">
      <w:pPr>
        <w:spacing w:line="240" w:lineRule="auto"/>
        <w:ind w:firstLine="360"/>
        <w:jc w:val="both"/>
        <w:rPr>
          <w:rStyle w:val="normaltextrun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B033C">
        <w:rPr>
          <w:rFonts w:ascii="Times New Roman" w:hAnsi="Times New Roman" w:cs="Times New Roman"/>
        </w:rPr>
        <w:t>D</w:t>
      </w:r>
      <w:r w:rsidR="005622EF">
        <w:rPr>
          <w:rFonts w:ascii="Times New Roman" w:hAnsi="Times New Roman" w:cs="Times New Roman"/>
        </w:rPr>
        <w:t>isciple making</w:t>
      </w:r>
      <w:r>
        <w:rPr>
          <w:rFonts w:ascii="Times New Roman" w:hAnsi="Times New Roman" w:cs="Times New Roman"/>
        </w:rPr>
        <w:t>”</w:t>
      </w:r>
      <w:r w:rsidR="005622EF">
        <w:rPr>
          <w:rFonts w:ascii="Times New Roman" w:hAnsi="Times New Roman" w:cs="Times New Roman"/>
        </w:rPr>
        <w:t xml:space="preserve"> was </w:t>
      </w:r>
      <w:r>
        <w:rPr>
          <w:rFonts w:ascii="Times New Roman" w:hAnsi="Times New Roman" w:cs="Times New Roman"/>
        </w:rPr>
        <w:t>the undefined</w:t>
      </w:r>
      <w:r w:rsidR="005622EF">
        <w:rPr>
          <w:rFonts w:ascii="Times New Roman" w:hAnsi="Times New Roman" w:cs="Times New Roman"/>
        </w:rPr>
        <w:t xml:space="preserve"> general term used in this 2014 survey</w:t>
      </w:r>
      <w:r w:rsidR="00D540B9">
        <w:rPr>
          <w:rFonts w:ascii="Times New Roman" w:hAnsi="Times New Roman" w:cs="Times New Roman"/>
        </w:rPr>
        <w:t xml:space="preserve">. </w:t>
      </w:r>
      <w:r w:rsidR="00AB033C">
        <w:rPr>
          <w:rFonts w:ascii="Times New Roman" w:hAnsi="Times New Roman" w:cs="Times New Roman"/>
        </w:rPr>
        <w:t>D</w:t>
      </w:r>
      <w:r w:rsidR="005622EF">
        <w:rPr>
          <w:rFonts w:ascii="Times New Roman" w:hAnsi="Times New Roman" w:cs="Times New Roman"/>
        </w:rPr>
        <w:t xml:space="preserve">ifferent </w:t>
      </w:r>
      <w:r w:rsidR="006774C5">
        <w:rPr>
          <w:rFonts w:ascii="Times New Roman" w:hAnsi="Times New Roman" w:cs="Times New Roman"/>
        </w:rPr>
        <w:t xml:space="preserve">terms were used at the time to describe </w:t>
      </w:r>
      <w:r w:rsidR="005622EF">
        <w:rPr>
          <w:rFonts w:ascii="Times New Roman" w:hAnsi="Times New Roman" w:cs="Times New Roman"/>
        </w:rPr>
        <w:t xml:space="preserve">different </w:t>
      </w:r>
      <w:r w:rsidR="00884DAF">
        <w:rPr>
          <w:rFonts w:ascii="Times New Roman" w:hAnsi="Times New Roman" w:cs="Times New Roman"/>
        </w:rPr>
        <w:t>strategies</w:t>
      </w:r>
      <w:r w:rsidR="008E5144">
        <w:rPr>
          <w:rFonts w:ascii="Times New Roman" w:hAnsi="Times New Roman" w:cs="Times New Roman"/>
        </w:rPr>
        <w:t>. T</w:t>
      </w:r>
      <w:r>
        <w:rPr>
          <w:rFonts w:ascii="Times New Roman" w:hAnsi="Times New Roman" w:cs="Times New Roman"/>
        </w:rPr>
        <w:t>his</w:t>
      </w:r>
      <w:r w:rsidR="006774C5">
        <w:rPr>
          <w:rFonts w:ascii="Times New Roman" w:hAnsi="Times New Roman" w:cs="Times New Roman"/>
        </w:rPr>
        <w:t xml:space="preserve"> survey presented </w:t>
      </w:r>
      <w:r w:rsidR="003A26B5">
        <w:rPr>
          <w:rFonts w:ascii="Times New Roman" w:hAnsi="Times New Roman" w:cs="Times New Roman"/>
        </w:rPr>
        <w:t>respondents</w:t>
      </w:r>
      <w:r w:rsidR="006774C5">
        <w:rPr>
          <w:rFonts w:ascii="Times New Roman" w:hAnsi="Times New Roman" w:cs="Times New Roman"/>
        </w:rPr>
        <w:t xml:space="preserve"> with a list of six names and asked them</w:t>
      </w:r>
      <w:r w:rsidR="0070049A">
        <w:rPr>
          <w:rFonts w:ascii="Times New Roman" w:hAnsi="Times New Roman" w:cs="Times New Roman"/>
        </w:rPr>
        <w:t xml:space="preserve"> </w:t>
      </w:r>
      <w:r w:rsidR="005622EF">
        <w:rPr>
          <w:rFonts w:ascii="Times New Roman" w:hAnsi="Times New Roman" w:cs="Times New Roman"/>
        </w:rPr>
        <w:t xml:space="preserve">to choose </w:t>
      </w:r>
      <w:r w:rsidR="00884DAF">
        <w:rPr>
          <w:rFonts w:ascii="Times New Roman" w:hAnsi="Times New Roman" w:cs="Times New Roman"/>
        </w:rPr>
        <w:t xml:space="preserve">the one </w:t>
      </w:r>
      <w:r w:rsidR="0070049A">
        <w:rPr>
          <w:rFonts w:ascii="Times New Roman" w:hAnsi="Times New Roman" w:cs="Times New Roman"/>
        </w:rPr>
        <w:t>which</w:t>
      </w:r>
      <w:r w:rsidR="005622EF">
        <w:rPr>
          <w:rFonts w:ascii="Times New Roman" w:hAnsi="Times New Roman" w:cs="Times New Roman"/>
        </w:rPr>
        <w:t xml:space="preserve"> </w:t>
      </w:r>
      <w:r w:rsidR="005622EF" w:rsidRPr="004A572E">
        <w:rPr>
          <w:rFonts w:ascii="Times New Roman" w:hAnsi="Times New Roman" w:cs="Times New Roman"/>
        </w:rPr>
        <w:t>“</w:t>
      </w:r>
      <w:r w:rsidR="005622EF" w:rsidRPr="004A572E">
        <w:rPr>
          <w:rStyle w:val="normaltextrun"/>
          <w:rFonts w:ascii="Times New Roman" w:hAnsi="Times New Roman" w:cs="Times New Roman"/>
        </w:rPr>
        <w:t>most closely represents your disciple making strategy</w:t>
      </w:r>
      <w:r w:rsidR="005622EF" w:rsidRPr="004A572E">
        <w:rPr>
          <w:rStyle w:val="normaltextrun"/>
          <w:rFonts w:ascii="Calibri" w:hAnsi="Calibri" w:cs="Calibri"/>
        </w:rPr>
        <w:t>.</w:t>
      </w:r>
      <w:r w:rsidR="005622EF">
        <w:rPr>
          <w:rStyle w:val="normaltextrun"/>
          <w:rFonts w:ascii="Calibri" w:hAnsi="Calibri" w:cs="Calibri"/>
        </w:rPr>
        <w:t>”</w:t>
      </w:r>
      <w:r w:rsidR="005622EF">
        <w:rPr>
          <w:rStyle w:val="normaltextrun"/>
          <w:rFonts w:ascii="Times New Roman" w:hAnsi="Times New Roman" w:cs="Times New Roman"/>
        </w:rPr>
        <w:t xml:space="preserve"> The three most frequently chosen </w:t>
      </w:r>
      <w:r w:rsidR="0070049A">
        <w:rPr>
          <w:rStyle w:val="normaltextrun"/>
          <w:rFonts w:ascii="Times New Roman" w:hAnsi="Times New Roman" w:cs="Times New Roman"/>
        </w:rPr>
        <w:t>names we</w:t>
      </w:r>
      <w:r w:rsidR="005622EF">
        <w:rPr>
          <w:rStyle w:val="normaltextrun"/>
          <w:rFonts w:ascii="Times New Roman" w:hAnsi="Times New Roman" w:cs="Times New Roman"/>
        </w:rPr>
        <w:t xml:space="preserve">re </w:t>
      </w:r>
      <w:r w:rsidR="0070049A">
        <w:rPr>
          <w:rStyle w:val="normaltextrun"/>
          <w:rFonts w:ascii="Times New Roman" w:hAnsi="Times New Roman" w:cs="Times New Roman"/>
        </w:rPr>
        <w:t xml:space="preserve">the same as discussed in an article by </w:t>
      </w:r>
      <w:r w:rsidR="005622EF">
        <w:rPr>
          <w:rStyle w:val="normaltextrun"/>
          <w:rFonts w:ascii="Times New Roman" w:hAnsi="Times New Roman" w:cs="Times New Roman"/>
        </w:rPr>
        <w:t xml:space="preserve">Smith and Parks </w:t>
      </w:r>
      <w:r w:rsidR="00AB033C">
        <w:rPr>
          <w:rStyle w:val="normaltextrun"/>
          <w:rFonts w:ascii="Times New Roman" w:hAnsi="Times New Roman" w:cs="Times New Roman"/>
        </w:rPr>
        <w:t xml:space="preserve">a year later </w:t>
      </w:r>
      <w:r w:rsidR="005622EF">
        <w:rPr>
          <w:rStyle w:val="normaltextrun"/>
          <w:rFonts w:ascii="Times New Roman" w:hAnsi="Times New Roman" w:cs="Times New Roman"/>
        </w:rPr>
        <w:t>(</w:t>
      </w:r>
      <w:r w:rsidR="00C0579F">
        <w:rPr>
          <w:rStyle w:val="normaltextrun"/>
          <w:rFonts w:ascii="Times New Roman" w:hAnsi="Times New Roman" w:cs="Times New Roman"/>
        </w:rPr>
        <w:t xml:space="preserve">Smith and Parks, </w:t>
      </w:r>
      <w:r w:rsidR="005622EF">
        <w:rPr>
          <w:rStyle w:val="normaltextrun"/>
          <w:rFonts w:ascii="Times New Roman" w:hAnsi="Times New Roman" w:cs="Times New Roman"/>
        </w:rPr>
        <w:t>2015</w:t>
      </w:r>
      <w:r w:rsidR="00C0579F">
        <w:rPr>
          <w:rStyle w:val="normaltextrun"/>
          <w:rFonts w:ascii="Times New Roman" w:hAnsi="Times New Roman" w:cs="Times New Roman"/>
        </w:rPr>
        <w:t>)</w:t>
      </w:r>
      <w:r w:rsidR="00BB0C6C">
        <w:rPr>
          <w:rStyle w:val="normaltextrun"/>
          <w:rFonts w:ascii="Times New Roman" w:hAnsi="Times New Roman" w:cs="Times New Roman"/>
        </w:rPr>
        <w:t xml:space="preserve">: </w:t>
      </w:r>
    </w:p>
    <w:p w14:paraId="7B605803" w14:textId="0AFEFB47" w:rsidR="005622EF" w:rsidRPr="00B00B3A" w:rsidRDefault="001F4464" w:rsidP="00561397">
      <w:pPr>
        <w:pStyle w:val="ListParagraph"/>
        <w:numPr>
          <w:ilvl w:val="0"/>
          <w:numId w:val="16"/>
        </w:numPr>
        <w:spacing w:after="0" w:line="240" w:lineRule="auto"/>
        <w:ind w:left="360" w:right="360" w:hanging="173"/>
        <w:jc w:val="both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</w:rPr>
        <w:t>Thirty</w:t>
      </w:r>
      <w:r w:rsidR="005622EF">
        <w:rPr>
          <w:rStyle w:val="normaltextrun"/>
          <w:rFonts w:ascii="Times New Roman" w:hAnsi="Times New Roman" w:cs="Times New Roman"/>
        </w:rPr>
        <w:t xml:space="preserve"> </w:t>
      </w:r>
      <w:r w:rsidR="0070049A">
        <w:rPr>
          <w:rStyle w:val="normaltextrun"/>
          <w:rFonts w:ascii="Times New Roman" w:hAnsi="Times New Roman" w:cs="Times New Roman"/>
        </w:rPr>
        <w:t>chose</w:t>
      </w:r>
      <w:r w:rsidR="005622EF">
        <w:rPr>
          <w:rStyle w:val="normaltextrun"/>
          <w:rFonts w:ascii="Times New Roman" w:hAnsi="Times New Roman" w:cs="Times New Roman"/>
        </w:rPr>
        <w:t xml:space="preserve"> </w:t>
      </w:r>
      <w:r w:rsidR="005622EF" w:rsidRPr="000E22EB">
        <w:rPr>
          <w:rStyle w:val="normaltextrun"/>
          <w:rFonts w:ascii="Times New Roman" w:hAnsi="Times New Roman" w:cs="Times New Roman"/>
          <w:i/>
          <w:iCs/>
        </w:rPr>
        <w:t>DMM</w:t>
      </w:r>
      <w:r w:rsidR="0070049A">
        <w:rPr>
          <w:rStyle w:val="normaltextrun"/>
          <w:rFonts w:ascii="Times New Roman" w:hAnsi="Times New Roman" w:cs="Times New Roman"/>
          <w:i/>
          <w:iCs/>
        </w:rPr>
        <w:t>,</w:t>
      </w:r>
      <w:r w:rsidR="005622EF" w:rsidRPr="00B00B3A">
        <w:rPr>
          <w:rStyle w:val="normaltextrun"/>
          <w:rFonts w:ascii="Times New Roman" w:hAnsi="Times New Roman" w:cs="Times New Roman"/>
        </w:rPr>
        <w:t xml:space="preserve"> </w:t>
      </w:r>
      <w:r w:rsidR="0070049A">
        <w:rPr>
          <w:rStyle w:val="normaltextrun"/>
          <w:rFonts w:ascii="Times New Roman" w:hAnsi="Times New Roman" w:cs="Times New Roman"/>
        </w:rPr>
        <w:t>short for “</w:t>
      </w:r>
      <w:r w:rsidR="005622EF" w:rsidRPr="00B00B3A">
        <w:rPr>
          <w:rStyle w:val="normaltextrun"/>
          <w:rFonts w:ascii="Times New Roman" w:hAnsi="Times New Roman" w:cs="Times New Roman"/>
        </w:rPr>
        <w:t>Disciple</w:t>
      </w:r>
      <w:r w:rsidR="00561397">
        <w:rPr>
          <w:rStyle w:val="normaltextrun"/>
          <w:rFonts w:ascii="Times New Roman" w:hAnsi="Times New Roman" w:cs="Times New Roman"/>
        </w:rPr>
        <w:t xml:space="preserve"> </w:t>
      </w:r>
      <w:r w:rsidR="005622EF" w:rsidRPr="00B00B3A">
        <w:rPr>
          <w:rStyle w:val="normaltextrun"/>
          <w:rFonts w:ascii="Times New Roman" w:hAnsi="Times New Roman" w:cs="Times New Roman"/>
        </w:rPr>
        <w:t>Making Movements</w:t>
      </w:r>
      <w:r w:rsidR="0070049A">
        <w:rPr>
          <w:rStyle w:val="normaltextrun"/>
          <w:rFonts w:ascii="Times New Roman" w:hAnsi="Times New Roman" w:cs="Times New Roman"/>
        </w:rPr>
        <w:t>.”</w:t>
      </w:r>
      <w:r w:rsidR="009B70B5">
        <w:rPr>
          <w:rStyle w:val="normaltextrun"/>
          <w:rFonts w:ascii="Times New Roman" w:hAnsi="Times New Roman" w:cs="Times New Roman"/>
        </w:rPr>
        <w:t xml:space="preserve"> </w:t>
      </w:r>
      <w:r w:rsidR="0070049A">
        <w:rPr>
          <w:rStyle w:val="normaltextrun"/>
          <w:rFonts w:ascii="Times New Roman" w:hAnsi="Times New Roman" w:cs="Times New Roman"/>
        </w:rPr>
        <w:t>This number</w:t>
      </w:r>
      <w:r w:rsidR="005622EF">
        <w:rPr>
          <w:rStyle w:val="normaltextrun"/>
          <w:rFonts w:ascii="Times New Roman" w:hAnsi="Times New Roman" w:cs="Times New Roman"/>
        </w:rPr>
        <w:t xml:space="preserve"> includ</w:t>
      </w:r>
      <w:r w:rsidR="0070049A">
        <w:rPr>
          <w:rStyle w:val="normaltextrun"/>
          <w:rFonts w:ascii="Times New Roman" w:hAnsi="Times New Roman" w:cs="Times New Roman"/>
        </w:rPr>
        <w:t>es</w:t>
      </w:r>
      <w:r w:rsidR="005622EF">
        <w:rPr>
          <w:rStyle w:val="normaltextrun"/>
          <w:rFonts w:ascii="Times New Roman" w:hAnsi="Times New Roman" w:cs="Times New Roman"/>
        </w:rPr>
        <w:t xml:space="preserve"> </w:t>
      </w:r>
      <w:r w:rsidR="005622EF" w:rsidRPr="00B00B3A">
        <w:rPr>
          <w:rStyle w:val="normaltextrun"/>
          <w:rFonts w:ascii="Times New Roman" w:hAnsi="Times New Roman" w:cs="Times New Roman"/>
        </w:rPr>
        <w:t xml:space="preserve">17 English </w:t>
      </w:r>
      <w:r w:rsidR="005622EF">
        <w:rPr>
          <w:rStyle w:val="normaltextrun"/>
          <w:rFonts w:ascii="Times New Roman" w:hAnsi="Times New Roman" w:cs="Times New Roman"/>
        </w:rPr>
        <w:t xml:space="preserve">survey </w:t>
      </w:r>
      <w:r w:rsidR="005622EF" w:rsidRPr="00B00B3A">
        <w:rPr>
          <w:rStyle w:val="normaltextrun"/>
          <w:rFonts w:ascii="Times New Roman" w:hAnsi="Times New Roman" w:cs="Times New Roman"/>
        </w:rPr>
        <w:t xml:space="preserve">respondents </w:t>
      </w:r>
      <w:r w:rsidR="005622EF">
        <w:rPr>
          <w:rStyle w:val="normaltextrun"/>
          <w:rFonts w:ascii="Times New Roman" w:hAnsi="Times New Roman" w:cs="Times New Roman"/>
        </w:rPr>
        <w:t xml:space="preserve">who selected the </w:t>
      </w:r>
      <w:r w:rsidR="0070049A">
        <w:rPr>
          <w:rStyle w:val="normaltextrun"/>
          <w:rFonts w:ascii="Times New Roman" w:hAnsi="Times New Roman" w:cs="Times New Roman"/>
        </w:rPr>
        <w:t>initial</w:t>
      </w:r>
      <w:r w:rsidR="00AB033C">
        <w:rPr>
          <w:rStyle w:val="normaltextrun"/>
          <w:rFonts w:ascii="Times New Roman" w:hAnsi="Times New Roman" w:cs="Times New Roman"/>
        </w:rPr>
        <w:t>s, and</w:t>
      </w:r>
      <w:r w:rsidR="005622EF">
        <w:rPr>
          <w:rStyle w:val="normaltextrun"/>
          <w:rFonts w:ascii="Times New Roman" w:hAnsi="Times New Roman" w:cs="Times New Roman"/>
        </w:rPr>
        <w:t xml:space="preserve"> </w:t>
      </w:r>
      <w:r w:rsidR="005622EF" w:rsidRPr="00B00B3A">
        <w:rPr>
          <w:rStyle w:val="normaltextrun"/>
          <w:rFonts w:ascii="Times New Roman" w:hAnsi="Times New Roman" w:cs="Times New Roman"/>
        </w:rPr>
        <w:t xml:space="preserve">all </w:t>
      </w:r>
      <w:r w:rsidR="005622EF" w:rsidRPr="00B00B3A">
        <w:rPr>
          <w:rFonts w:ascii="Times New Roman" w:hAnsi="Times New Roman" w:cs="Times New Roman"/>
        </w:rPr>
        <w:t xml:space="preserve">12 non-English speakers when the </w:t>
      </w:r>
      <w:r w:rsidR="005622EF">
        <w:rPr>
          <w:rFonts w:ascii="Times New Roman" w:hAnsi="Times New Roman" w:cs="Times New Roman"/>
        </w:rPr>
        <w:t xml:space="preserve">English </w:t>
      </w:r>
      <w:r w:rsidR="005622EF" w:rsidRPr="00B00B3A">
        <w:rPr>
          <w:rFonts w:ascii="Times New Roman" w:hAnsi="Times New Roman" w:cs="Times New Roman"/>
        </w:rPr>
        <w:t xml:space="preserve">translator identified </w:t>
      </w:r>
      <w:r w:rsidR="005622EF">
        <w:rPr>
          <w:rFonts w:ascii="Times New Roman" w:hAnsi="Times New Roman" w:cs="Times New Roman"/>
        </w:rPr>
        <w:t>this term</w:t>
      </w:r>
      <w:r w:rsidR="005622EF" w:rsidRPr="00B00B3A">
        <w:rPr>
          <w:rFonts w:ascii="Times New Roman" w:hAnsi="Times New Roman" w:cs="Times New Roman"/>
        </w:rPr>
        <w:t xml:space="preserve"> as what they were doing</w:t>
      </w:r>
      <w:r w:rsidR="00D540B9">
        <w:rPr>
          <w:rFonts w:ascii="Times New Roman" w:hAnsi="Times New Roman" w:cs="Times New Roman"/>
        </w:rPr>
        <w:t xml:space="preserve">. </w:t>
      </w:r>
      <w:r w:rsidR="00884DAF">
        <w:rPr>
          <w:rFonts w:ascii="Times New Roman" w:hAnsi="Times New Roman" w:cs="Times New Roman"/>
        </w:rPr>
        <w:t>O</w:t>
      </w:r>
      <w:r w:rsidR="00884DAF">
        <w:rPr>
          <w:rStyle w:val="normaltextrun"/>
          <w:rFonts w:ascii="Times New Roman" w:hAnsi="Times New Roman" w:cs="Times New Roman"/>
        </w:rPr>
        <w:t xml:space="preserve">ne respondent wrote in “Discovery Bible Study.” </w:t>
      </w:r>
      <w:r w:rsidR="00305ED5">
        <w:rPr>
          <w:rFonts w:ascii="Times New Roman" w:hAnsi="Times New Roman" w:cs="Times New Roman"/>
        </w:rPr>
        <w:t xml:space="preserve">According to Smith and Parks, </w:t>
      </w:r>
      <w:r w:rsidR="005622EF" w:rsidRPr="00B00B3A">
        <w:rPr>
          <w:rStyle w:val="normaltextrun"/>
          <w:rFonts w:ascii="Times New Roman" w:hAnsi="Times New Roman" w:cs="Times New Roman"/>
        </w:rPr>
        <w:t>DMM is one of the two major approaches to CPM a</w:t>
      </w:r>
      <w:r w:rsidR="00305ED5">
        <w:rPr>
          <w:rStyle w:val="normaltextrun"/>
          <w:rFonts w:ascii="Times New Roman" w:hAnsi="Times New Roman" w:cs="Times New Roman"/>
        </w:rPr>
        <w:t>s</w:t>
      </w:r>
      <w:r w:rsidR="005622EF" w:rsidRPr="00B00B3A">
        <w:rPr>
          <w:rStyle w:val="normaltextrun"/>
          <w:rFonts w:ascii="Times New Roman" w:hAnsi="Times New Roman" w:cs="Times New Roman"/>
        </w:rPr>
        <w:t xml:space="preserve"> </w:t>
      </w:r>
      <w:r w:rsidR="005622EF" w:rsidRPr="00B00B3A">
        <w:rPr>
          <w:rFonts w:ascii="Times New Roman" w:hAnsi="Times New Roman" w:cs="Times New Roman"/>
        </w:rPr>
        <w:t xml:space="preserve">widely </w:t>
      </w:r>
      <w:r w:rsidR="00305ED5" w:rsidRPr="00B00B3A">
        <w:rPr>
          <w:rFonts w:ascii="Times New Roman" w:hAnsi="Times New Roman" w:cs="Times New Roman"/>
        </w:rPr>
        <w:t xml:space="preserve">taught </w:t>
      </w:r>
      <w:r w:rsidR="005622EF" w:rsidRPr="00B00B3A">
        <w:rPr>
          <w:rFonts w:ascii="Times New Roman" w:hAnsi="Times New Roman" w:cs="Times New Roman"/>
        </w:rPr>
        <w:t>by David Watson</w:t>
      </w:r>
      <w:r w:rsidR="00305ED5">
        <w:rPr>
          <w:rFonts w:ascii="Times New Roman" w:hAnsi="Times New Roman" w:cs="Times New Roman"/>
        </w:rPr>
        <w:t>, with</w:t>
      </w:r>
      <w:r w:rsidR="005622EF">
        <w:rPr>
          <w:rFonts w:ascii="Times New Roman" w:hAnsi="Times New Roman" w:cs="Times New Roman"/>
        </w:rPr>
        <w:t xml:space="preserve"> Discovery Bible Study</w:t>
      </w:r>
      <w:r w:rsidR="00305ED5">
        <w:rPr>
          <w:rFonts w:ascii="Times New Roman" w:hAnsi="Times New Roman" w:cs="Times New Roman"/>
        </w:rPr>
        <w:t xml:space="preserve"> (or </w:t>
      </w:r>
      <w:r w:rsidR="005622EF">
        <w:rPr>
          <w:rFonts w:ascii="Times New Roman" w:hAnsi="Times New Roman" w:cs="Times New Roman"/>
        </w:rPr>
        <w:t>DBS</w:t>
      </w:r>
      <w:r w:rsidR="00305ED5">
        <w:rPr>
          <w:rFonts w:ascii="Times New Roman" w:hAnsi="Times New Roman" w:cs="Times New Roman"/>
        </w:rPr>
        <w:t>)</w:t>
      </w:r>
      <w:r w:rsidR="005622EF">
        <w:rPr>
          <w:rFonts w:ascii="Times New Roman" w:hAnsi="Times New Roman" w:cs="Times New Roman"/>
        </w:rPr>
        <w:t xml:space="preserve"> </w:t>
      </w:r>
      <w:r w:rsidR="00305ED5">
        <w:rPr>
          <w:rFonts w:ascii="Times New Roman" w:hAnsi="Times New Roman" w:cs="Times New Roman"/>
        </w:rPr>
        <w:t>a</w:t>
      </w:r>
      <w:r w:rsidR="005622EF">
        <w:rPr>
          <w:rFonts w:ascii="Times New Roman" w:hAnsi="Times New Roman" w:cs="Times New Roman"/>
        </w:rPr>
        <w:t xml:space="preserve">s </w:t>
      </w:r>
      <w:r w:rsidR="006D6B85">
        <w:rPr>
          <w:rFonts w:ascii="Times New Roman" w:hAnsi="Times New Roman" w:cs="Times New Roman"/>
        </w:rPr>
        <w:t>its primary method</w:t>
      </w:r>
      <w:r w:rsidR="005622EF">
        <w:rPr>
          <w:rStyle w:val="normaltextrun"/>
          <w:rFonts w:ascii="Times New Roman" w:hAnsi="Times New Roman" w:cs="Times New Roman"/>
        </w:rPr>
        <w:t>.</w:t>
      </w:r>
    </w:p>
    <w:p w14:paraId="3A1D5603" w14:textId="61C3D898" w:rsidR="005622EF" w:rsidRPr="0070371F" w:rsidRDefault="001F4464" w:rsidP="00561397">
      <w:pPr>
        <w:pStyle w:val="ListParagraph"/>
        <w:numPr>
          <w:ilvl w:val="0"/>
          <w:numId w:val="16"/>
        </w:numPr>
        <w:spacing w:after="0" w:line="240" w:lineRule="auto"/>
        <w:ind w:left="360" w:right="360" w:hanging="17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Seven</w:t>
      </w:r>
      <w:r w:rsidR="005622EF">
        <w:rPr>
          <w:rFonts w:ascii="Times New Roman" w:hAnsi="Times New Roman" w:cs="Times New Roman"/>
        </w:rPr>
        <w:t xml:space="preserve"> selected </w:t>
      </w:r>
      <w:r w:rsidR="005622EF" w:rsidRPr="000E22EB">
        <w:rPr>
          <w:rFonts w:ascii="Times New Roman" w:hAnsi="Times New Roman" w:cs="Times New Roman"/>
          <w:i/>
          <w:iCs/>
        </w:rPr>
        <w:t>CPM</w:t>
      </w:r>
      <w:r w:rsidR="00305ED5">
        <w:rPr>
          <w:rFonts w:ascii="Times New Roman" w:hAnsi="Times New Roman" w:cs="Times New Roman"/>
          <w:i/>
          <w:iCs/>
        </w:rPr>
        <w:t>,</w:t>
      </w:r>
      <w:r w:rsidR="005622EF">
        <w:rPr>
          <w:rFonts w:ascii="Times New Roman" w:hAnsi="Times New Roman" w:cs="Times New Roman"/>
        </w:rPr>
        <w:t xml:space="preserve"> </w:t>
      </w:r>
      <w:r w:rsidR="00305ED5">
        <w:rPr>
          <w:rFonts w:ascii="Times New Roman" w:hAnsi="Times New Roman" w:cs="Times New Roman"/>
        </w:rPr>
        <w:t>short for “</w:t>
      </w:r>
      <w:r w:rsidR="005622EF">
        <w:rPr>
          <w:rFonts w:ascii="Times New Roman" w:hAnsi="Times New Roman" w:cs="Times New Roman"/>
        </w:rPr>
        <w:t>Church-Planting Movements</w:t>
      </w:r>
      <w:r w:rsidR="00CF3ED5">
        <w:rPr>
          <w:rFonts w:ascii="Times New Roman" w:hAnsi="Times New Roman" w:cs="Times New Roman"/>
        </w:rPr>
        <w:t>,</w:t>
      </w:r>
      <w:r w:rsidR="00305ED5">
        <w:rPr>
          <w:rFonts w:ascii="Times New Roman" w:hAnsi="Times New Roman" w:cs="Times New Roman"/>
        </w:rPr>
        <w:t>”</w:t>
      </w:r>
      <w:r w:rsidR="005622EF">
        <w:rPr>
          <w:rFonts w:ascii="Times New Roman" w:hAnsi="Times New Roman" w:cs="Times New Roman"/>
        </w:rPr>
        <w:t xml:space="preserve"> which </w:t>
      </w:r>
      <w:r w:rsidR="00305ED5">
        <w:rPr>
          <w:rFonts w:ascii="Times New Roman" w:hAnsi="Times New Roman" w:cs="Times New Roman"/>
        </w:rPr>
        <w:t>Smith and Parks identify as</w:t>
      </w:r>
      <w:r w:rsidR="005622EF">
        <w:rPr>
          <w:rFonts w:ascii="Times New Roman" w:hAnsi="Times New Roman" w:cs="Times New Roman"/>
        </w:rPr>
        <w:t xml:space="preserve"> the original term for disciple</w:t>
      </w:r>
      <w:r w:rsidR="00561397">
        <w:rPr>
          <w:rFonts w:ascii="Times New Roman" w:hAnsi="Times New Roman" w:cs="Times New Roman"/>
        </w:rPr>
        <w:t xml:space="preserve"> </w:t>
      </w:r>
      <w:r w:rsidR="005622EF">
        <w:rPr>
          <w:rFonts w:ascii="Times New Roman" w:hAnsi="Times New Roman" w:cs="Times New Roman"/>
        </w:rPr>
        <w:t>making</w:t>
      </w:r>
      <w:r w:rsidR="006D6B85">
        <w:rPr>
          <w:rFonts w:ascii="Times New Roman" w:hAnsi="Times New Roman" w:cs="Times New Roman"/>
        </w:rPr>
        <w:t xml:space="preserve"> movements</w:t>
      </w:r>
      <w:r w:rsidR="005622EF">
        <w:rPr>
          <w:rFonts w:ascii="Times New Roman" w:hAnsi="Times New Roman" w:cs="Times New Roman"/>
        </w:rPr>
        <w:t xml:space="preserve"> from which </w:t>
      </w:r>
      <w:r w:rsidR="00305ED5">
        <w:rPr>
          <w:rFonts w:ascii="Times New Roman" w:hAnsi="Times New Roman" w:cs="Times New Roman"/>
        </w:rPr>
        <w:t xml:space="preserve">the </w:t>
      </w:r>
      <w:r w:rsidR="005622EF">
        <w:rPr>
          <w:rFonts w:ascii="Times New Roman" w:hAnsi="Times New Roman" w:cs="Times New Roman"/>
        </w:rPr>
        <w:t>two major adaptations have resulted.</w:t>
      </w:r>
    </w:p>
    <w:p w14:paraId="127992B9" w14:textId="31593887" w:rsidR="005622EF" w:rsidRPr="00B00B3A" w:rsidRDefault="001F4464" w:rsidP="00561397">
      <w:pPr>
        <w:pStyle w:val="ListParagraph"/>
        <w:numPr>
          <w:ilvl w:val="0"/>
          <w:numId w:val="16"/>
        </w:numPr>
        <w:spacing w:after="0" w:line="240" w:lineRule="auto"/>
        <w:ind w:left="360" w:right="360" w:hanging="17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Six</w:t>
      </w:r>
      <w:r w:rsidR="005622EF">
        <w:rPr>
          <w:rFonts w:ascii="Times New Roman" w:hAnsi="Times New Roman" w:cs="Times New Roman"/>
        </w:rPr>
        <w:t xml:space="preserve"> selected </w:t>
      </w:r>
      <w:r w:rsidR="005622EF" w:rsidRPr="000E22EB">
        <w:rPr>
          <w:rFonts w:ascii="Times New Roman" w:hAnsi="Times New Roman" w:cs="Times New Roman"/>
          <w:i/>
          <w:iCs/>
        </w:rPr>
        <w:t>T4T</w:t>
      </w:r>
      <w:r w:rsidR="00305ED5">
        <w:rPr>
          <w:rFonts w:ascii="Times New Roman" w:hAnsi="Times New Roman" w:cs="Times New Roman"/>
          <w:i/>
          <w:iCs/>
        </w:rPr>
        <w:t>,</w:t>
      </w:r>
      <w:r w:rsidR="005622EF" w:rsidRPr="0070371F">
        <w:rPr>
          <w:rFonts w:ascii="Times New Roman" w:hAnsi="Times New Roman" w:cs="Times New Roman"/>
        </w:rPr>
        <w:t xml:space="preserve"> </w:t>
      </w:r>
      <w:r w:rsidR="00305ED5">
        <w:rPr>
          <w:rFonts w:ascii="Times New Roman" w:hAnsi="Times New Roman" w:cs="Times New Roman"/>
        </w:rPr>
        <w:t>short for “</w:t>
      </w:r>
      <w:r w:rsidR="005622EF" w:rsidRPr="005E2F33">
        <w:rPr>
          <w:rFonts w:ascii="Times New Roman" w:hAnsi="Times New Roman" w:cs="Times New Roman"/>
        </w:rPr>
        <w:t>Training for Tra</w:t>
      </w:r>
      <w:r w:rsidR="005622EF">
        <w:rPr>
          <w:rFonts w:ascii="Times New Roman" w:hAnsi="Times New Roman" w:cs="Times New Roman"/>
        </w:rPr>
        <w:t>iners</w:t>
      </w:r>
      <w:r w:rsidR="00305ED5">
        <w:rPr>
          <w:rFonts w:ascii="Times New Roman" w:hAnsi="Times New Roman" w:cs="Times New Roman"/>
        </w:rPr>
        <w:t>”</w:t>
      </w:r>
      <w:r w:rsidR="005622EF" w:rsidRPr="0070371F">
        <w:rPr>
          <w:rFonts w:ascii="Times New Roman" w:hAnsi="Times New Roman" w:cs="Times New Roman"/>
        </w:rPr>
        <w:t xml:space="preserve"> </w:t>
      </w:r>
      <w:r w:rsidR="00305ED5" w:rsidRPr="00B00B3A">
        <w:rPr>
          <w:rFonts w:ascii="Times New Roman" w:hAnsi="Times New Roman" w:cs="Times New Roman"/>
        </w:rPr>
        <w:t>developed by Ying Kai</w:t>
      </w:r>
      <w:r w:rsidR="00305ED5">
        <w:rPr>
          <w:rFonts w:ascii="Times New Roman" w:hAnsi="Times New Roman" w:cs="Times New Roman"/>
        </w:rPr>
        <w:t xml:space="preserve">, which </w:t>
      </w:r>
      <w:r w:rsidR="005622EF">
        <w:rPr>
          <w:rFonts w:ascii="Times New Roman" w:hAnsi="Times New Roman" w:cs="Times New Roman"/>
        </w:rPr>
        <w:t>is the other of the two major approaches to CPM.</w:t>
      </w:r>
    </w:p>
    <w:p w14:paraId="5CFE90AE" w14:textId="46DA6FCE" w:rsidR="005622EF" w:rsidRPr="00B00B3A" w:rsidRDefault="001F4464" w:rsidP="00561397">
      <w:pPr>
        <w:pStyle w:val="ListParagraph"/>
        <w:numPr>
          <w:ilvl w:val="0"/>
          <w:numId w:val="16"/>
        </w:numPr>
        <w:spacing w:after="0" w:line="240" w:lineRule="auto"/>
        <w:ind w:left="360" w:right="360" w:hanging="17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Three</w:t>
      </w:r>
      <w:r w:rsidR="005622EF">
        <w:rPr>
          <w:rFonts w:ascii="Times New Roman" w:hAnsi="Times New Roman" w:cs="Times New Roman"/>
        </w:rPr>
        <w:t xml:space="preserve"> selected</w:t>
      </w:r>
      <w:r w:rsidR="00305ED5">
        <w:rPr>
          <w:rFonts w:ascii="Times New Roman" w:hAnsi="Times New Roman" w:cs="Times New Roman"/>
        </w:rPr>
        <w:t xml:space="preserve"> the term</w:t>
      </w:r>
      <w:r w:rsidR="005622EF">
        <w:rPr>
          <w:rFonts w:ascii="Times New Roman" w:hAnsi="Times New Roman" w:cs="Times New Roman"/>
        </w:rPr>
        <w:t xml:space="preserve"> </w:t>
      </w:r>
      <w:r w:rsidR="005622EF" w:rsidRPr="000E22EB">
        <w:rPr>
          <w:rFonts w:ascii="Times New Roman" w:hAnsi="Times New Roman" w:cs="Times New Roman"/>
          <w:i/>
          <w:iCs/>
        </w:rPr>
        <w:t>Storying</w:t>
      </w:r>
      <w:r w:rsidR="005622EF">
        <w:rPr>
          <w:rFonts w:ascii="Times New Roman" w:hAnsi="Times New Roman" w:cs="Times New Roman"/>
          <w:i/>
          <w:iCs/>
        </w:rPr>
        <w:t>.</w:t>
      </w:r>
    </w:p>
    <w:p w14:paraId="2D015C5F" w14:textId="450006BB" w:rsidR="005622EF" w:rsidRPr="00B00B3A" w:rsidRDefault="001F4464" w:rsidP="00561397">
      <w:pPr>
        <w:pStyle w:val="ListParagraph"/>
        <w:numPr>
          <w:ilvl w:val="0"/>
          <w:numId w:val="16"/>
        </w:numPr>
        <w:spacing w:after="0" w:line="240" w:lineRule="auto"/>
        <w:ind w:left="360" w:right="360" w:hanging="17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Two</w:t>
      </w:r>
      <w:r w:rsidR="005622EF">
        <w:rPr>
          <w:rFonts w:ascii="Times New Roman" w:hAnsi="Times New Roman" w:cs="Times New Roman"/>
        </w:rPr>
        <w:t xml:space="preserve"> selected </w:t>
      </w:r>
      <w:r w:rsidR="00305ED5">
        <w:rPr>
          <w:rFonts w:ascii="Times New Roman" w:hAnsi="Times New Roman" w:cs="Times New Roman"/>
        </w:rPr>
        <w:t xml:space="preserve">the term </w:t>
      </w:r>
      <w:r w:rsidR="005622EF" w:rsidRPr="000E22EB">
        <w:rPr>
          <w:rFonts w:ascii="Times New Roman" w:hAnsi="Times New Roman" w:cs="Times New Roman"/>
          <w:i/>
          <w:iCs/>
        </w:rPr>
        <w:t>Train and Multiply</w:t>
      </w:r>
      <w:r w:rsidR="005622EF">
        <w:rPr>
          <w:rFonts w:ascii="Times New Roman" w:hAnsi="Times New Roman" w:cs="Times New Roman"/>
          <w:i/>
          <w:iCs/>
        </w:rPr>
        <w:t>.</w:t>
      </w:r>
    </w:p>
    <w:p w14:paraId="28417757" w14:textId="2D0F060E" w:rsidR="005622EF" w:rsidRPr="00AC1693" w:rsidRDefault="001F4464" w:rsidP="00561397">
      <w:pPr>
        <w:pStyle w:val="ListParagraph"/>
        <w:numPr>
          <w:ilvl w:val="0"/>
          <w:numId w:val="16"/>
        </w:numPr>
        <w:spacing w:after="0" w:line="240" w:lineRule="auto"/>
        <w:ind w:left="360" w:right="360" w:hanging="17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Two</w:t>
      </w:r>
      <w:r w:rsidR="005622EF">
        <w:rPr>
          <w:rFonts w:ascii="Times New Roman" w:hAnsi="Times New Roman" w:cs="Times New Roman"/>
        </w:rPr>
        <w:t xml:space="preserve"> selected multiple methods</w:t>
      </w:r>
      <w:r w:rsidR="00305ED5">
        <w:rPr>
          <w:rFonts w:ascii="Times New Roman" w:hAnsi="Times New Roman" w:cs="Times New Roman"/>
        </w:rPr>
        <w:t>.</w:t>
      </w:r>
      <w:r w:rsidR="005622EF">
        <w:rPr>
          <w:rFonts w:ascii="Times New Roman" w:hAnsi="Times New Roman" w:cs="Times New Roman"/>
        </w:rPr>
        <w:t xml:space="preserve"> </w:t>
      </w:r>
    </w:p>
    <w:p w14:paraId="1EF3CCAD" w14:textId="10BB8E35" w:rsidR="00884DAF" w:rsidRPr="00884DAF" w:rsidRDefault="001F4464" w:rsidP="00561397">
      <w:pPr>
        <w:pStyle w:val="ListParagraph"/>
        <w:numPr>
          <w:ilvl w:val="0"/>
          <w:numId w:val="16"/>
        </w:numPr>
        <w:spacing w:after="0" w:line="240" w:lineRule="auto"/>
        <w:ind w:left="360" w:right="360" w:hanging="17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Three</w:t>
      </w:r>
      <w:r w:rsidR="005622EF">
        <w:rPr>
          <w:rFonts w:ascii="Times New Roman" w:hAnsi="Times New Roman" w:cs="Times New Roman"/>
        </w:rPr>
        <w:t xml:space="preserve"> wrote in</w:t>
      </w:r>
      <w:r w:rsidR="00305ED5">
        <w:rPr>
          <w:rFonts w:ascii="Times New Roman" w:hAnsi="Times New Roman" w:cs="Times New Roman"/>
        </w:rPr>
        <w:t xml:space="preserve"> </w:t>
      </w:r>
      <w:r w:rsidR="009B683C">
        <w:rPr>
          <w:rFonts w:ascii="Times New Roman" w:hAnsi="Times New Roman" w:cs="Times New Roman"/>
        </w:rPr>
        <w:t xml:space="preserve">other </w:t>
      </w:r>
      <w:r w:rsidR="00305ED5">
        <w:rPr>
          <w:rFonts w:ascii="Times New Roman" w:hAnsi="Times New Roman" w:cs="Times New Roman"/>
        </w:rPr>
        <w:t>term</w:t>
      </w:r>
      <w:r w:rsidR="009B683C">
        <w:rPr>
          <w:rFonts w:ascii="Times New Roman" w:hAnsi="Times New Roman" w:cs="Times New Roman"/>
        </w:rPr>
        <w:t>s</w:t>
      </w:r>
      <w:r w:rsidR="00305ED5">
        <w:rPr>
          <w:rFonts w:ascii="Times New Roman" w:hAnsi="Times New Roman" w:cs="Times New Roman"/>
        </w:rPr>
        <w:t xml:space="preserve"> for their method</w:t>
      </w:r>
      <w:r w:rsidR="00BB0C6C">
        <w:rPr>
          <w:rFonts w:ascii="Times New Roman" w:hAnsi="Times New Roman" w:cs="Times New Roman"/>
        </w:rPr>
        <w:t>:</w:t>
      </w:r>
      <w:r w:rsidR="009B70B5">
        <w:rPr>
          <w:rFonts w:ascii="Times New Roman" w:hAnsi="Times New Roman" w:cs="Times New Roman"/>
        </w:rPr>
        <w:t xml:space="preserve"> </w:t>
      </w:r>
      <w:r w:rsidR="005622EF" w:rsidRPr="000E22EB">
        <w:rPr>
          <w:rFonts w:ascii="Times New Roman" w:hAnsi="Times New Roman" w:cs="Times New Roman"/>
          <w:i/>
          <w:iCs/>
        </w:rPr>
        <w:t>Dynamic Churches Intl</w:t>
      </w:r>
      <w:r w:rsidR="005622EF" w:rsidRPr="0070371F">
        <w:rPr>
          <w:rFonts w:ascii="Times New Roman" w:hAnsi="Times New Roman" w:cs="Times New Roman"/>
        </w:rPr>
        <w:t xml:space="preserve">, </w:t>
      </w:r>
      <w:proofErr w:type="spellStart"/>
      <w:r w:rsidR="005622EF" w:rsidRPr="000E22EB">
        <w:rPr>
          <w:rFonts w:ascii="Times New Roman" w:hAnsi="Times New Roman" w:cs="Times New Roman"/>
          <w:i/>
          <w:iCs/>
        </w:rPr>
        <w:t>Ubabalo</w:t>
      </w:r>
      <w:proofErr w:type="spellEnd"/>
      <w:r w:rsidR="005622EF" w:rsidRPr="0070371F">
        <w:rPr>
          <w:rFonts w:ascii="Times New Roman" w:hAnsi="Times New Roman" w:cs="Times New Roman"/>
        </w:rPr>
        <w:t xml:space="preserve">, </w:t>
      </w:r>
      <w:r w:rsidR="009B683C">
        <w:rPr>
          <w:rFonts w:ascii="Times New Roman" w:hAnsi="Times New Roman" w:cs="Times New Roman"/>
        </w:rPr>
        <w:t>and</w:t>
      </w:r>
      <w:r w:rsidR="005622EF" w:rsidRPr="0070371F">
        <w:rPr>
          <w:rFonts w:ascii="Times New Roman" w:hAnsi="Times New Roman" w:cs="Times New Roman"/>
        </w:rPr>
        <w:t xml:space="preserve"> </w:t>
      </w:r>
      <w:r w:rsidR="005622EF" w:rsidRPr="000E22EB">
        <w:rPr>
          <w:rFonts w:ascii="Times New Roman" w:hAnsi="Times New Roman" w:cs="Times New Roman"/>
          <w:i/>
          <w:iCs/>
        </w:rPr>
        <w:t>Urban DMM</w:t>
      </w:r>
      <w:r w:rsidR="005622EF" w:rsidRPr="0070371F">
        <w:rPr>
          <w:rFonts w:ascii="Times New Roman" w:hAnsi="Times New Roman" w:cs="Times New Roman"/>
        </w:rPr>
        <w:t>.</w:t>
      </w:r>
    </w:p>
    <w:p w14:paraId="728BFB60" w14:textId="1A36F099" w:rsidR="005622EF" w:rsidRPr="0070371F" w:rsidRDefault="001F4464" w:rsidP="00561397">
      <w:pPr>
        <w:pStyle w:val="ListParagraph"/>
        <w:numPr>
          <w:ilvl w:val="0"/>
          <w:numId w:val="16"/>
        </w:numPr>
        <w:spacing w:line="240" w:lineRule="auto"/>
        <w:ind w:left="360" w:right="360" w:hanging="17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Three</w:t>
      </w:r>
      <w:r w:rsidR="00884DAF">
        <w:rPr>
          <w:rFonts w:ascii="Times New Roman" w:hAnsi="Times New Roman" w:cs="Times New Roman"/>
        </w:rPr>
        <w:t xml:space="preserve"> did not respond to the question.</w:t>
      </w:r>
      <w:r w:rsidR="005622EF" w:rsidRPr="0070371F">
        <w:rPr>
          <w:rFonts w:ascii="Times New Roman" w:hAnsi="Times New Roman" w:cs="Times New Roman"/>
        </w:rPr>
        <w:t xml:space="preserve"> </w:t>
      </w:r>
    </w:p>
    <w:p w14:paraId="7F37899B" w14:textId="0560E114" w:rsidR="005622EF" w:rsidRDefault="005622EF" w:rsidP="001F4464">
      <w:pPr>
        <w:pStyle w:val="EndnoteText"/>
        <w:spacing w:after="160"/>
        <w:ind w:firstLine="360"/>
        <w:jc w:val="both"/>
        <w:rPr>
          <w:sz w:val="24"/>
          <w:szCs w:val="24"/>
        </w:rPr>
      </w:pPr>
      <w:r w:rsidRPr="00A8581F">
        <w:rPr>
          <w:rFonts w:ascii="Times New Roman" w:hAnsi="Times New Roman" w:cs="Times New Roman"/>
          <w:sz w:val="24"/>
          <w:szCs w:val="24"/>
        </w:rPr>
        <w:t>Disciple</w:t>
      </w:r>
      <w:r w:rsidR="00561397">
        <w:rPr>
          <w:rFonts w:ascii="Times New Roman" w:hAnsi="Times New Roman" w:cs="Times New Roman"/>
          <w:sz w:val="24"/>
          <w:szCs w:val="24"/>
        </w:rPr>
        <w:t xml:space="preserve"> </w:t>
      </w:r>
      <w:r w:rsidRPr="00A8581F">
        <w:rPr>
          <w:rFonts w:ascii="Times New Roman" w:hAnsi="Times New Roman" w:cs="Times New Roman"/>
          <w:sz w:val="24"/>
          <w:szCs w:val="24"/>
        </w:rPr>
        <w:t>making movements are frequently discussed in terms of “generations</w:t>
      </w:r>
      <w:r w:rsidR="00AB033C" w:rsidRPr="00A8581F">
        <w:rPr>
          <w:rFonts w:ascii="Times New Roman" w:hAnsi="Times New Roman" w:cs="Times New Roman"/>
          <w:sz w:val="24"/>
          <w:szCs w:val="24"/>
        </w:rPr>
        <w:t>.</w:t>
      </w:r>
      <w:r w:rsidRPr="00A8581F">
        <w:rPr>
          <w:rFonts w:ascii="Times New Roman" w:hAnsi="Times New Roman" w:cs="Times New Roman"/>
          <w:sz w:val="24"/>
          <w:szCs w:val="24"/>
        </w:rPr>
        <w:t xml:space="preserve">” </w:t>
      </w:r>
      <w:r w:rsidR="00AB033C" w:rsidRPr="00A8581F">
        <w:rPr>
          <w:rFonts w:ascii="Times New Roman" w:hAnsi="Times New Roman" w:cs="Times New Roman"/>
          <w:sz w:val="24"/>
          <w:szCs w:val="24"/>
        </w:rPr>
        <w:t>A</w:t>
      </w:r>
      <w:r w:rsidRPr="00A8581F">
        <w:rPr>
          <w:rFonts w:ascii="Times New Roman" w:hAnsi="Times New Roman" w:cs="Times New Roman"/>
          <w:sz w:val="24"/>
          <w:szCs w:val="24"/>
        </w:rPr>
        <w:t xml:space="preserve"> generation is a</w:t>
      </w:r>
      <w:r w:rsidRPr="000463EC">
        <w:rPr>
          <w:rFonts w:ascii="Times New Roman" w:hAnsi="Times New Roman" w:cs="Times New Roman"/>
          <w:sz w:val="24"/>
          <w:szCs w:val="24"/>
        </w:rPr>
        <w:t xml:space="preserve"> </w:t>
      </w:r>
      <w:r w:rsidRPr="00812075">
        <w:rPr>
          <w:rStyle w:val="normaltextrun"/>
          <w:rFonts w:ascii="Times New Roman" w:hAnsi="Times New Roman" w:cs="Times New Roman"/>
          <w:sz w:val="24"/>
          <w:szCs w:val="24"/>
        </w:rPr>
        <w:t xml:space="preserve">group </w:t>
      </w:r>
      <w:r w:rsidRPr="009B683C">
        <w:rPr>
          <w:rStyle w:val="normaltextrun"/>
          <w:rFonts w:ascii="Times New Roman" w:hAnsi="Times New Roman" w:cs="Times New Roman"/>
          <w:sz w:val="24"/>
          <w:szCs w:val="24"/>
        </w:rPr>
        <w:t>of unbelievers who regularly read, listen, and discuss the Bible together</w:t>
      </w:r>
      <w:r w:rsidR="00D540B9" w:rsidRPr="009B683C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D540B9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Pr="00812075">
        <w:rPr>
          <w:rStyle w:val="normaltextrun"/>
          <w:rFonts w:ascii="Times New Roman" w:hAnsi="Times New Roman" w:cs="Times New Roman"/>
          <w:sz w:val="24"/>
          <w:szCs w:val="24"/>
        </w:rPr>
        <w:t>T</w:t>
      </w:r>
      <w:r w:rsidRPr="00A8581F">
        <w:rPr>
          <w:rFonts w:ascii="Times New Roman" w:hAnsi="Times New Roman" w:cs="Times New Roman"/>
          <w:sz w:val="24"/>
          <w:szCs w:val="24"/>
        </w:rPr>
        <w:t xml:space="preserve">hose in the “first generation” are </w:t>
      </w:r>
      <w:r w:rsidR="00073B78" w:rsidRPr="00A8581F">
        <w:rPr>
          <w:rFonts w:ascii="Times New Roman" w:hAnsi="Times New Roman" w:cs="Times New Roman"/>
          <w:sz w:val="24"/>
          <w:szCs w:val="24"/>
        </w:rPr>
        <w:t>often</w:t>
      </w:r>
      <w:r w:rsidRPr="00A8581F">
        <w:rPr>
          <w:rFonts w:ascii="Times New Roman" w:hAnsi="Times New Roman" w:cs="Times New Roman"/>
          <w:sz w:val="24"/>
          <w:szCs w:val="24"/>
        </w:rPr>
        <w:t xml:space="preserve"> led directly by a </w:t>
      </w:r>
      <w:r w:rsidR="0038218C" w:rsidRPr="00A8581F">
        <w:rPr>
          <w:rFonts w:ascii="Times New Roman" w:hAnsi="Times New Roman" w:cs="Times New Roman"/>
          <w:sz w:val="24"/>
          <w:szCs w:val="24"/>
        </w:rPr>
        <w:t>Christian</w:t>
      </w:r>
      <w:r w:rsidRPr="00A8581F">
        <w:rPr>
          <w:rFonts w:ascii="Times New Roman" w:hAnsi="Times New Roman" w:cs="Times New Roman"/>
          <w:sz w:val="24"/>
          <w:szCs w:val="24"/>
        </w:rPr>
        <w:t xml:space="preserve"> trainer from a different culture</w:t>
      </w:r>
      <w:r w:rsidR="00D540B9">
        <w:rPr>
          <w:rFonts w:ascii="Times New Roman" w:hAnsi="Times New Roman" w:cs="Times New Roman"/>
          <w:sz w:val="24"/>
          <w:szCs w:val="24"/>
        </w:rPr>
        <w:t xml:space="preserve">. </w:t>
      </w:r>
      <w:r w:rsidRPr="00A8581F">
        <w:rPr>
          <w:rFonts w:ascii="Times New Roman" w:hAnsi="Times New Roman" w:cs="Times New Roman"/>
          <w:sz w:val="24"/>
          <w:szCs w:val="24"/>
        </w:rPr>
        <w:t>Those in the “second generation” are</w:t>
      </w:r>
      <w:r w:rsidR="00073B78" w:rsidRPr="00A8581F">
        <w:rPr>
          <w:rFonts w:ascii="Times New Roman" w:hAnsi="Times New Roman" w:cs="Times New Roman"/>
          <w:sz w:val="24"/>
          <w:szCs w:val="24"/>
        </w:rPr>
        <w:t xml:space="preserve"> then</w:t>
      </w:r>
      <w:r w:rsidRPr="00A8581F">
        <w:rPr>
          <w:rFonts w:ascii="Times New Roman" w:hAnsi="Times New Roman" w:cs="Times New Roman"/>
          <w:sz w:val="24"/>
          <w:szCs w:val="24"/>
        </w:rPr>
        <w:t xml:space="preserve"> led by those </w:t>
      </w:r>
      <w:r w:rsidR="00073B78" w:rsidRPr="00A8581F">
        <w:rPr>
          <w:rFonts w:ascii="Times New Roman" w:hAnsi="Times New Roman" w:cs="Times New Roman"/>
          <w:sz w:val="24"/>
          <w:szCs w:val="24"/>
        </w:rPr>
        <w:t>in</w:t>
      </w:r>
      <w:r w:rsidRPr="00A8581F">
        <w:rPr>
          <w:rFonts w:ascii="Times New Roman" w:hAnsi="Times New Roman" w:cs="Times New Roman"/>
          <w:sz w:val="24"/>
          <w:szCs w:val="24"/>
        </w:rPr>
        <w:t xml:space="preserve"> the first generation, with</w:t>
      </w:r>
      <w:r w:rsidR="00073B78" w:rsidRPr="00A8581F">
        <w:rPr>
          <w:rFonts w:ascii="Times New Roman" w:hAnsi="Times New Roman" w:cs="Times New Roman"/>
          <w:sz w:val="24"/>
          <w:szCs w:val="24"/>
        </w:rPr>
        <w:t xml:space="preserve"> indirect</w:t>
      </w:r>
      <w:r w:rsidRPr="00A8581F">
        <w:rPr>
          <w:rFonts w:ascii="Times New Roman" w:hAnsi="Times New Roman" w:cs="Times New Roman"/>
          <w:sz w:val="24"/>
          <w:szCs w:val="24"/>
        </w:rPr>
        <w:t xml:space="preserve"> guidance by the </w:t>
      </w:r>
      <w:r w:rsidR="0038218C" w:rsidRPr="00A8581F">
        <w:rPr>
          <w:rFonts w:ascii="Times New Roman" w:hAnsi="Times New Roman" w:cs="Times New Roman"/>
          <w:sz w:val="24"/>
          <w:szCs w:val="24"/>
        </w:rPr>
        <w:t>Christian</w:t>
      </w:r>
      <w:r w:rsidR="00AB033C" w:rsidRPr="00A8581F">
        <w:rPr>
          <w:rFonts w:ascii="Times New Roman" w:hAnsi="Times New Roman" w:cs="Times New Roman"/>
          <w:sz w:val="24"/>
          <w:szCs w:val="24"/>
        </w:rPr>
        <w:t xml:space="preserve"> trainer</w:t>
      </w:r>
      <w:r w:rsidR="00D540B9">
        <w:rPr>
          <w:rFonts w:ascii="Times New Roman" w:hAnsi="Times New Roman" w:cs="Times New Roman"/>
          <w:sz w:val="24"/>
          <w:szCs w:val="24"/>
        </w:rPr>
        <w:t xml:space="preserve">. </w:t>
      </w:r>
      <w:r w:rsidRPr="00A8581F">
        <w:rPr>
          <w:rFonts w:ascii="Times New Roman" w:hAnsi="Times New Roman" w:cs="Times New Roman"/>
          <w:sz w:val="24"/>
          <w:szCs w:val="24"/>
        </w:rPr>
        <w:t>Those in the “third generation” are led by those in the second</w:t>
      </w:r>
      <w:r w:rsidR="00073B78" w:rsidRPr="00A8581F">
        <w:rPr>
          <w:rFonts w:ascii="Times New Roman" w:hAnsi="Times New Roman" w:cs="Times New Roman"/>
          <w:sz w:val="24"/>
          <w:szCs w:val="24"/>
        </w:rPr>
        <w:t xml:space="preserve"> generation</w:t>
      </w:r>
      <w:r w:rsidRPr="00A8581F">
        <w:rPr>
          <w:rFonts w:ascii="Times New Roman" w:hAnsi="Times New Roman" w:cs="Times New Roman"/>
          <w:sz w:val="24"/>
          <w:szCs w:val="24"/>
        </w:rPr>
        <w:t>, etc</w:t>
      </w:r>
      <w:r w:rsidR="00D540B9">
        <w:rPr>
          <w:rFonts w:ascii="Times New Roman" w:hAnsi="Times New Roman" w:cs="Times New Roman"/>
          <w:sz w:val="24"/>
          <w:szCs w:val="24"/>
        </w:rPr>
        <w:t xml:space="preserve">. </w:t>
      </w:r>
      <w:r w:rsidRPr="00A8581F">
        <w:rPr>
          <w:rStyle w:val="normaltextrun"/>
          <w:rFonts w:ascii="Times New Roman" w:hAnsi="Times New Roman" w:cs="Times New Roman"/>
          <w:sz w:val="24"/>
          <w:szCs w:val="24"/>
        </w:rPr>
        <w:t xml:space="preserve">Close to half (44%) of the </w:t>
      </w:r>
      <w:r w:rsidR="00073B78" w:rsidRPr="00A8581F">
        <w:rPr>
          <w:rStyle w:val="normaltextrun"/>
          <w:rFonts w:ascii="Times New Roman" w:hAnsi="Times New Roman" w:cs="Times New Roman"/>
          <w:sz w:val="24"/>
          <w:szCs w:val="24"/>
        </w:rPr>
        <w:t xml:space="preserve">survey </w:t>
      </w:r>
      <w:r w:rsidRPr="00A8581F">
        <w:rPr>
          <w:rStyle w:val="normaltextrun"/>
          <w:rFonts w:ascii="Times New Roman" w:hAnsi="Times New Roman" w:cs="Times New Roman"/>
          <w:sz w:val="24"/>
          <w:szCs w:val="24"/>
        </w:rPr>
        <w:t xml:space="preserve">respondents had relationships with first generation groups, 40% </w:t>
      </w:r>
      <w:r w:rsidRPr="00A8581F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had relationships with second generation groups, 26% had relationships with third generation groups, and 17% </w:t>
      </w:r>
      <w:r w:rsidR="00073B78" w:rsidRPr="00A8581F">
        <w:rPr>
          <w:rStyle w:val="normaltextrun"/>
          <w:rFonts w:ascii="Times New Roman" w:hAnsi="Times New Roman" w:cs="Times New Roman"/>
          <w:sz w:val="24"/>
          <w:szCs w:val="24"/>
        </w:rPr>
        <w:t>were involved with</w:t>
      </w:r>
      <w:r w:rsidRPr="00A8581F">
        <w:rPr>
          <w:rStyle w:val="normaltextrun"/>
          <w:rFonts w:ascii="Times New Roman" w:hAnsi="Times New Roman" w:cs="Times New Roman"/>
          <w:sz w:val="24"/>
          <w:szCs w:val="24"/>
        </w:rPr>
        <w:t xml:space="preserve"> fourth or later generations</w:t>
      </w:r>
      <w:r w:rsidR="00D540B9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FB232B" w:rsidRPr="00A8581F">
        <w:rPr>
          <w:rFonts w:ascii="Times New Roman" w:hAnsi="Times New Roman" w:cs="Times New Roman"/>
          <w:sz w:val="24"/>
          <w:szCs w:val="24"/>
        </w:rPr>
        <w:t xml:space="preserve">David Garrison defined a </w:t>
      </w:r>
      <w:r w:rsidRPr="00A8581F">
        <w:rPr>
          <w:rFonts w:ascii="Times New Roman" w:hAnsi="Times New Roman" w:cs="Times New Roman"/>
          <w:sz w:val="24"/>
          <w:szCs w:val="24"/>
        </w:rPr>
        <w:t>“movement”</w:t>
      </w:r>
      <w:r w:rsidR="00FB232B" w:rsidRPr="00A8581F">
        <w:rPr>
          <w:rFonts w:ascii="Times New Roman" w:hAnsi="Times New Roman" w:cs="Times New Roman"/>
          <w:sz w:val="24"/>
          <w:szCs w:val="24"/>
        </w:rPr>
        <w:t xml:space="preserve"> as</w:t>
      </w:r>
      <w:r w:rsidRPr="00A8581F">
        <w:rPr>
          <w:rFonts w:ascii="Times New Roman" w:hAnsi="Times New Roman" w:cs="Times New Roman"/>
          <w:sz w:val="24"/>
          <w:szCs w:val="24"/>
        </w:rPr>
        <w:t xml:space="preserve"> </w:t>
      </w:r>
      <w:r w:rsidR="00FB232B" w:rsidRPr="00A8581F">
        <w:rPr>
          <w:rFonts w:ascii="Times New Roman" w:hAnsi="Times New Roman" w:cs="Times New Roman"/>
          <w:sz w:val="24"/>
          <w:szCs w:val="24"/>
        </w:rPr>
        <w:t>“</w:t>
      </w:r>
      <w:r w:rsidR="00FB232B" w:rsidRPr="00A8581F">
        <w:rPr>
          <w:rFonts w:ascii="Times New Roman" w:hAnsi="Times New Roman" w:cs="Times New Roman"/>
          <w:i/>
          <w:iCs/>
          <w:sz w:val="24"/>
          <w:szCs w:val="24"/>
        </w:rPr>
        <w:t>a rapid multiplication of indigenous churches, planting churches that sweeps through a people group or population segment</w:t>
      </w:r>
      <w:r w:rsidR="00FB232B" w:rsidRPr="00A8581F">
        <w:rPr>
          <w:rFonts w:ascii="Times New Roman" w:hAnsi="Times New Roman" w:cs="Times New Roman"/>
          <w:sz w:val="24"/>
          <w:szCs w:val="24"/>
        </w:rPr>
        <w:t>”</w:t>
      </w:r>
      <w:r w:rsidR="0030476D">
        <w:rPr>
          <w:rFonts w:ascii="Times New Roman" w:hAnsi="Times New Roman" w:cs="Times New Roman"/>
          <w:sz w:val="24"/>
          <w:szCs w:val="24"/>
        </w:rPr>
        <w:t xml:space="preserve"> (Garrison, </w:t>
      </w:r>
      <w:r w:rsidR="004A747D">
        <w:rPr>
          <w:rFonts w:ascii="Times New Roman" w:hAnsi="Times New Roman" w:cs="Times New Roman"/>
          <w:sz w:val="24"/>
          <w:szCs w:val="24"/>
        </w:rPr>
        <w:t>1999</w:t>
      </w:r>
      <w:r w:rsidR="0030476D">
        <w:rPr>
          <w:rFonts w:ascii="Times New Roman" w:hAnsi="Times New Roman" w:cs="Times New Roman"/>
          <w:sz w:val="24"/>
          <w:szCs w:val="24"/>
        </w:rPr>
        <w:t xml:space="preserve">, </w:t>
      </w:r>
      <w:r w:rsidR="004A747D">
        <w:rPr>
          <w:rFonts w:ascii="Times New Roman" w:hAnsi="Times New Roman" w:cs="Times New Roman"/>
          <w:sz w:val="24"/>
          <w:szCs w:val="24"/>
        </w:rPr>
        <w:t>7, emphasis original</w:t>
      </w:r>
      <w:r w:rsidR="0030476D">
        <w:rPr>
          <w:rFonts w:ascii="Times New Roman" w:hAnsi="Times New Roman" w:cs="Times New Roman"/>
          <w:sz w:val="24"/>
          <w:szCs w:val="24"/>
        </w:rPr>
        <w:t>).</w:t>
      </w:r>
      <w:r w:rsidR="00A8581F" w:rsidRPr="00A8581F">
        <w:rPr>
          <w:sz w:val="24"/>
          <w:szCs w:val="24"/>
        </w:rPr>
        <w:t xml:space="preserve"> </w:t>
      </w:r>
      <w:r w:rsidR="00191CCF" w:rsidRPr="00A8581F">
        <w:rPr>
          <w:rFonts w:ascii="Times New Roman" w:hAnsi="Times New Roman" w:cs="Times New Roman"/>
          <w:sz w:val="24"/>
          <w:szCs w:val="24"/>
        </w:rPr>
        <w:t xml:space="preserve">Sometimes the “rapid multiplication” </w:t>
      </w:r>
      <w:r w:rsidRPr="00A8581F">
        <w:rPr>
          <w:rFonts w:ascii="Times New Roman" w:hAnsi="Times New Roman" w:cs="Times New Roman"/>
          <w:sz w:val="24"/>
          <w:szCs w:val="24"/>
        </w:rPr>
        <w:t xml:space="preserve">is </w:t>
      </w:r>
      <w:r w:rsidR="00191CCF" w:rsidRPr="00A8581F">
        <w:rPr>
          <w:rFonts w:ascii="Times New Roman" w:hAnsi="Times New Roman" w:cs="Times New Roman"/>
          <w:sz w:val="24"/>
          <w:szCs w:val="24"/>
        </w:rPr>
        <w:t xml:space="preserve">measured by 500 or </w:t>
      </w:r>
      <w:r w:rsidRPr="00A8581F">
        <w:rPr>
          <w:rFonts w:ascii="Times New Roman" w:hAnsi="Times New Roman" w:cs="Times New Roman"/>
          <w:sz w:val="24"/>
          <w:szCs w:val="24"/>
        </w:rPr>
        <w:t xml:space="preserve">1000 new believers baptized within a specified time </w:t>
      </w:r>
      <w:r w:rsidR="00A8581F">
        <w:rPr>
          <w:rFonts w:ascii="Times New Roman" w:hAnsi="Times New Roman" w:cs="Times New Roman"/>
          <w:sz w:val="24"/>
          <w:szCs w:val="24"/>
        </w:rPr>
        <w:t xml:space="preserve">such as </w:t>
      </w:r>
      <w:r w:rsidR="000463EC">
        <w:rPr>
          <w:rFonts w:ascii="Times New Roman" w:hAnsi="Times New Roman" w:cs="Times New Roman"/>
          <w:sz w:val="24"/>
          <w:szCs w:val="24"/>
        </w:rPr>
        <w:t>one</w:t>
      </w:r>
      <w:r w:rsidRPr="00A8581F">
        <w:rPr>
          <w:rFonts w:ascii="Times New Roman" w:hAnsi="Times New Roman" w:cs="Times New Roman"/>
          <w:sz w:val="24"/>
          <w:szCs w:val="24"/>
        </w:rPr>
        <w:t>-</w:t>
      </w:r>
      <w:r w:rsidR="000463EC">
        <w:rPr>
          <w:rFonts w:ascii="Times New Roman" w:hAnsi="Times New Roman" w:cs="Times New Roman"/>
          <w:sz w:val="24"/>
          <w:szCs w:val="24"/>
        </w:rPr>
        <w:t>to-three</w:t>
      </w:r>
      <w:r w:rsidRPr="00A8581F">
        <w:rPr>
          <w:rFonts w:ascii="Times New Roman" w:hAnsi="Times New Roman" w:cs="Times New Roman"/>
          <w:sz w:val="24"/>
          <w:szCs w:val="24"/>
        </w:rPr>
        <w:t xml:space="preserve"> years</w:t>
      </w:r>
      <w:r w:rsidR="00A8581F" w:rsidRPr="00A8581F">
        <w:rPr>
          <w:rFonts w:ascii="Times New Roman" w:hAnsi="Times New Roman" w:cs="Times New Roman"/>
          <w:sz w:val="24"/>
          <w:szCs w:val="24"/>
        </w:rPr>
        <w:t xml:space="preserve"> (</w:t>
      </w:r>
      <w:r w:rsidR="00BB08CC">
        <w:rPr>
          <w:rFonts w:ascii="Times New Roman" w:hAnsi="Times New Roman" w:cs="Times New Roman"/>
          <w:sz w:val="24"/>
          <w:szCs w:val="24"/>
        </w:rPr>
        <w:t>DMMs Frontier Missions, n.d.</w:t>
      </w:r>
      <w:r w:rsidR="00A8581F" w:rsidRPr="00A8581F">
        <w:rPr>
          <w:rFonts w:ascii="Times New Roman" w:hAnsi="Times New Roman" w:cs="Times New Roman"/>
          <w:sz w:val="24"/>
          <w:szCs w:val="24"/>
        </w:rPr>
        <w:t>)</w:t>
      </w:r>
      <w:r w:rsidR="00A8581F" w:rsidRPr="00A8581F">
        <w:rPr>
          <w:sz w:val="24"/>
          <w:szCs w:val="24"/>
        </w:rPr>
        <w:t>.</w:t>
      </w:r>
    </w:p>
    <w:p w14:paraId="10A709B4" w14:textId="423000CC" w:rsidR="005622EF" w:rsidRPr="00A64E14" w:rsidRDefault="005622EF" w:rsidP="001F4464">
      <w:pPr>
        <w:spacing w:line="240" w:lineRule="auto"/>
        <w:ind w:firstLine="360"/>
        <w:jc w:val="both"/>
        <w:rPr>
          <w:rStyle w:val="normaltextrun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appears to be </w:t>
      </w:r>
      <w:r w:rsidR="00D540B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relationship between the method which respondents selected and the highest generational level</w:t>
      </w:r>
      <w:r w:rsidRPr="00AE73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their involvement</w:t>
      </w:r>
      <w:r w:rsidR="00BB0C6C">
        <w:rPr>
          <w:rFonts w:ascii="Times New Roman" w:hAnsi="Times New Roman" w:cs="Times New Roman"/>
        </w:rPr>
        <w:t xml:space="preserve">: </w:t>
      </w:r>
    </w:p>
    <w:p w14:paraId="732C04BF" w14:textId="0E837055" w:rsidR="005622EF" w:rsidRPr="00074995" w:rsidRDefault="005B1DE4" w:rsidP="00561397">
      <w:pPr>
        <w:pStyle w:val="ListParagraph"/>
        <w:numPr>
          <w:ilvl w:val="0"/>
          <w:numId w:val="15"/>
        </w:numPr>
        <w:spacing w:line="240" w:lineRule="auto"/>
        <w:ind w:left="360" w:right="360" w:hanging="173"/>
        <w:jc w:val="both"/>
        <w:rPr>
          <w:rStyle w:val="normaltextrun"/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</w:rPr>
        <w:t xml:space="preserve">92% of the 13-person team that </w:t>
      </w:r>
      <w:r w:rsidR="005622EF">
        <w:rPr>
          <w:rStyle w:val="normaltextrun"/>
          <w:rFonts w:ascii="Times New Roman" w:hAnsi="Times New Roman" w:cs="Times New Roman"/>
        </w:rPr>
        <w:t>select</w:t>
      </w:r>
      <w:r>
        <w:rPr>
          <w:rStyle w:val="normaltextrun"/>
          <w:rFonts w:ascii="Times New Roman" w:hAnsi="Times New Roman" w:cs="Times New Roman"/>
        </w:rPr>
        <w:t>ed</w:t>
      </w:r>
      <w:r w:rsidR="005622EF">
        <w:rPr>
          <w:rStyle w:val="normaltextrun"/>
          <w:rFonts w:ascii="Times New Roman" w:hAnsi="Times New Roman" w:cs="Times New Roman"/>
        </w:rPr>
        <w:t xml:space="preserve"> DMM (12 national </w:t>
      </w:r>
      <w:r w:rsidR="0038218C">
        <w:rPr>
          <w:rStyle w:val="normaltextrun"/>
          <w:rFonts w:ascii="Times New Roman" w:hAnsi="Times New Roman" w:cs="Times New Roman"/>
        </w:rPr>
        <w:t>Christian</w:t>
      </w:r>
      <w:r w:rsidR="005622EF">
        <w:rPr>
          <w:rStyle w:val="normaltextrun"/>
          <w:rFonts w:ascii="Times New Roman" w:hAnsi="Times New Roman" w:cs="Times New Roman"/>
        </w:rPr>
        <w:t xml:space="preserve">s and the </w:t>
      </w:r>
      <w:r w:rsidR="00682E2D">
        <w:rPr>
          <w:rStyle w:val="normaltextrun"/>
          <w:rFonts w:ascii="Times New Roman" w:hAnsi="Times New Roman" w:cs="Times New Roman"/>
        </w:rPr>
        <w:t xml:space="preserve">expatriate </w:t>
      </w:r>
      <w:r w:rsidR="0038218C">
        <w:rPr>
          <w:rStyle w:val="normaltextrun"/>
          <w:rFonts w:ascii="Times New Roman" w:hAnsi="Times New Roman" w:cs="Times New Roman"/>
        </w:rPr>
        <w:t>Christian</w:t>
      </w:r>
      <w:r w:rsidR="005622EF" w:rsidRPr="00074995">
        <w:rPr>
          <w:rStyle w:val="normaltextrun"/>
          <w:rFonts w:ascii="Times New Roman" w:hAnsi="Times New Roman" w:cs="Times New Roman"/>
        </w:rPr>
        <w:t xml:space="preserve"> who translated the survey</w:t>
      </w:r>
      <w:r w:rsidR="005622EF">
        <w:rPr>
          <w:rStyle w:val="normaltextrun"/>
          <w:rFonts w:ascii="Times New Roman" w:hAnsi="Times New Roman" w:cs="Times New Roman"/>
        </w:rPr>
        <w:t xml:space="preserve"> for them) were involved</w:t>
      </w:r>
      <w:r w:rsidR="005622EF" w:rsidRPr="00074995">
        <w:rPr>
          <w:rStyle w:val="normaltextrun"/>
          <w:rFonts w:ascii="Times New Roman" w:hAnsi="Times New Roman" w:cs="Times New Roman"/>
        </w:rPr>
        <w:t xml:space="preserve"> </w:t>
      </w:r>
      <w:r w:rsidR="00191CCF">
        <w:rPr>
          <w:rStyle w:val="normaltextrun"/>
          <w:rFonts w:ascii="Times New Roman" w:hAnsi="Times New Roman" w:cs="Times New Roman"/>
        </w:rPr>
        <w:t>with a</w:t>
      </w:r>
      <w:r w:rsidR="005622EF" w:rsidRPr="00074995">
        <w:rPr>
          <w:rStyle w:val="normaltextrun"/>
          <w:rFonts w:ascii="Times New Roman" w:hAnsi="Times New Roman" w:cs="Times New Roman"/>
        </w:rPr>
        <w:t xml:space="preserve"> fourth</w:t>
      </w:r>
      <w:r>
        <w:rPr>
          <w:rStyle w:val="normaltextrun"/>
          <w:rFonts w:ascii="Times New Roman" w:hAnsi="Times New Roman" w:cs="Times New Roman"/>
        </w:rPr>
        <w:t xml:space="preserve"> </w:t>
      </w:r>
      <w:r w:rsidR="00B734B1">
        <w:rPr>
          <w:rStyle w:val="normaltextrun"/>
          <w:rFonts w:ascii="Times New Roman" w:hAnsi="Times New Roman" w:cs="Times New Roman"/>
        </w:rPr>
        <w:t xml:space="preserve">generation </w:t>
      </w:r>
      <w:r>
        <w:rPr>
          <w:rStyle w:val="normaltextrun"/>
          <w:rFonts w:ascii="Times New Roman" w:hAnsi="Times New Roman" w:cs="Times New Roman"/>
        </w:rPr>
        <w:t>or beyond.</w:t>
      </w:r>
      <w:r w:rsidR="009B70B5">
        <w:rPr>
          <w:rStyle w:val="normaltextrun"/>
          <w:rFonts w:ascii="Times New Roman" w:hAnsi="Times New Roman" w:cs="Times New Roman"/>
        </w:rPr>
        <w:t xml:space="preserve"> </w:t>
      </w:r>
      <w:r>
        <w:rPr>
          <w:rStyle w:val="normaltextrun"/>
          <w:rFonts w:ascii="Times New Roman" w:hAnsi="Times New Roman" w:cs="Times New Roman"/>
        </w:rPr>
        <w:t>The other person was involved with a first generation</w:t>
      </w:r>
      <w:r w:rsidR="00191CCF">
        <w:rPr>
          <w:rStyle w:val="normaltextrun"/>
          <w:rFonts w:ascii="Times New Roman" w:hAnsi="Times New Roman" w:cs="Times New Roman"/>
        </w:rPr>
        <w:t>.</w:t>
      </w:r>
    </w:p>
    <w:p w14:paraId="7ABF02BA" w14:textId="4CBD755D" w:rsidR="005622EF" w:rsidRPr="00074995" w:rsidRDefault="005622EF" w:rsidP="00561397">
      <w:pPr>
        <w:pStyle w:val="ListParagraph"/>
        <w:numPr>
          <w:ilvl w:val="0"/>
          <w:numId w:val="15"/>
        </w:numPr>
        <w:spacing w:line="240" w:lineRule="auto"/>
        <w:ind w:left="360" w:right="360" w:hanging="173"/>
        <w:jc w:val="both"/>
        <w:rPr>
          <w:rStyle w:val="normaltextrun"/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</w:rPr>
        <w:t>25% o</w:t>
      </w:r>
      <w:r w:rsidRPr="00074995">
        <w:rPr>
          <w:rStyle w:val="normaltextrun"/>
          <w:rFonts w:ascii="Times New Roman" w:hAnsi="Times New Roman" w:cs="Times New Roman"/>
        </w:rPr>
        <w:t xml:space="preserve">f the </w:t>
      </w:r>
      <w:r>
        <w:rPr>
          <w:rStyle w:val="normaltextrun"/>
          <w:rFonts w:ascii="Times New Roman" w:hAnsi="Times New Roman" w:cs="Times New Roman"/>
        </w:rPr>
        <w:t>others</w:t>
      </w:r>
      <w:r w:rsidRPr="00074995">
        <w:rPr>
          <w:rStyle w:val="normaltextrun"/>
          <w:rFonts w:ascii="Times New Roman" w:hAnsi="Times New Roman" w:cs="Times New Roman"/>
        </w:rPr>
        <w:t xml:space="preserve"> who identified with DMM were involved with </w:t>
      </w:r>
      <w:r>
        <w:rPr>
          <w:rStyle w:val="normaltextrun"/>
          <w:rFonts w:ascii="Times New Roman" w:hAnsi="Times New Roman" w:cs="Times New Roman"/>
        </w:rPr>
        <w:t>a</w:t>
      </w:r>
      <w:r w:rsidRPr="00074995">
        <w:rPr>
          <w:rStyle w:val="normaltextrun"/>
          <w:rFonts w:ascii="Times New Roman" w:hAnsi="Times New Roman" w:cs="Times New Roman"/>
        </w:rPr>
        <w:t xml:space="preserve"> fourth generation </w:t>
      </w:r>
      <w:bookmarkStart w:id="3" w:name="_Hlk96782463"/>
      <w:r w:rsidR="00B734B1">
        <w:rPr>
          <w:rStyle w:val="normaltextrun"/>
          <w:rFonts w:ascii="Times New Roman" w:hAnsi="Times New Roman" w:cs="Times New Roman"/>
        </w:rPr>
        <w:t xml:space="preserve">or </w:t>
      </w:r>
      <w:r w:rsidRPr="00074995">
        <w:rPr>
          <w:rStyle w:val="normaltextrun"/>
          <w:rFonts w:ascii="Times New Roman" w:hAnsi="Times New Roman" w:cs="Times New Roman"/>
        </w:rPr>
        <w:t>beyond</w:t>
      </w:r>
      <w:r w:rsidR="00B734B1">
        <w:rPr>
          <w:rStyle w:val="normaltextrun"/>
          <w:rFonts w:ascii="Times New Roman" w:hAnsi="Times New Roman" w:cs="Times New Roman"/>
        </w:rPr>
        <w:t xml:space="preserve"> </w:t>
      </w:r>
      <w:bookmarkEnd w:id="3"/>
      <w:r w:rsidR="00B734B1">
        <w:rPr>
          <w:rStyle w:val="normaltextrun"/>
          <w:rFonts w:ascii="Times New Roman" w:hAnsi="Times New Roman" w:cs="Times New Roman"/>
        </w:rPr>
        <w:t xml:space="preserve">and </w:t>
      </w:r>
      <w:r w:rsidRPr="00074995">
        <w:rPr>
          <w:rStyle w:val="normaltextrun"/>
          <w:rFonts w:ascii="Times New Roman" w:hAnsi="Times New Roman" w:cs="Times New Roman"/>
        </w:rPr>
        <w:t xml:space="preserve">none </w:t>
      </w:r>
      <w:r w:rsidR="00191CCF">
        <w:rPr>
          <w:rStyle w:val="normaltextrun"/>
          <w:rFonts w:ascii="Times New Roman" w:hAnsi="Times New Roman" w:cs="Times New Roman"/>
        </w:rPr>
        <w:t>with a</w:t>
      </w:r>
      <w:r w:rsidRPr="00074995">
        <w:rPr>
          <w:rStyle w:val="normaltextrun"/>
          <w:rFonts w:ascii="Times New Roman" w:hAnsi="Times New Roman" w:cs="Times New Roman"/>
        </w:rPr>
        <w:t xml:space="preserve"> third generation.</w:t>
      </w:r>
    </w:p>
    <w:p w14:paraId="0CD896C7" w14:textId="12D8199F" w:rsidR="005622EF" w:rsidRPr="00074995" w:rsidRDefault="005622EF" w:rsidP="00561397">
      <w:pPr>
        <w:pStyle w:val="ListParagraph"/>
        <w:numPr>
          <w:ilvl w:val="0"/>
          <w:numId w:val="15"/>
        </w:numPr>
        <w:spacing w:line="240" w:lineRule="auto"/>
        <w:ind w:left="360" w:right="360" w:hanging="173"/>
        <w:jc w:val="both"/>
        <w:rPr>
          <w:rStyle w:val="normaltextrun"/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</w:rPr>
        <w:t>17% o</w:t>
      </w:r>
      <w:r w:rsidRPr="00074995">
        <w:rPr>
          <w:rStyle w:val="normaltextrun"/>
          <w:rFonts w:ascii="Times New Roman" w:hAnsi="Times New Roman" w:cs="Times New Roman"/>
        </w:rPr>
        <w:t>f th</w:t>
      </w:r>
      <w:r>
        <w:rPr>
          <w:rStyle w:val="normaltextrun"/>
          <w:rFonts w:ascii="Times New Roman" w:hAnsi="Times New Roman" w:cs="Times New Roman"/>
        </w:rPr>
        <w:t>os</w:t>
      </w:r>
      <w:r w:rsidRPr="00074995">
        <w:rPr>
          <w:rStyle w:val="normaltextrun"/>
          <w:rFonts w:ascii="Times New Roman" w:hAnsi="Times New Roman" w:cs="Times New Roman"/>
        </w:rPr>
        <w:t>e who identified with T4T</w:t>
      </w:r>
      <w:r>
        <w:rPr>
          <w:rStyle w:val="normaltextrun"/>
          <w:rFonts w:ascii="Times New Roman" w:hAnsi="Times New Roman" w:cs="Times New Roman"/>
        </w:rPr>
        <w:t xml:space="preserve"> </w:t>
      </w:r>
      <w:r w:rsidRPr="00074995">
        <w:rPr>
          <w:rStyle w:val="normaltextrun"/>
          <w:rFonts w:ascii="Times New Roman" w:hAnsi="Times New Roman" w:cs="Times New Roman"/>
        </w:rPr>
        <w:t>were involve</w:t>
      </w:r>
      <w:r w:rsidR="00B734B1">
        <w:rPr>
          <w:rStyle w:val="normaltextrun"/>
          <w:rFonts w:ascii="Times New Roman" w:hAnsi="Times New Roman" w:cs="Times New Roman"/>
        </w:rPr>
        <w:t>d</w:t>
      </w:r>
      <w:r w:rsidRPr="00074995">
        <w:rPr>
          <w:rStyle w:val="normaltextrun"/>
          <w:rFonts w:ascii="Times New Roman" w:hAnsi="Times New Roman" w:cs="Times New Roman"/>
        </w:rPr>
        <w:t xml:space="preserve"> with </w:t>
      </w:r>
      <w:r>
        <w:rPr>
          <w:rStyle w:val="normaltextrun"/>
          <w:rFonts w:ascii="Times New Roman" w:hAnsi="Times New Roman" w:cs="Times New Roman"/>
        </w:rPr>
        <w:t>a</w:t>
      </w:r>
      <w:r w:rsidRPr="00074995">
        <w:rPr>
          <w:rStyle w:val="normaltextrun"/>
          <w:rFonts w:ascii="Times New Roman" w:hAnsi="Times New Roman" w:cs="Times New Roman"/>
        </w:rPr>
        <w:t xml:space="preserve"> fourth generation </w:t>
      </w:r>
      <w:r w:rsidR="00B734B1">
        <w:rPr>
          <w:rStyle w:val="normaltextrun"/>
          <w:rFonts w:ascii="Times New Roman" w:hAnsi="Times New Roman" w:cs="Times New Roman"/>
        </w:rPr>
        <w:t>or</w:t>
      </w:r>
      <w:r>
        <w:rPr>
          <w:rStyle w:val="normaltextrun"/>
          <w:rFonts w:ascii="Times New Roman" w:hAnsi="Times New Roman" w:cs="Times New Roman"/>
        </w:rPr>
        <w:t xml:space="preserve"> beyond, </w:t>
      </w:r>
      <w:r w:rsidRPr="00074995">
        <w:rPr>
          <w:rStyle w:val="normaltextrun"/>
          <w:rFonts w:ascii="Times New Roman" w:hAnsi="Times New Roman" w:cs="Times New Roman"/>
        </w:rPr>
        <w:t xml:space="preserve">and 50 % </w:t>
      </w:r>
      <w:r w:rsidR="00191CCF">
        <w:rPr>
          <w:rStyle w:val="normaltextrun"/>
          <w:rFonts w:ascii="Times New Roman" w:hAnsi="Times New Roman" w:cs="Times New Roman"/>
        </w:rPr>
        <w:t>with a</w:t>
      </w:r>
      <w:r w:rsidRPr="00074995">
        <w:rPr>
          <w:rStyle w:val="normaltextrun"/>
          <w:rFonts w:ascii="Times New Roman" w:hAnsi="Times New Roman" w:cs="Times New Roman"/>
        </w:rPr>
        <w:t xml:space="preserve"> third generation.</w:t>
      </w:r>
    </w:p>
    <w:p w14:paraId="6C1D17D9" w14:textId="09DD9C3D" w:rsidR="005622EF" w:rsidRPr="00074995" w:rsidRDefault="005622EF" w:rsidP="00561397">
      <w:pPr>
        <w:pStyle w:val="ListParagraph"/>
        <w:numPr>
          <w:ilvl w:val="0"/>
          <w:numId w:val="15"/>
        </w:numPr>
        <w:spacing w:line="240" w:lineRule="auto"/>
        <w:ind w:left="360" w:right="360" w:hanging="173"/>
        <w:jc w:val="both"/>
        <w:rPr>
          <w:rStyle w:val="normaltextrun"/>
          <w:rFonts w:ascii="Times New Roman" w:hAnsi="Times New Roman" w:cs="Times New Roman"/>
        </w:rPr>
      </w:pPr>
      <w:r w:rsidRPr="00074995">
        <w:rPr>
          <w:rStyle w:val="normaltextrun"/>
          <w:rFonts w:ascii="Times New Roman" w:hAnsi="Times New Roman" w:cs="Times New Roman"/>
        </w:rPr>
        <w:t>14%</w:t>
      </w:r>
      <w:r>
        <w:rPr>
          <w:rStyle w:val="normaltextrun"/>
          <w:rFonts w:ascii="Times New Roman" w:hAnsi="Times New Roman" w:cs="Times New Roman"/>
        </w:rPr>
        <w:t xml:space="preserve"> o</w:t>
      </w:r>
      <w:r w:rsidRPr="00074995">
        <w:rPr>
          <w:rStyle w:val="normaltextrun"/>
          <w:rFonts w:ascii="Times New Roman" w:hAnsi="Times New Roman" w:cs="Times New Roman"/>
        </w:rPr>
        <w:t>f th</w:t>
      </w:r>
      <w:r>
        <w:rPr>
          <w:rStyle w:val="normaltextrun"/>
          <w:rFonts w:ascii="Times New Roman" w:hAnsi="Times New Roman" w:cs="Times New Roman"/>
        </w:rPr>
        <w:t>os</w:t>
      </w:r>
      <w:r w:rsidRPr="00074995">
        <w:rPr>
          <w:rStyle w:val="normaltextrun"/>
          <w:rFonts w:ascii="Times New Roman" w:hAnsi="Times New Roman" w:cs="Times New Roman"/>
        </w:rPr>
        <w:t xml:space="preserve">e who identified with CPM, were involved with </w:t>
      </w:r>
      <w:r w:rsidR="00191CCF">
        <w:rPr>
          <w:rStyle w:val="normaltextrun"/>
          <w:rFonts w:ascii="Times New Roman" w:hAnsi="Times New Roman" w:cs="Times New Roman"/>
        </w:rPr>
        <w:t>a</w:t>
      </w:r>
      <w:r w:rsidRPr="00074995">
        <w:rPr>
          <w:rStyle w:val="normaltextrun"/>
          <w:rFonts w:ascii="Times New Roman" w:hAnsi="Times New Roman" w:cs="Times New Roman"/>
        </w:rPr>
        <w:t xml:space="preserve"> </w:t>
      </w:r>
      <w:r>
        <w:rPr>
          <w:rStyle w:val="normaltextrun"/>
          <w:rFonts w:ascii="Times New Roman" w:hAnsi="Times New Roman" w:cs="Times New Roman"/>
        </w:rPr>
        <w:t xml:space="preserve">fourth </w:t>
      </w:r>
      <w:r w:rsidRPr="00074995">
        <w:rPr>
          <w:rStyle w:val="normaltextrun"/>
          <w:rFonts w:ascii="Times New Roman" w:hAnsi="Times New Roman" w:cs="Times New Roman"/>
        </w:rPr>
        <w:t xml:space="preserve">generation </w:t>
      </w:r>
      <w:r>
        <w:rPr>
          <w:rStyle w:val="normaltextrun"/>
          <w:rFonts w:ascii="Times New Roman" w:hAnsi="Times New Roman" w:cs="Times New Roman"/>
        </w:rPr>
        <w:t>or</w:t>
      </w:r>
      <w:r w:rsidRPr="00074995">
        <w:rPr>
          <w:rStyle w:val="normaltextrun"/>
          <w:rFonts w:ascii="Times New Roman" w:hAnsi="Times New Roman" w:cs="Times New Roman"/>
        </w:rPr>
        <w:t xml:space="preserve"> beyond</w:t>
      </w:r>
      <w:r>
        <w:rPr>
          <w:rStyle w:val="normaltextrun"/>
          <w:rFonts w:ascii="Times New Roman" w:hAnsi="Times New Roman" w:cs="Times New Roman"/>
        </w:rPr>
        <w:t>,</w:t>
      </w:r>
      <w:r w:rsidRPr="00074995">
        <w:rPr>
          <w:rStyle w:val="normaltextrun"/>
          <w:rFonts w:ascii="Times New Roman" w:hAnsi="Times New Roman" w:cs="Times New Roman"/>
        </w:rPr>
        <w:t xml:space="preserve"> and none </w:t>
      </w:r>
      <w:r w:rsidR="00191CCF">
        <w:rPr>
          <w:rStyle w:val="normaltextrun"/>
          <w:rFonts w:ascii="Times New Roman" w:hAnsi="Times New Roman" w:cs="Times New Roman"/>
        </w:rPr>
        <w:t>with a</w:t>
      </w:r>
      <w:r w:rsidRPr="00074995">
        <w:rPr>
          <w:rStyle w:val="normaltextrun"/>
          <w:rFonts w:ascii="Times New Roman" w:hAnsi="Times New Roman" w:cs="Times New Roman"/>
        </w:rPr>
        <w:t xml:space="preserve"> third generation.</w:t>
      </w:r>
    </w:p>
    <w:p w14:paraId="3328CB94" w14:textId="7EC5EB8A" w:rsidR="005622EF" w:rsidRPr="00924008" w:rsidRDefault="005622EF" w:rsidP="00561397">
      <w:pPr>
        <w:pStyle w:val="ListParagraph"/>
        <w:numPr>
          <w:ilvl w:val="0"/>
          <w:numId w:val="15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</w:rPr>
      </w:pPr>
      <w:r w:rsidRPr="00074995">
        <w:rPr>
          <w:rStyle w:val="normaltextrun"/>
          <w:rFonts w:ascii="Times New Roman" w:hAnsi="Times New Roman" w:cs="Times New Roman"/>
        </w:rPr>
        <w:t>None of th</w:t>
      </w:r>
      <w:r>
        <w:rPr>
          <w:rStyle w:val="normaltextrun"/>
          <w:rFonts w:ascii="Times New Roman" w:hAnsi="Times New Roman" w:cs="Times New Roman"/>
        </w:rPr>
        <w:t>os</w:t>
      </w:r>
      <w:r w:rsidRPr="00074995">
        <w:rPr>
          <w:rStyle w:val="normaltextrun"/>
          <w:rFonts w:ascii="Times New Roman" w:hAnsi="Times New Roman" w:cs="Times New Roman"/>
        </w:rPr>
        <w:t>e identifying with other methods were involved with a fourth generation o</w:t>
      </w:r>
      <w:r>
        <w:rPr>
          <w:rStyle w:val="normaltextrun"/>
          <w:rFonts w:ascii="Times New Roman" w:hAnsi="Times New Roman" w:cs="Times New Roman"/>
        </w:rPr>
        <w:t>r</w:t>
      </w:r>
      <w:r w:rsidRPr="00074995">
        <w:rPr>
          <w:rStyle w:val="normaltextrun"/>
          <w:rFonts w:ascii="Times New Roman" w:hAnsi="Times New Roman" w:cs="Times New Roman"/>
        </w:rPr>
        <w:t xml:space="preserve"> </w:t>
      </w:r>
      <w:r>
        <w:rPr>
          <w:rStyle w:val="normaltextrun"/>
          <w:rFonts w:ascii="Times New Roman" w:hAnsi="Times New Roman" w:cs="Times New Roman"/>
        </w:rPr>
        <w:t xml:space="preserve">beyond </w:t>
      </w:r>
      <w:r w:rsidR="00B734B1">
        <w:rPr>
          <w:rStyle w:val="normaltextrun"/>
          <w:rFonts w:ascii="Times New Roman" w:hAnsi="Times New Roman" w:cs="Times New Roman"/>
        </w:rPr>
        <w:t>although</w:t>
      </w:r>
      <w:r w:rsidRPr="00074995">
        <w:rPr>
          <w:rStyle w:val="normaltextrun"/>
          <w:rFonts w:ascii="Times New Roman" w:hAnsi="Times New Roman" w:cs="Times New Roman"/>
        </w:rPr>
        <w:t xml:space="preserve"> 15% were </w:t>
      </w:r>
      <w:r>
        <w:rPr>
          <w:rStyle w:val="normaltextrun"/>
          <w:rFonts w:ascii="Times New Roman" w:hAnsi="Times New Roman" w:cs="Times New Roman"/>
        </w:rPr>
        <w:t>involved</w:t>
      </w:r>
      <w:r w:rsidRPr="00074995">
        <w:rPr>
          <w:rStyle w:val="normaltextrun"/>
          <w:rFonts w:ascii="Times New Roman" w:hAnsi="Times New Roman" w:cs="Times New Roman"/>
        </w:rPr>
        <w:t xml:space="preserve"> </w:t>
      </w:r>
      <w:r w:rsidR="00191CCF">
        <w:rPr>
          <w:rStyle w:val="normaltextrun"/>
          <w:rFonts w:ascii="Times New Roman" w:hAnsi="Times New Roman" w:cs="Times New Roman"/>
        </w:rPr>
        <w:t>with</w:t>
      </w:r>
      <w:r w:rsidRPr="00074995">
        <w:rPr>
          <w:rStyle w:val="normaltextrun"/>
          <w:rFonts w:ascii="Times New Roman" w:hAnsi="Times New Roman" w:cs="Times New Roman"/>
        </w:rPr>
        <w:t xml:space="preserve"> a third generation.</w:t>
      </w:r>
    </w:p>
    <w:p w14:paraId="3F16CE66" w14:textId="51928FFF" w:rsidR="005622EF" w:rsidRPr="00A04DEB" w:rsidRDefault="00B87623" w:rsidP="00BC57A4">
      <w:pPr>
        <w:spacing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BD369C3" wp14:editId="03775C90">
            <wp:simplePos x="0" y="0"/>
            <wp:positionH relativeFrom="column">
              <wp:posOffset>438912</wp:posOffset>
            </wp:positionH>
            <wp:positionV relativeFrom="paragraph">
              <wp:posOffset>441147</wp:posOffset>
            </wp:positionV>
            <wp:extent cx="5029200" cy="2834640"/>
            <wp:effectExtent l="0" t="0" r="0" b="3810"/>
            <wp:wrapTopAndBottom/>
            <wp:docPr id="4" name="Picture 4" descr="A graph with text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aph with text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2EF" w:rsidRPr="00191CCF">
        <w:rPr>
          <w:rFonts w:ascii="Times New Roman" w:hAnsi="Times New Roman" w:cs="Times New Roman"/>
        </w:rPr>
        <w:t>Respondents were asked about the specific challenges they see as they work to advance disciple making movements</w:t>
      </w:r>
      <w:r w:rsidR="00D540B9">
        <w:rPr>
          <w:rFonts w:ascii="Times New Roman" w:hAnsi="Times New Roman" w:cs="Times New Roman"/>
        </w:rPr>
        <w:t xml:space="preserve">. </w:t>
      </w:r>
      <w:r w:rsidR="005622EF" w:rsidRPr="00191CCF">
        <w:rPr>
          <w:rFonts w:ascii="Times New Roman" w:hAnsi="Times New Roman" w:cs="Times New Roman"/>
        </w:rPr>
        <w:t>The</w:t>
      </w:r>
      <w:r w:rsidR="00A8581F">
        <w:rPr>
          <w:rFonts w:ascii="Times New Roman" w:hAnsi="Times New Roman" w:cs="Times New Roman"/>
        </w:rPr>
        <w:t xml:space="preserve"> responses</w:t>
      </w:r>
      <w:r w:rsidR="005622EF" w:rsidRPr="00191CCF">
        <w:rPr>
          <w:rFonts w:ascii="Times New Roman" w:hAnsi="Times New Roman" w:cs="Times New Roman"/>
        </w:rPr>
        <w:t xml:space="preserve"> were classified into six groups</w:t>
      </w:r>
      <w:r w:rsidR="00D540B9">
        <w:rPr>
          <w:rFonts w:ascii="Times New Roman" w:hAnsi="Times New Roman" w:cs="Times New Roman"/>
        </w:rPr>
        <w:t xml:space="preserve"> </w:t>
      </w:r>
      <w:r w:rsidR="005622EF" w:rsidRPr="00191CCF">
        <w:rPr>
          <w:rFonts w:ascii="Times New Roman" w:hAnsi="Times New Roman" w:cs="Times New Roman"/>
        </w:rPr>
        <w:t>(</w:t>
      </w:r>
      <w:r w:rsidR="004635CE">
        <w:rPr>
          <w:rFonts w:ascii="Times New Roman" w:hAnsi="Times New Roman" w:cs="Times New Roman"/>
        </w:rPr>
        <w:t>s</w:t>
      </w:r>
      <w:r w:rsidR="005622EF" w:rsidRPr="00191CCF">
        <w:rPr>
          <w:rFonts w:ascii="Times New Roman" w:hAnsi="Times New Roman" w:cs="Times New Roman"/>
        </w:rPr>
        <w:t xml:space="preserve">ee Figure </w:t>
      </w:r>
      <w:r w:rsidR="00F960AA">
        <w:rPr>
          <w:rFonts w:ascii="Times New Roman" w:hAnsi="Times New Roman" w:cs="Times New Roman"/>
        </w:rPr>
        <w:t>4</w:t>
      </w:r>
      <w:r w:rsidR="005622EF" w:rsidRPr="00191CCF">
        <w:rPr>
          <w:rFonts w:ascii="Times New Roman" w:hAnsi="Times New Roman" w:cs="Times New Roman"/>
        </w:rPr>
        <w:t>)</w:t>
      </w:r>
      <w:r w:rsidR="00D55795">
        <w:rPr>
          <w:rFonts w:ascii="Times New Roman" w:hAnsi="Times New Roman" w:cs="Times New Roman"/>
        </w:rPr>
        <w:t>.</w:t>
      </w:r>
      <w:r w:rsidR="009B70B5">
        <w:rPr>
          <w:rFonts w:ascii="Times New Roman" w:hAnsi="Times New Roman" w:cs="Times New Roman"/>
          <w:i/>
          <w:iCs/>
        </w:rPr>
        <w:t xml:space="preserve"> </w:t>
      </w:r>
      <w:r w:rsidR="005622EF">
        <w:rPr>
          <w:rFonts w:ascii="Times New Roman" w:hAnsi="Times New Roman" w:cs="Times New Roman"/>
        </w:rPr>
        <w:t>T</w:t>
      </w:r>
      <w:r w:rsidR="005622EF" w:rsidRPr="004E64A7">
        <w:rPr>
          <w:rFonts w:ascii="Times New Roman" w:hAnsi="Times New Roman" w:cs="Times New Roman"/>
        </w:rPr>
        <w:t xml:space="preserve">he most frequent group of reasons </w:t>
      </w:r>
      <w:r w:rsidR="005622EF">
        <w:rPr>
          <w:rFonts w:ascii="Times New Roman" w:hAnsi="Times New Roman" w:cs="Times New Roman"/>
        </w:rPr>
        <w:t>(22 respondents) involved h</w:t>
      </w:r>
      <w:r w:rsidR="005622EF" w:rsidRPr="004E64A7">
        <w:rPr>
          <w:rFonts w:ascii="Times New Roman" w:hAnsi="Times New Roman" w:cs="Times New Roman"/>
        </w:rPr>
        <w:t>aving partners with the same vision for disciple making</w:t>
      </w:r>
      <w:r w:rsidR="00D540B9">
        <w:rPr>
          <w:rFonts w:ascii="Times New Roman" w:hAnsi="Times New Roman" w:cs="Times New Roman"/>
        </w:rPr>
        <w:t xml:space="preserve">. </w:t>
      </w:r>
      <w:r w:rsidR="00191CCF">
        <w:rPr>
          <w:rFonts w:ascii="Times New Roman" w:hAnsi="Times New Roman" w:cs="Times New Roman"/>
        </w:rPr>
        <w:t xml:space="preserve">Example </w:t>
      </w:r>
      <w:r w:rsidR="005622EF">
        <w:rPr>
          <w:rFonts w:ascii="Times New Roman" w:hAnsi="Times New Roman" w:cs="Times New Roman"/>
        </w:rPr>
        <w:t>statement</w:t>
      </w:r>
      <w:r w:rsidR="00191CCF">
        <w:rPr>
          <w:rFonts w:ascii="Times New Roman" w:hAnsi="Times New Roman" w:cs="Times New Roman"/>
        </w:rPr>
        <w:t>s are</w:t>
      </w:r>
      <w:r w:rsidR="00BB0C6C">
        <w:rPr>
          <w:rFonts w:ascii="Times New Roman" w:hAnsi="Times New Roman" w:cs="Times New Roman"/>
        </w:rPr>
        <w:t xml:space="preserve">: </w:t>
      </w:r>
    </w:p>
    <w:p w14:paraId="68F8EC87" w14:textId="77777777" w:rsidR="005622EF" w:rsidRDefault="005622EF" w:rsidP="00561397">
      <w:pPr>
        <w:pStyle w:val="ListParagraph"/>
        <w:numPr>
          <w:ilvl w:val="0"/>
          <w:numId w:val="17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  <w:i/>
          <w:iCs/>
        </w:rPr>
      </w:pPr>
      <w:r w:rsidRPr="00F75CE6">
        <w:rPr>
          <w:rFonts w:ascii="Times New Roman" w:hAnsi="Times New Roman" w:cs="Times New Roman"/>
          <w:i/>
          <w:iCs/>
        </w:rPr>
        <w:t>I’m lacking partners and a ministry platform</w:t>
      </w:r>
      <w:proofErr w:type="gramStart"/>
      <w:r w:rsidRPr="00F75CE6">
        <w:rPr>
          <w:rFonts w:ascii="Times New Roman" w:hAnsi="Times New Roman" w:cs="Times New Roman"/>
          <w:i/>
          <w:iCs/>
        </w:rPr>
        <w:t>….people</w:t>
      </w:r>
      <w:proofErr w:type="gramEnd"/>
      <w:r w:rsidRPr="00F75CE6">
        <w:rPr>
          <w:rFonts w:ascii="Times New Roman" w:hAnsi="Times New Roman" w:cs="Times New Roman"/>
          <w:i/>
          <w:iCs/>
        </w:rPr>
        <w:t xml:space="preserve"> are pretty satisfied with how things are.</w:t>
      </w:r>
    </w:p>
    <w:p w14:paraId="3096F034" w14:textId="77777777" w:rsidR="005622EF" w:rsidRDefault="005622EF" w:rsidP="00561397">
      <w:pPr>
        <w:pStyle w:val="ListParagraph"/>
        <w:numPr>
          <w:ilvl w:val="0"/>
          <w:numId w:val="17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  <w:i/>
          <w:iCs/>
        </w:rPr>
      </w:pPr>
      <w:r w:rsidRPr="007D5D58">
        <w:rPr>
          <w:rFonts w:ascii="Times New Roman" w:hAnsi="Times New Roman" w:cs="Times New Roman"/>
          <w:i/>
          <w:iCs/>
        </w:rPr>
        <w:t>“Already believers”…just want to be fed and not reach out.</w:t>
      </w:r>
    </w:p>
    <w:p w14:paraId="2989C9B8" w14:textId="77777777" w:rsidR="005622EF" w:rsidRDefault="005622EF" w:rsidP="00561397">
      <w:pPr>
        <w:pStyle w:val="ListParagraph"/>
        <w:numPr>
          <w:ilvl w:val="0"/>
          <w:numId w:val="17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The groups inclined to meet with Christians and not with unbelievers.</w:t>
      </w:r>
    </w:p>
    <w:p w14:paraId="260C4E9E" w14:textId="24547411" w:rsidR="005622EF" w:rsidRPr="007D5D58" w:rsidRDefault="005622EF" w:rsidP="00561397">
      <w:pPr>
        <w:pStyle w:val="ListParagraph"/>
        <w:numPr>
          <w:ilvl w:val="0"/>
          <w:numId w:val="17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  <w:i/>
          <w:iCs/>
        </w:rPr>
      </w:pPr>
      <w:r w:rsidRPr="007D5D58">
        <w:rPr>
          <w:rFonts w:ascii="Times New Roman" w:hAnsi="Times New Roman" w:cs="Times New Roman"/>
          <w:i/>
          <w:iCs/>
        </w:rPr>
        <w:lastRenderedPageBreak/>
        <w:t>It is hard for us to get national {church} leaders to embrace this method or receive specialists to mentor them.</w:t>
      </w:r>
    </w:p>
    <w:p w14:paraId="4130D4C5" w14:textId="365D958C" w:rsidR="005622EF" w:rsidRDefault="005622EF" w:rsidP="00561397">
      <w:pPr>
        <w:pStyle w:val="ListParagraph"/>
        <w:numPr>
          <w:ilvl w:val="0"/>
          <w:numId w:val="17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Getting pastors and denominations to cooperate.</w:t>
      </w:r>
    </w:p>
    <w:p w14:paraId="059A4E08" w14:textId="4D7F775C" w:rsidR="004635CE" w:rsidRPr="00812075" w:rsidRDefault="005622EF" w:rsidP="00812075">
      <w:pPr>
        <w:pStyle w:val="ListParagraph"/>
        <w:numPr>
          <w:ilvl w:val="0"/>
          <w:numId w:val="17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Leaders have mixed DMM up with cell churches.</w:t>
      </w:r>
    </w:p>
    <w:p w14:paraId="0990CEE2" w14:textId="3539CDD6" w:rsidR="005622EF" w:rsidRPr="00191CCF" w:rsidRDefault="005622EF" w:rsidP="00561397">
      <w:pPr>
        <w:spacing w:line="240" w:lineRule="auto"/>
        <w:jc w:val="both"/>
        <w:rPr>
          <w:rFonts w:ascii="Times New Roman" w:hAnsi="Times New Roman" w:cs="Times New Roman"/>
        </w:rPr>
      </w:pPr>
      <w:r w:rsidRPr="00191CCF">
        <w:rPr>
          <w:rFonts w:ascii="Times New Roman" w:hAnsi="Times New Roman" w:cs="Times New Roman"/>
        </w:rPr>
        <w:t xml:space="preserve">The spiritual environment was mentioned </w:t>
      </w:r>
      <w:r w:rsidR="00DA07D9">
        <w:rPr>
          <w:rFonts w:ascii="Times New Roman" w:hAnsi="Times New Roman" w:cs="Times New Roman"/>
        </w:rPr>
        <w:t>next most frequently (</w:t>
      </w:r>
      <w:r w:rsidRPr="00191CCF">
        <w:rPr>
          <w:rFonts w:ascii="Times New Roman" w:hAnsi="Times New Roman" w:cs="Times New Roman"/>
        </w:rPr>
        <w:t>11 respondents</w:t>
      </w:r>
      <w:r w:rsidR="00DA07D9">
        <w:rPr>
          <w:rFonts w:ascii="Times New Roman" w:hAnsi="Times New Roman" w:cs="Times New Roman"/>
        </w:rPr>
        <w:t>) but only half</w:t>
      </w:r>
      <w:r w:rsidRPr="00191CCF">
        <w:rPr>
          <w:rFonts w:ascii="Times New Roman" w:hAnsi="Times New Roman" w:cs="Times New Roman"/>
        </w:rPr>
        <w:t xml:space="preserve"> as frequently as vision partners</w:t>
      </w:r>
      <w:r w:rsidR="00D540B9">
        <w:rPr>
          <w:rFonts w:ascii="Times New Roman" w:hAnsi="Times New Roman" w:cs="Times New Roman"/>
        </w:rPr>
        <w:t xml:space="preserve">. </w:t>
      </w:r>
      <w:r w:rsidR="00DA07D9">
        <w:rPr>
          <w:rFonts w:ascii="Times New Roman" w:hAnsi="Times New Roman" w:cs="Times New Roman"/>
        </w:rPr>
        <w:t>The spiritual</w:t>
      </w:r>
      <w:r w:rsidRPr="00191CCF">
        <w:rPr>
          <w:rFonts w:ascii="Times New Roman" w:hAnsi="Times New Roman" w:cs="Times New Roman"/>
        </w:rPr>
        <w:t xml:space="preserve"> </w:t>
      </w:r>
      <w:r w:rsidR="005D0273">
        <w:rPr>
          <w:rFonts w:ascii="Times New Roman" w:hAnsi="Times New Roman" w:cs="Times New Roman"/>
        </w:rPr>
        <w:t xml:space="preserve">theme </w:t>
      </w:r>
      <w:r w:rsidRPr="00191CCF">
        <w:rPr>
          <w:rFonts w:ascii="Times New Roman" w:hAnsi="Times New Roman" w:cs="Times New Roman"/>
        </w:rPr>
        <w:t>included statements like</w:t>
      </w:r>
      <w:r w:rsidR="00BB0C6C">
        <w:rPr>
          <w:rFonts w:ascii="Times New Roman" w:hAnsi="Times New Roman" w:cs="Times New Roman"/>
        </w:rPr>
        <w:t xml:space="preserve">: </w:t>
      </w:r>
    </w:p>
    <w:p w14:paraId="135D67CE" w14:textId="77777777" w:rsidR="005622EF" w:rsidRDefault="005622EF" w:rsidP="00561397">
      <w:pPr>
        <w:pStyle w:val="ListParagraph"/>
        <w:numPr>
          <w:ilvl w:val="0"/>
          <w:numId w:val="19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</w:rPr>
      </w:pPr>
      <w:r w:rsidRPr="00FB3D9F">
        <w:rPr>
          <w:rFonts w:ascii="Times New Roman" w:hAnsi="Times New Roman" w:cs="Times New Roman"/>
          <w:i/>
          <w:iCs/>
        </w:rPr>
        <w:t>Most people in … are practicing Christianity by their cultural definitions</w:t>
      </w:r>
      <w:r>
        <w:rPr>
          <w:rFonts w:ascii="Times New Roman" w:hAnsi="Times New Roman" w:cs="Times New Roman"/>
        </w:rPr>
        <w:t>.</w:t>
      </w:r>
    </w:p>
    <w:p w14:paraId="01640A0E" w14:textId="77777777" w:rsidR="005622EF" w:rsidRDefault="005622EF" w:rsidP="00561397">
      <w:pPr>
        <w:pStyle w:val="ListParagraph"/>
        <w:numPr>
          <w:ilvl w:val="0"/>
          <w:numId w:val="19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Blasphemy law, political unrest, belonging to a minority group</w:t>
      </w:r>
      <w:r w:rsidRPr="00FB3D9F">
        <w:rPr>
          <w:rFonts w:ascii="Times New Roman" w:hAnsi="Times New Roman" w:cs="Times New Roman"/>
        </w:rPr>
        <w:t>.</w:t>
      </w:r>
    </w:p>
    <w:p w14:paraId="75E261BF" w14:textId="77777777" w:rsidR="005622EF" w:rsidRPr="00FB3D9F" w:rsidRDefault="005622EF" w:rsidP="00561397">
      <w:pPr>
        <w:pStyle w:val="ListParagraph"/>
        <w:numPr>
          <w:ilvl w:val="0"/>
          <w:numId w:val="19"/>
        </w:numPr>
        <w:spacing w:line="240" w:lineRule="auto"/>
        <w:ind w:left="360" w:right="360" w:hanging="1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Infidelity in the community</w:t>
      </w:r>
      <w:r w:rsidRPr="00FB3D9F">
        <w:rPr>
          <w:rFonts w:ascii="Times New Roman" w:hAnsi="Times New Roman" w:cs="Times New Roman"/>
        </w:rPr>
        <w:t>.</w:t>
      </w:r>
    </w:p>
    <w:p w14:paraId="08CCD21B" w14:textId="3EEFD1FF" w:rsidR="005622EF" w:rsidRDefault="005622EF" w:rsidP="0081207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Seven mentioned a lack of time and resources, five the challenge of finding a Person of Peace, </w:t>
      </w:r>
      <w:r w:rsidR="00DA07D9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two the challenges of the distance between people for communication and follow-up. </w:t>
      </w:r>
    </w:p>
    <w:p w14:paraId="2460F34F" w14:textId="3C9B502D" w:rsidR="0031564A" w:rsidRDefault="005622EF" w:rsidP="0081207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Th</w:t>
      </w:r>
      <w:r w:rsidR="00DA07D9">
        <w:rPr>
          <w:rFonts w:ascii="Times New Roman" w:hAnsi="Times New Roman" w:cs="Times New Roman"/>
          <w:noProof/>
        </w:rPr>
        <w:t>e</w:t>
      </w:r>
      <w:r>
        <w:rPr>
          <w:rFonts w:ascii="Times New Roman" w:hAnsi="Times New Roman" w:cs="Times New Roman"/>
          <w:noProof/>
        </w:rPr>
        <w:t xml:space="preserve"> survey </w:t>
      </w:r>
      <w:r w:rsidR="00DA07D9">
        <w:rPr>
          <w:rFonts w:ascii="Times New Roman" w:hAnsi="Times New Roman" w:cs="Times New Roman"/>
          <w:noProof/>
        </w:rPr>
        <w:t>identified</w:t>
      </w:r>
      <w:r>
        <w:rPr>
          <w:rFonts w:ascii="Times New Roman" w:hAnsi="Times New Roman" w:cs="Times New Roman"/>
          <w:noProof/>
        </w:rPr>
        <w:t xml:space="preserve"> p</w:t>
      </w:r>
      <w:r w:rsidRPr="006F36BB">
        <w:rPr>
          <w:rFonts w:ascii="Times New Roman" w:hAnsi="Times New Roman" w:cs="Times New Roman"/>
          <w:noProof/>
        </w:rPr>
        <w:t xml:space="preserve">eople </w:t>
      </w:r>
      <w:r w:rsidR="00DA07D9">
        <w:rPr>
          <w:rFonts w:ascii="Times New Roman" w:hAnsi="Times New Roman" w:cs="Times New Roman"/>
          <w:noProof/>
        </w:rPr>
        <w:t xml:space="preserve">in </w:t>
      </w:r>
      <w:r w:rsidR="00DA07D9" w:rsidRPr="006F36BB">
        <w:rPr>
          <w:rFonts w:ascii="Times New Roman" w:hAnsi="Times New Roman" w:cs="Times New Roman"/>
          <w:noProof/>
        </w:rPr>
        <w:t xml:space="preserve">all regions of the world </w:t>
      </w:r>
      <w:r w:rsidR="00DA07D9">
        <w:rPr>
          <w:rFonts w:ascii="Times New Roman" w:hAnsi="Times New Roman" w:cs="Times New Roman"/>
          <w:noProof/>
        </w:rPr>
        <w:t xml:space="preserve">who </w:t>
      </w:r>
      <w:r w:rsidR="00A86CDF">
        <w:rPr>
          <w:rFonts w:ascii="Times New Roman" w:hAnsi="Times New Roman" w:cs="Times New Roman"/>
          <w:noProof/>
        </w:rPr>
        <w:t>we</w:t>
      </w:r>
      <w:r w:rsidR="00DA07D9">
        <w:rPr>
          <w:rFonts w:ascii="Times New Roman" w:hAnsi="Times New Roman" w:cs="Times New Roman"/>
          <w:noProof/>
        </w:rPr>
        <w:t xml:space="preserve">re </w:t>
      </w:r>
      <w:r w:rsidRPr="006F36BB">
        <w:rPr>
          <w:rFonts w:ascii="Times New Roman" w:hAnsi="Times New Roman" w:cs="Times New Roman"/>
          <w:noProof/>
        </w:rPr>
        <w:t xml:space="preserve">interested in </w:t>
      </w:r>
      <w:r w:rsidR="00DA07D9">
        <w:rPr>
          <w:rFonts w:ascii="Times New Roman" w:hAnsi="Times New Roman" w:cs="Times New Roman"/>
          <w:noProof/>
        </w:rPr>
        <w:t xml:space="preserve">learning about and assisting </w:t>
      </w:r>
      <w:r>
        <w:rPr>
          <w:rFonts w:ascii="Times New Roman" w:hAnsi="Times New Roman" w:cs="Times New Roman"/>
          <w:noProof/>
        </w:rPr>
        <w:t>disciple</w:t>
      </w:r>
      <w:r w:rsidR="00561397">
        <w:rPr>
          <w:rFonts w:ascii="Times New Roman" w:hAnsi="Times New Roman" w:cs="Times New Roman"/>
          <w:noProof/>
        </w:rPr>
        <w:t xml:space="preserve"> </w:t>
      </w:r>
      <w:r w:rsidR="00DA07D9">
        <w:rPr>
          <w:rFonts w:ascii="Times New Roman" w:hAnsi="Times New Roman" w:cs="Times New Roman"/>
          <w:noProof/>
        </w:rPr>
        <w:t>making movements</w:t>
      </w:r>
      <w:r w:rsidR="00D540B9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They expressed</w:t>
      </w:r>
      <w:r w:rsidRPr="006F36BB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at the end of the survey that having a community of disciple making prac</w:t>
      </w:r>
      <w:r w:rsidR="000463EC">
        <w:rPr>
          <w:rFonts w:ascii="Times New Roman" w:hAnsi="Times New Roman" w:cs="Times New Roman"/>
          <w:noProof/>
        </w:rPr>
        <w:t>ti</w:t>
      </w:r>
      <w:r>
        <w:rPr>
          <w:rFonts w:ascii="Times New Roman" w:hAnsi="Times New Roman" w:cs="Times New Roman"/>
          <w:noProof/>
        </w:rPr>
        <w:t>tioners with whom they could pray, share, and learn together would increase their ability to advance disciple</w:t>
      </w:r>
      <w:r w:rsidR="00561397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making movements</w:t>
      </w:r>
      <w:r w:rsidR="00D540B9">
        <w:rPr>
          <w:rFonts w:ascii="Times New Roman" w:hAnsi="Times New Roman" w:cs="Times New Roman"/>
          <w:noProof/>
        </w:rPr>
        <w:t xml:space="preserve">. </w:t>
      </w:r>
      <w:r w:rsidR="00F9617E">
        <w:rPr>
          <w:rFonts w:ascii="Times New Roman" w:hAnsi="Times New Roman" w:cs="Times New Roman"/>
          <w:noProof/>
        </w:rPr>
        <w:t>T</w:t>
      </w:r>
      <w:r w:rsidR="00DA07D9">
        <w:rPr>
          <w:rFonts w:ascii="Times New Roman" w:hAnsi="Times New Roman" w:cs="Times New Roman"/>
          <w:noProof/>
        </w:rPr>
        <w:t>he main purpose of the survey</w:t>
      </w:r>
      <w:r w:rsidR="00F9617E">
        <w:rPr>
          <w:rFonts w:ascii="Times New Roman" w:hAnsi="Times New Roman" w:cs="Times New Roman"/>
          <w:noProof/>
        </w:rPr>
        <w:t xml:space="preserve"> was to build community among English-speaking workers</w:t>
      </w:r>
      <w:r w:rsidR="00D776E6">
        <w:rPr>
          <w:rFonts w:ascii="Times New Roman" w:hAnsi="Times New Roman" w:cs="Times New Roman"/>
          <w:noProof/>
        </w:rPr>
        <w:t>,</w:t>
      </w:r>
      <w:r w:rsidR="0031564A">
        <w:rPr>
          <w:rFonts w:ascii="Times New Roman" w:hAnsi="Times New Roman" w:cs="Times New Roman"/>
          <w:noProof/>
        </w:rPr>
        <w:t xml:space="preserve"> but such a community would be most valuable if it could involve </w:t>
      </w:r>
      <w:r>
        <w:rPr>
          <w:rFonts w:ascii="Times New Roman" w:hAnsi="Times New Roman" w:cs="Times New Roman"/>
          <w:noProof/>
        </w:rPr>
        <w:t>local practi</w:t>
      </w:r>
      <w:r w:rsidR="000463EC">
        <w:rPr>
          <w:rFonts w:ascii="Times New Roman" w:hAnsi="Times New Roman" w:cs="Times New Roman"/>
          <w:noProof/>
        </w:rPr>
        <w:t>t</w:t>
      </w:r>
      <w:r>
        <w:rPr>
          <w:rFonts w:ascii="Times New Roman" w:hAnsi="Times New Roman" w:cs="Times New Roman"/>
          <w:noProof/>
        </w:rPr>
        <w:t xml:space="preserve">ioners </w:t>
      </w:r>
      <w:r w:rsidR="0031564A">
        <w:rPr>
          <w:rFonts w:ascii="Times New Roman" w:hAnsi="Times New Roman" w:cs="Times New Roman"/>
          <w:noProof/>
        </w:rPr>
        <w:t xml:space="preserve">who communicate best </w:t>
      </w:r>
      <w:r>
        <w:rPr>
          <w:rFonts w:ascii="Times New Roman" w:hAnsi="Times New Roman" w:cs="Times New Roman"/>
          <w:noProof/>
        </w:rPr>
        <w:t>in language</w:t>
      </w:r>
      <w:r w:rsidR="00F960AA">
        <w:rPr>
          <w:rFonts w:ascii="Times New Roman" w:hAnsi="Times New Roman" w:cs="Times New Roman"/>
          <w:noProof/>
        </w:rPr>
        <w:t>s</w:t>
      </w:r>
      <w:r>
        <w:rPr>
          <w:rFonts w:ascii="Times New Roman" w:hAnsi="Times New Roman" w:cs="Times New Roman"/>
          <w:noProof/>
        </w:rPr>
        <w:t xml:space="preserve"> other than English</w:t>
      </w:r>
      <w:r w:rsidR="00D540B9">
        <w:rPr>
          <w:rFonts w:ascii="Times New Roman" w:hAnsi="Times New Roman" w:cs="Times New Roman"/>
          <w:noProof/>
        </w:rPr>
        <w:t xml:space="preserve">. </w:t>
      </w:r>
      <w:r w:rsidR="000463EC">
        <w:rPr>
          <w:rFonts w:ascii="Times New Roman" w:hAnsi="Times New Roman" w:cs="Times New Roman"/>
          <w:noProof/>
        </w:rPr>
        <w:t>The survey</w:t>
      </w:r>
      <w:r w:rsidR="0031564A">
        <w:rPr>
          <w:rFonts w:ascii="Times New Roman" w:hAnsi="Times New Roman" w:cs="Times New Roman"/>
          <w:noProof/>
        </w:rPr>
        <w:t xml:space="preserve"> found the greatest </w:t>
      </w:r>
      <w:r>
        <w:rPr>
          <w:rFonts w:ascii="Times New Roman" w:hAnsi="Times New Roman" w:cs="Times New Roman"/>
          <w:noProof/>
        </w:rPr>
        <w:t xml:space="preserve">experience with disciple making movements </w:t>
      </w:r>
      <w:r w:rsidR="0031564A">
        <w:rPr>
          <w:rFonts w:ascii="Times New Roman" w:hAnsi="Times New Roman" w:cs="Times New Roman"/>
          <w:noProof/>
        </w:rPr>
        <w:t xml:space="preserve">was </w:t>
      </w:r>
      <w:r>
        <w:rPr>
          <w:rFonts w:ascii="Times New Roman" w:hAnsi="Times New Roman" w:cs="Times New Roman"/>
          <w:noProof/>
        </w:rPr>
        <w:t xml:space="preserve">among one team in Southeast Asia for whom an </w:t>
      </w:r>
      <w:r w:rsidR="000F7531">
        <w:rPr>
          <w:rFonts w:ascii="Times New Roman" w:hAnsi="Times New Roman" w:cs="Times New Roman"/>
          <w:noProof/>
        </w:rPr>
        <w:t>expatriate Christian</w:t>
      </w:r>
      <w:r w:rsidR="00872360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translate</w:t>
      </w:r>
      <w:r w:rsidR="0031564A">
        <w:rPr>
          <w:rFonts w:ascii="Times New Roman" w:hAnsi="Times New Roman" w:cs="Times New Roman"/>
          <w:noProof/>
        </w:rPr>
        <w:t>d</w:t>
      </w:r>
      <w:r>
        <w:rPr>
          <w:rFonts w:ascii="Times New Roman" w:hAnsi="Times New Roman" w:cs="Times New Roman"/>
          <w:noProof/>
        </w:rPr>
        <w:t xml:space="preserve"> the </w:t>
      </w:r>
      <w:r w:rsidR="000F7531">
        <w:rPr>
          <w:rFonts w:ascii="Times New Roman" w:hAnsi="Times New Roman" w:cs="Times New Roman"/>
          <w:noProof/>
        </w:rPr>
        <w:t xml:space="preserve">English </w:t>
      </w:r>
      <w:r>
        <w:rPr>
          <w:rFonts w:ascii="Times New Roman" w:hAnsi="Times New Roman" w:cs="Times New Roman"/>
          <w:noProof/>
        </w:rPr>
        <w:t xml:space="preserve">survey </w:t>
      </w:r>
      <w:r w:rsidR="0031564A">
        <w:rPr>
          <w:rFonts w:ascii="Times New Roman" w:hAnsi="Times New Roman" w:cs="Times New Roman"/>
          <w:noProof/>
        </w:rPr>
        <w:t>so they could participate</w:t>
      </w:r>
      <w:r w:rsidR="00D540B9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 xml:space="preserve">This </w:t>
      </w:r>
      <w:r w:rsidR="000463EC">
        <w:rPr>
          <w:rFonts w:ascii="Times New Roman" w:hAnsi="Times New Roman" w:cs="Times New Roman"/>
          <w:noProof/>
        </w:rPr>
        <w:t xml:space="preserve">finding </w:t>
      </w:r>
      <w:r w:rsidR="0031564A">
        <w:rPr>
          <w:rFonts w:ascii="Times New Roman" w:hAnsi="Times New Roman" w:cs="Times New Roman"/>
          <w:noProof/>
        </w:rPr>
        <w:t>probably</w:t>
      </w:r>
      <w:r>
        <w:rPr>
          <w:rFonts w:ascii="Times New Roman" w:hAnsi="Times New Roman" w:cs="Times New Roman"/>
          <w:noProof/>
        </w:rPr>
        <w:t xml:space="preserve"> indicate</w:t>
      </w:r>
      <w:r w:rsidR="0031564A">
        <w:rPr>
          <w:rFonts w:ascii="Times New Roman" w:hAnsi="Times New Roman" w:cs="Times New Roman"/>
          <w:noProof/>
        </w:rPr>
        <w:t>s</w:t>
      </w:r>
      <w:r>
        <w:rPr>
          <w:rFonts w:ascii="Times New Roman" w:hAnsi="Times New Roman" w:cs="Times New Roman"/>
          <w:noProof/>
        </w:rPr>
        <w:t xml:space="preserve"> the importance of translation capacity to learn best about movements</w:t>
      </w:r>
      <w:r w:rsidR="00D540B9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Alternatively, it could mean that this team, or Southeast Asia in general, has some special experience with movements which could be instructive to others.</w:t>
      </w:r>
    </w:p>
    <w:p w14:paraId="5538BB09" w14:textId="67A34F97" w:rsidR="003B3CF0" w:rsidRPr="00812075" w:rsidRDefault="0000356D" w:rsidP="00812075">
      <w:pPr>
        <w:pStyle w:val="Heading1"/>
        <w:spacing w:before="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2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Summary and Discussion</w:t>
      </w:r>
      <w:r w:rsidR="00B734B1" w:rsidRPr="00812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of the Three Projects</w:t>
      </w:r>
    </w:p>
    <w:p w14:paraId="375C222A" w14:textId="575EA9C3" w:rsidR="00D11BE6" w:rsidRPr="00D11BE6" w:rsidRDefault="001E4275" w:rsidP="00CB0C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research project </w:t>
      </w:r>
      <w:r w:rsidR="00811B79">
        <w:rPr>
          <w:rFonts w:ascii="Times New Roman" w:hAnsi="Times New Roman" w:cs="Times New Roman"/>
        </w:rPr>
        <w:t xml:space="preserve">included in this article </w:t>
      </w:r>
      <w:r>
        <w:rPr>
          <w:rFonts w:ascii="Times New Roman" w:hAnsi="Times New Roman" w:cs="Times New Roman"/>
        </w:rPr>
        <w:t>partnered with a ministry that was ending</w:t>
      </w:r>
      <w:r w:rsidR="00D540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This article is the first place </w:t>
      </w:r>
      <w:r w:rsidR="00B734B1">
        <w:rPr>
          <w:rFonts w:ascii="Times New Roman" w:hAnsi="Times New Roman" w:cs="Times New Roman"/>
        </w:rPr>
        <w:t xml:space="preserve">where </w:t>
      </w:r>
      <w:r>
        <w:rPr>
          <w:rFonts w:ascii="Times New Roman" w:hAnsi="Times New Roman" w:cs="Times New Roman"/>
        </w:rPr>
        <w:t>the findings have been publicly available</w:t>
      </w:r>
      <w:r w:rsidR="00D540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The partners on the other two projects have made the findings available to those they think </w:t>
      </w:r>
      <w:r w:rsidR="002A7818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interested in them, but this article makes </w:t>
      </w:r>
      <w:r w:rsidR="002A781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key findings more widely available. </w:t>
      </w:r>
      <w:r w:rsidR="00127FDE">
        <w:rPr>
          <w:rFonts w:ascii="Times New Roman" w:hAnsi="Times New Roman" w:cs="Times New Roman"/>
        </w:rPr>
        <w:t xml:space="preserve">The main commonality among </w:t>
      </w:r>
      <w:r w:rsidR="009F4045">
        <w:rPr>
          <w:rFonts w:ascii="Times New Roman" w:hAnsi="Times New Roman" w:cs="Times New Roman"/>
        </w:rPr>
        <w:t xml:space="preserve">the </w:t>
      </w:r>
      <w:r w:rsidR="00127FDE">
        <w:rPr>
          <w:rFonts w:ascii="Times New Roman" w:hAnsi="Times New Roman" w:cs="Times New Roman"/>
        </w:rPr>
        <w:t>th</w:t>
      </w:r>
      <w:r w:rsidR="00405D6D">
        <w:rPr>
          <w:rFonts w:ascii="Times New Roman" w:hAnsi="Times New Roman" w:cs="Times New Roman"/>
        </w:rPr>
        <w:t>ree</w:t>
      </w:r>
      <w:r w:rsidR="009F4045">
        <w:rPr>
          <w:rFonts w:ascii="Times New Roman" w:hAnsi="Times New Roman" w:cs="Times New Roman"/>
        </w:rPr>
        <w:t xml:space="preserve"> projects</w:t>
      </w:r>
      <w:r w:rsidR="00127FDE">
        <w:rPr>
          <w:rFonts w:ascii="Times New Roman" w:hAnsi="Times New Roman" w:cs="Times New Roman"/>
        </w:rPr>
        <w:t xml:space="preserve"> is that </w:t>
      </w:r>
      <w:r w:rsidR="00010DB3">
        <w:rPr>
          <w:rFonts w:ascii="Times New Roman" w:hAnsi="Times New Roman" w:cs="Times New Roman"/>
        </w:rPr>
        <w:t>they relate to Jesus’s instructions to look at the harvest field in the Muslim world</w:t>
      </w:r>
      <w:r w:rsidR="002307D9">
        <w:rPr>
          <w:rFonts w:ascii="Times New Roman" w:hAnsi="Times New Roman" w:cs="Times New Roman"/>
        </w:rPr>
        <w:t xml:space="preserve"> and</w:t>
      </w:r>
      <w:r w:rsidR="00010DB3">
        <w:rPr>
          <w:rFonts w:ascii="Times New Roman" w:hAnsi="Times New Roman" w:cs="Times New Roman"/>
        </w:rPr>
        <w:t xml:space="preserve"> pray to the Lord of the harvest </w:t>
      </w:r>
      <w:r w:rsidR="004C3F22">
        <w:rPr>
          <w:rFonts w:ascii="Times New Roman" w:hAnsi="Times New Roman" w:cs="Times New Roman"/>
        </w:rPr>
        <w:t>to</w:t>
      </w:r>
      <w:r w:rsidR="003D2396">
        <w:rPr>
          <w:rFonts w:ascii="Times New Roman" w:hAnsi="Times New Roman" w:cs="Times New Roman"/>
        </w:rPr>
        <w:t xml:space="preserve"> </w:t>
      </w:r>
      <w:r w:rsidR="00010DB3">
        <w:rPr>
          <w:rFonts w:ascii="Times New Roman" w:hAnsi="Times New Roman" w:cs="Times New Roman"/>
        </w:rPr>
        <w:t>send out workers</w:t>
      </w:r>
      <w:r w:rsidR="00D540B9">
        <w:rPr>
          <w:rFonts w:ascii="Times New Roman" w:hAnsi="Times New Roman" w:cs="Times New Roman"/>
        </w:rPr>
        <w:t xml:space="preserve">. </w:t>
      </w:r>
      <w:r w:rsidR="00405D6D">
        <w:rPr>
          <w:rFonts w:ascii="Times New Roman" w:hAnsi="Times New Roman" w:cs="Times New Roman"/>
        </w:rPr>
        <w:t>A second</w:t>
      </w:r>
      <w:r w:rsidR="00127FDE">
        <w:rPr>
          <w:rFonts w:ascii="Times New Roman" w:hAnsi="Times New Roman" w:cs="Times New Roman"/>
        </w:rPr>
        <w:t xml:space="preserve"> commonality is that the</w:t>
      </w:r>
      <w:r w:rsidR="004C3F22">
        <w:rPr>
          <w:rFonts w:ascii="Times New Roman" w:hAnsi="Times New Roman" w:cs="Times New Roman"/>
        </w:rPr>
        <w:t xml:space="preserve"> </w:t>
      </w:r>
      <w:r w:rsidR="002307D9">
        <w:rPr>
          <w:rFonts w:ascii="Times New Roman" w:hAnsi="Times New Roman" w:cs="Times New Roman"/>
        </w:rPr>
        <w:t>author</w:t>
      </w:r>
      <w:r w:rsidR="003D2396">
        <w:rPr>
          <w:rFonts w:ascii="Times New Roman" w:hAnsi="Times New Roman" w:cs="Times New Roman"/>
        </w:rPr>
        <w:t xml:space="preserve"> </w:t>
      </w:r>
      <w:r w:rsidR="00127FDE">
        <w:rPr>
          <w:rFonts w:ascii="Times New Roman" w:hAnsi="Times New Roman" w:cs="Times New Roman"/>
        </w:rPr>
        <w:t>conducted</w:t>
      </w:r>
      <w:r w:rsidR="003D2396">
        <w:rPr>
          <w:rFonts w:ascii="Times New Roman" w:hAnsi="Times New Roman" w:cs="Times New Roman"/>
        </w:rPr>
        <w:t xml:space="preserve"> all </w:t>
      </w:r>
      <w:r w:rsidR="002307D9">
        <w:rPr>
          <w:rFonts w:ascii="Times New Roman" w:hAnsi="Times New Roman" w:cs="Times New Roman"/>
        </w:rPr>
        <w:t>three</w:t>
      </w:r>
      <w:r w:rsidR="003D2396">
        <w:rPr>
          <w:rFonts w:ascii="Times New Roman" w:hAnsi="Times New Roman" w:cs="Times New Roman"/>
        </w:rPr>
        <w:t xml:space="preserve"> </w:t>
      </w:r>
      <w:r w:rsidR="00B71ED2">
        <w:rPr>
          <w:rFonts w:ascii="Times New Roman" w:hAnsi="Times New Roman" w:cs="Times New Roman"/>
        </w:rPr>
        <w:t>projects</w:t>
      </w:r>
      <w:r w:rsidR="004C3F22">
        <w:rPr>
          <w:rFonts w:ascii="Times New Roman" w:hAnsi="Times New Roman" w:cs="Times New Roman"/>
        </w:rPr>
        <w:t xml:space="preserve"> </w:t>
      </w:r>
      <w:r w:rsidR="00127FDE">
        <w:rPr>
          <w:rFonts w:ascii="Times New Roman" w:hAnsi="Times New Roman" w:cs="Times New Roman"/>
        </w:rPr>
        <w:t xml:space="preserve">and can provide more detail within </w:t>
      </w:r>
      <w:r w:rsidR="00405D6D">
        <w:rPr>
          <w:rFonts w:ascii="Times New Roman" w:hAnsi="Times New Roman" w:cs="Times New Roman"/>
        </w:rPr>
        <w:t>constraints</w:t>
      </w:r>
      <w:r w:rsidR="00127FDE">
        <w:rPr>
          <w:rFonts w:ascii="Times New Roman" w:hAnsi="Times New Roman" w:cs="Times New Roman"/>
        </w:rPr>
        <w:t xml:space="preserve"> of confidentiality</w:t>
      </w:r>
      <w:r w:rsidR="00D540B9">
        <w:rPr>
          <w:rFonts w:ascii="Times New Roman" w:hAnsi="Times New Roman" w:cs="Times New Roman"/>
        </w:rPr>
        <w:t xml:space="preserve">. </w:t>
      </w:r>
      <w:r w:rsidR="00405D6D">
        <w:rPr>
          <w:rFonts w:ascii="Times New Roman" w:hAnsi="Times New Roman" w:cs="Times New Roman"/>
        </w:rPr>
        <w:t>A third commonality is that t</w:t>
      </w:r>
      <w:r w:rsidR="0049021B">
        <w:rPr>
          <w:rFonts w:ascii="Times New Roman" w:hAnsi="Times New Roman" w:cs="Times New Roman"/>
        </w:rPr>
        <w:t>he</w:t>
      </w:r>
      <w:r w:rsidR="00243C15">
        <w:rPr>
          <w:rFonts w:ascii="Times New Roman" w:hAnsi="Times New Roman" w:cs="Times New Roman"/>
        </w:rPr>
        <w:t>se</w:t>
      </w:r>
      <w:r w:rsidR="0049021B">
        <w:rPr>
          <w:rFonts w:ascii="Times New Roman" w:hAnsi="Times New Roman" w:cs="Times New Roman"/>
        </w:rPr>
        <w:t xml:space="preserve"> </w:t>
      </w:r>
      <w:r w:rsidR="00243C15">
        <w:rPr>
          <w:rFonts w:ascii="Times New Roman" w:hAnsi="Times New Roman" w:cs="Times New Roman"/>
        </w:rPr>
        <w:t xml:space="preserve">projects </w:t>
      </w:r>
      <w:r w:rsidR="0049021B">
        <w:rPr>
          <w:rFonts w:ascii="Times New Roman" w:hAnsi="Times New Roman" w:cs="Times New Roman"/>
        </w:rPr>
        <w:t>have shown me</w:t>
      </w:r>
      <w:r w:rsidR="00BB0C6C">
        <w:rPr>
          <w:rFonts w:ascii="Times New Roman" w:hAnsi="Times New Roman" w:cs="Times New Roman"/>
        </w:rPr>
        <w:t xml:space="preserve">: </w:t>
      </w:r>
    </w:p>
    <w:p w14:paraId="64977415" w14:textId="611C5AEB" w:rsidR="00D11BE6" w:rsidRPr="00D11BE6" w:rsidRDefault="00D11BE6" w:rsidP="00CB0CE2">
      <w:pPr>
        <w:numPr>
          <w:ilvl w:val="0"/>
          <w:numId w:val="20"/>
        </w:numPr>
        <w:spacing w:line="240" w:lineRule="auto"/>
        <w:ind w:left="389" w:right="360" w:hanging="245"/>
        <w:contextualSpacing/>
        <w:jc w:val="both"/>
        <w:rPr>
          <w:rFonts w:ascii="Times New Roman" w:hAnsi="Times New Roman" w:cs="Times New Roman"/>
        </w:rPr>
      </w:pPr>
      <w:r w:rsidRPr="00D11BE6">
        <w:rPr>
          <w:rFonts w:ascii="Times New Roman" w:hAnsi="Times New Roman" w:cs="Times New Roman"/>
        </w:rPr>
        <w:t>The Lord has prepared the Muslim harvest field</w:t>
      </w:r>
      <w:r w:rsidR="00D540B9">
        <w:rPr>
          <w:rFonts w:ascii="Times New Roman" w:hAnsi="Times New Roman" w:cs="Times New Roman"/>
        </w:rPr>
        <w:t xml:space="preserve">. </w:t>
      </w:r>
      <w:r w:rsidR="0049021B">
        <w:rPr>
          <w:rFonts w:ascii="Times New Roman" w:hAnsi="Times New Roman" w:cs="Times New Roman"/>
        </w:rPr>
        <w:t>Som</w:t>
      </w:r>
      <w:r w:rsidRPr="00D11BE6">
        <w:rPr>
          <w:rFonts w:ascii="Times New Roman" w:hAnsi="Times New Roman" w:cs="Times New Roman"/>
        </w:rPr>
        <w:t>e Muslims are ready to receive the gospel and follow Jesus</w:t>
      </w:r>
      <w:r w:rsidR="009F4045">
        <w:rPr>
          <w:rFonts w:ascii="Times New Roman" w:hAnsi="Times New Roman" w:cs="Times New Roman"/>
        </w:rPr>
        <w:t>,</w:t>
      </w:r>
      <w:r w:rsidR="00405D6D">
        <w:rPr>
          <w:rFonts w:ascii="Times New Roman" w:hAnsi="Times New Roman" w:cs="Times New Roman"/>
        </w:rPr>
        <w:t xml:space="preserve"> and s</w:t>
      </w:r>
      <w:r w:rsidR="00DF07CE">
        <w:rPr>
          <w:rFonts w:ascii="Times New Roman" w:hAnsi="Times New Roman" w:cs="Times New Roman"/>
        </w:rPr>
        <w:t xml:space="preserve">ome </w:t>
      </w:r>
      <w:r w:rsidR="00405D6D">
        <w:rPr>
          <w:rFonts w:ascii="Times New Roman" w:hAnsi="Times New Roman" w:cs="Times New Roman"/>
        </w:rPr>
        <w:t xml:space="preserve">of them </w:t>
      </w:r>
      <w:r w:rsidR="00DF07CE">
        <w:rPr>
          <w:rFonts w:ascii="Times New Roman" w:hAnsi="Times New Roman" w:cs="Times New Roman"/>
        </w:rPr>
        <w:t xml:space="preserve">can be reached through </w:t>
      </w:r>
      <w:r w:rsidR="00DF07CE" w:rsidRPr="00D11BE6">
        <w:rPr>
          <w:rFonts w:ascii="Times New Roman" w:hAnsi="Times New Roman" w:cs="Times New Roman"/>
        </w:rPr>
        <w:t>hear</w:t>
      </w:r>
      <w:r w:rsidR="00DF07CE">
        <w:rPr>
          <w:rFonts w:ascii="Times New Roman" w:hAnsi="Times New Roman" w:cs="Times New Roman"/>
        </w:rPr>
        <w:t>ing</w:t>
      </w:r>
      <w:r w:rsidR="00DF07CE" w:rsidRPr="00D11BE6">
        <w:rPr>
          <w:rFonts w:ascii="Times New Roman" w:hAnsi="Times New Roman" w:cs="Times New Roman"/>
        </w:rPr>
        <w:t xml:space="preserve"> an evangelist</w:t>
      </w:r>
      <w:r w:rsidR="00DF07CE">
        <w:rPr>
          <w:rFonts w:ascii="Times New Roman" w:hAnsi="Times New Roman" w:cs="Times New Roman"/>
        </w:rPr>
        <w:t>ic</w:t>
      </w:r>
      <w:r w:rsidR="00DF07CE" w:rsidRPr="00D11BE6">
        <w:rPr>
          <w:rFonts w:ascii="Times New Roman" w:hAnsi="Times New Roman" w:cs="Times New Roman"/>
        </w:rPr>
        <w:t xml:space="preserve"> message broadcast through electronic media</w:t>
      </w:r>
      <w:r w:rsidR="00D540B9">
        <w:rPr>
          <w:rFonts w:ascii="Times New Roman" w:hAnsi="Times New Roman" w:cs="Times New Roman"/>
        </w:rPr>
        <w:t xml:space="preserve">. </w:t>
      </w:r>
      <w:r w:rsidR="00DF07CE">
        <w:rPr>
          <w:rFonts w:ascii="Times New Roman" w:hAnsi="Times New Roman" w:cs="Times New Roman"/>
        </w:rPr>
        <w:t>However, it is important for them to have ways to get more information and connect with others who can</w:t>
      </w:r>
      <w:r w:rsidR="00DF07CE" w:rsidRPr="00D11BE6">
        <w:rPr>
          <w:rFonts w:ascii="Times New Roman" w:hAnsi="Times New Roman" w:cs="Times New Roman"/>
        </w:rPr>
        <w:t xml:space="preserve"> </w:t>
      </w:r>
      <w:r w:rsidR="00826E3D">
        <w:rPr>
          <w:rFonts w:ascii="Times New Roman" w:hAnsi="Times New Roman" w:cs="Times New Roman"/>
        </w:rPr>
        <w:t>help them understand and grow in faith</w:t>
      </w:r>
      <w:r w:rsidRPr="00D11BE6">
        <w:rPr>
          <w:rFonts w:ascii="Times New Roman" w:hAnsi="Times New Roman" w:cs="Times New Roman"/>
        </w:rPr>
        <w:t>.</w:t>
      </w:r>
    </w:p>
    <w:p w14:paraId="214D26C4" w14:textId="33C0225A" w:rsidR="00D11BE6" w:rsidRPr="00D11BE6" w:rsidRDefault="00D11BE6" w:rsidP="00CB0CE2">
      <w:pPr>
        <w:numPr>
          <w:ilvl w:val="0"/>
          <w:numId w:val="20"/>
        </w:numPr>
        <w:spacing w:line="240" w:lineRule="auto"/>
        <w:ind w:left="389" w:right="360" w:hanging="245"/>
        <w:contextualSpacing/>
        <w:jc w:val="both"/>
        <w:rPr>
          <w:rFonts w:ascii="Times New Roman" w:hAnsi="Times New Roman" w:cs="Times New Roman"/>
        </w:rPr>
      </w:pPr>
      <w:r w:rsidRPr="00D11BE6">
        <w:rPr>
          <w:rFonts w:ascii="Times New Roman" w:hAnsi="Times New Roman" w:cs="Times New Roman"/>
        </w:rPr>
        <w:t xml:space="preserve">Young </w:t>
      </w:r>
      <w:r w:rsidR="00E31006">
        <w:rPr>
          <w:rFonts w:ascii="Times New Roman" w:hAnsi="Times New Roman" w:cs="Times New Roman"/>
        </w:rPr>
        <w:t xml:space="preserve">Muslim </w:t>
      </w:r>
      <w:r w:rsidRPr="00D11BE6">
        <w:rPr>
          <w:rFonts w:ascii="Times New Roman" w:hAnsi="Times New Roman" w:cs="Times New Roman"/>
        </w:rPr>
        <w:t>adults are the most likely to respond to the gospel message</w:t>
      </w:r>
      <w:r w:rsidR="00826E3D">
        <w:rPr>
          <w:rFonts w:ascii="Times New Roman" w:hAnsi="Times New Roman" w:cs="Times New Roman"/>
        </w:rPr>
        <w:t xml:space="preserve"> as t</w:t>
      </w:r>
      <w:r w:rsidRPr="00D11BE6">
        <w:rPr>
          <w:rFonts w:ascii="Times New Roman" w:hAnsi="Times New Roman" w:cs="Times New Roman"/>
        </w:rPr>
        <w:t>hey transition from childhood to adult</w:t>
      </w:r>
      <w:r w:rsidR="00826E3D">
        <w:rPr>
          <w:rFonts w:ascii="Times New Roman" w:hAnsi="Times New Roman" w:cs="Times New Roman"/>
        </w:rPr>
        <w:t>hood</w:t>
      </w:r>
      <w:r w:rsidR="00D540B9">
        <w:rPr>
          <w:rFonts w:ascii="Times New Roman" w:hAnsi="Times New Roman" w:cs="Times New Roman"/>
        </w:rPr>
        <w:t xml:space="preserve">. </w:t>
      </w:r>
      <w:r w:rsidRPr="00D11BE6">
        <w:rPr>
          <w:rFonts w:ascii="Times New Roman" w:hAnsi="Times New Roman" w:cs="Times New Roman"/>
        </w:rPr>
        <w:t>M</w:t>
      </w:r>
      <w:r w:rsidR="00E31006">
        <w:rPr>
          <w:rFonts w:ascii="Times New Roman" w:hAnsi="Times New Roman" w:cs="Times New Roman"/>
        </w:rPr>
        <w:t>uslim m</w:t>
      </w:r>
      <w:r w:rsidRPr="00D11BE6">
        <w:rPr>
          <w:rFonts w:ascii="Times New Roman" w:hAnsi="Times New Roman" w:cs="Times New Roman"/>
        </w:rPr>
        <w:t xml:space="preserve">en </w:t>
      </w:r>
      <w:r w:rsidR="00E31006">
        <w:rPr>
          <w:rFonts w:ascii="Times New Roman" w:hAnsi="Times New Roman" w:cs="Times New Roman"/>
        </w:rPr>
        <w:t>appear</w:t>
      </w:r>
      <w:r w:rsidRPr="00D11BE6">
        <w:rPr>
          <w:rFonts w:ascii="Times New Roman" w:hAnsi="Times New Roman" w:cs="Times New Roman"/>
        </w:rPr>
        <w:t xml:space="preserve"> more likely than </w:t>
      </w:r>
      <w:r w:rsidR="00E31006">
        <w:rPr>
          <w:rFonts w:ascii="Times New Roman" w:hAnsi="Times New Roman" w:cs="Times New Roman"/>
        </w:rPr>
        <w:t xml:space="preserve">Muslim </w:t>
      </w:r>
      <w:r w:rsidRPr="00D11BE6">
        <w:rPr>
          <w:rFonts w:ascii="Times New Roman" w:hAnsi="Times New Roman" w:cs="Times New Roman"/>
        </w:rPr>
        <w:t>women to respond to an impersonal broadcast</w:t>
      </w:r>
      <w:r w:rsidR="00826E3D">
        <w:rPr>
          <w:rFonts w:ascii="Times New Roman" w:hAnsi="Times New Roman" w:cs="Times New Roman"/>
        </w:rPr>
        <w:t xml:space="preserve"> message</w:t>
      </w:r>
      <w:r w:rsidRPr="00D11BE6">
        <w:rPr>
          <w:rFonts w:ascii="Times New Roman" w:hAnsi="Times New Roman" w:cs="Times New Roman"/>
        </w:rPr>
        <w:t>.</w:t>
      </w:r>
    </w:p>
    <w:p w14:paraId="05F88220" w14:textId="327D0130" w:rsidR="00B441CB" w:rsidRPr="00D11BE6" w:rsidRDefault="00B441CB" w:rsidP="00CB0CE2">
      <w:pPr>
        <w:numPr>
          <w:ilvl w:val="0"/>
          <w:numId w:val="20"/>
        </w:numPr>
        <w:spacing w:line="240" w:lineRule="auto"/>
        <w:ind w:left="389" w:right="360" w:hanging="245"/>
        <w:contextualSpacing/>
        <w:jc w:val="both"/>
        <w:rPr>
          <w:rFonts w:ascii="Times New Roman" w:hAnsi="Times New Roman" w:cs="Times New Roman"/>
        </w:rPr>
      </w:pPr>
      <w:r w:rsidRPr="00D11BE6">
        <w:rPr>
          <w:rFonts w:ascii="Times New Roman" w:hAnsi="Times New Roman" w:cs="Times New Roman"/>
        </w:rPr>
        <w:t>Disciple</w:t>
      </w:r>
      <w:r w:rsidR="00561397">
        <w:rPr>
          <w:rFonts w:ascii="Times New Roman" w:hAnsi="Times New Roman" w:cs="Times New Roman"/>
        </w:rPr>
        <w:t xml:space="preserve"> </w:t>
      </w:r>
      <w:r w:rsidRPr="00D11BE6">
        <w:rPr>
          <w:rFonts w:ascii="Times New Roman" w:hAnsi="Times New Roman" w:cs="Times New Roman"/>
        </w:rPr>
        <w:t xml:space="preserve">making movements </w:t>
      </w:r>
      <w:r>
        <w:rPr>
          <w:rFonts w:ascii="Times New Roman" w:hAnsi="Times New Roman" w:cs="Times New Roman"/>
        </w:rPr>
        <w:t>expand as believers with Muslim backgrounds</w:t>
      </w:r>
      <w:r w:rsidRPr="00D11B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share what they are learning </w:t>
      </w:r>
      <w:r w:rsidRPr="00D11BE6">
        <w:rPr>
          <w:rFonts w:ascii="Times New Roman" w:hAnsi="Times New Roman" w:cs="Times New Roman"/>
        </w:rPr>
        <w:t xml:space="preserve">with </w:t>
      </w:r>
      <w:r w:rsidR="002A7818">
        <w:rPr>
          <w:rFonts w:ascii="Times New Roman" w:hAnsi="Times New Roman" w:cs="Times New Roman"/>
        </w:rPr>
        <w:t xml:space="preserve">their </w:t>
      </w:r>
      <w:r w:rsidRPr="00D11BE6">
        <w:rPr>
          <w:rFonts w:ascii="Times New Roman" w:hAnsi="Times New Roman" w:cs="Times New Roman"/>
        </w:rPr>
        <w:t>Muslim friends and relatives as they themselves grow</w:t>
      </w:r>
      <w:r w:rsidR="00D540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These often</w:t>
      </w:r>
      <w:r w:rsidRPr="00D11B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develop into</w:t>
      </w:r>
      <w:r w:rsidRPr="00D11BE6">
        <w:rPr>
          <w:rFonts w:ascii="Times New Roman" w:hAnsi="Times New Roman" w:cs="Times New Roman"/>
        </w:rPr>
        <w:t xml:space="preserve"> </w:t>
      </w:r>
      <w:r w:rsidR="00405D6D">
        <w:rPr>
          <w:rFonts w:ascii="Times New Roman" w:hAnsi="Times New Roman" w:cs="Times New Roman"/>
        </w:rPr>
        <w:t xml:space="preserve">a </w:t>
      </w:r>
      <w:r w:rsidRPr="00D11BE6">
        <w:rPr>
          <w:rFonts w:ascii="Times New Roman" w:hAnsi="Times New Roman" w:cs="Times New Roman"/>
        </w:rPr>
        <w:t>fellowship of Muslim background believers</w:t>
      </w:r>
      <w:r>
        <w:rPr>
          <w:rFonts w:ascii="Times New Roman" w:hAnsi="Times New Roman" w:cs="Times New Roman"/>
        </w:rPr>
        <w:t>.</w:t>
      </w:r>
    </w:p>
    <w:p w14:paraId="5857C19E" w14:textId="3A1E605F" w:rsidR="00B441CB" w:rsidRDefault="00405D6D" w:rsidP="00CB0CE2">
      <w:pPr>
        <w:numPr>
          <w:ilvl w:val="0"/>
          <w:numId w:val="20"/>
        </w:numPr>
        <w:spacing w:line="240" w:lineRule="auto"/>
        <w:ind w:left="389" w:right="360" w:hanging="24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Existing</w:t>
      </w:r>
      <w:r w:rsidR="00826E3D">
        <w:rPr>
          <w:rFonts w:ascii="Times New Roman" w:hAnsi="Times New Roman" w:cs="Times New Roman"/>
        </w:rPr>
        <w:t xml:space="preserve"> </w:t>
      </w:r>
      <w:r w:rsidR="00D11BE6" w:rsidRPr="00D11BE6">
        <w:rPr>
          <w:rFonts w:ascii="Times New Roman" w:hAnsi="Times New Roman" w:cs="Times New Roman"/>
        </w:rPr>
        <w:t xml:space="preserve">Christian churches may not meet the needs </w:t>
      </w:r>
      <w:r w:rsidR="00A803A4">
        <w:rPr>
          <w:rFonts w:ascii="Times New Roman" w:hAnsi="Times New Roman" w:cs="Times New Roman"/>
        </w:rPr>
        <w:t xml:space="preserve">of </w:t>
      </w:r>
      <w:r w:rsidR="00D11BE6" w:rsidRPr="00D11BE6">
        <w:rPr>
          <w:rFonts w:ascii="Times New Roman" w:hAnsi="Times New Roman" w:cs="Times New Roman"/>
        </w:rPr>
        <w:t>Muslims</w:t>
      </w:r>
      <w:r w:rsidR="00DC79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 w:rsidR="00DC79E2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their</w:t>
      </w:r>
      <w:r w:rsidR="00DC79E2">
        <w:rPr>
          <w:rFonts w:ascii="Times New Roman" w:hAnsi="Times New Roman" w:cs="Times New Roman"/>
        </w:rPr>
        <w:t xml:space="preserve"> community</w:t>
      </w:r>
      <w:r w:rsidR="00D540B9">
        <w:rPr>
          <w:rFonts w:ascii="Times New Roman" w:hAnsi="Times New Roman" w:cs="Times New Roman"/>
        </w:rPr>
        <w:t xml:space="preserve">. </w:t>
      </w:r>
      <w:r w:rsidR="008922DD">
        <w:rPr>
          <w:rFonts w:ascii="Times New Roman" w:hAnsi="Times New Roman" w:cs="Times New Roman"/>
        </w:rPr>
        <w:t>M</w:t>
      </w:r>
      <w:r w:rsidR="00B441CB" w:rsidRPr="00D11BE6">
        <w:rPr>
          <w:rFonts w:ascii="Times New Roman" w:hAnsi="Times New Roman" w:cs="Times New Roman"/>
        </w:rPr>
        <w:t xml:space="preserve">any focus on worship and caring for </w:t>
      </w:r>
      <w:r w:rsidR="00B441CB">
        <w:rPr>
          <w:rFonts w:ascii="Times New Roman" w:hAnsi="Times New Roman" w:cs="Times New Roman"/>
        </w:rPr>
        <w:t xml:space="preserve">current </w:t>
      </w:r>
      <w:r w:rsidR="00B441CB" w:rsidRPr="00D11BE6">
        <w:rPr>
          <w:rFonts w:ascii="Times New Roman" w:hAnsi="Times New Roman" w:cs="Times New Roman"/>
        </w:rPr>
        <w:t xml:space="preserve">members </w:t>
      </w:r>
      <w:r w:rsidR="008922DD">
        <w:rPr>
          <w:rFonts w:ascii="Times New Roman" w:hAnsi="Times New Roman" w:cs="Times New Roman"/>
        </w:rPr>
        <w:t>and do not have a vision of</w:t>
      </w:r>
      <w:r w:rsidR="00B441CB" w:rsidRPr="00D11BE6">
        <w:rPr>
          <w:rFonts w:ascii="Times New Roman" w:hAnsi="Times New Roman" w:cs="Times New Roman"/>
        </w:rPr>
        <w:t xml:space="preserve"> sharing the gospel with</w:t>
      </w:r>
      <w:r w:rsidR="008922DD">
        <w:rPr>
          <w:rFonts w:ascii="Times New Roman" w:hAnsi="Times New Roman" w:cs="Times New Roman"/>
        </w:rPr>
        <w:t xml:space="preserve"> </w:t>
      </w:r>
      <w:r w:rsidR="00B441CB" w:rsidRPr="00D11BE6">
        <w:rPr>
          <w:rFonts w:ascii="Times New Roman" w:hAnsi="Times New Roman" w:cs="Times New Roman"/>
        </w:rPr>
        <w:t>Muslim</w:t>
      </w:r>
      <w:r w:rsidR="008922DD">
        <w:rPr>
          <w:rFonts w:ascii="Times New Roman" w:hAnsi="Times New Roman" w:cs="Times New Roman"/>
        </w:rPr>
        <w:t>s.</w:t>
      </w:r>
      <w:r w:rsidR="00B441CB">
        <w:rPr>
          <w:rFonts w:ascii="Times New Roman" w:hAnsi="Times New Roman" w:cs="Times New Roman"/>
        </w:rPr>
        <w:t xml:space="preserve"> </w:t>
      </w:r>
    </w:p>
    <w:p w14:paraId="55C39000" w14:textId="7FA9299C" w:rsidR="00243C15" w:rsidRPr="00CB0CE2" w:rsidRDefault="008922DD" w:rsidP="00CB0CE2">
      <w:pPr>
        <w:numPr>
          <w:ilvl w:val="0"/>
          <w:numId w:val="20"/>
        </w:numPr>
        <w:spacing w:line="240" w:lineRule="auto"/>
        <w:ind w:left="389" w:right="360" w:hanging="245"/>
        <w:jc w:val="both"/>
        <w:rPr>
          <w:rFonts w:ascii="Times New Roman" w:hAnsi="Times New Roman" w:cs="Times New Roman"/>
        </w:rPr>
      </w:pPr>
      <w:r w:rsidRPr="00243C15">
        <w:rPr>
          <w:rFonts w:ascii="Times New Roman" w:hAnsi="Times New Roman" w:cs="Times New Roman"/>
        </w:rPr>
        <w:t xml:space="preserve">When churches and individuals have a vision, </w:t>
      </w:r>
      <w:r w:rsidR="00BC06E6">
        <w:rPr>
          <w:rFonts w:ascii="Times New Roman" w:hAnsi="Times New Roman" w:cs="Times New Roman"/>
        </w:rPr>
        <w:t>S</w:t>
      </w:r>
      <w:r w:rsidR="00D11BE6" w:rsidRPr="00243C15">
        <w:rPr>
          <w:rFonts w:ascii="Times New Roman" w:hAnsi="Times New Roman" w:cs="Times New Roman"/>
        </w:rPr>
        <w:t xml:space="preserve">cripture </w:t>
      </w:r>
      <w:r w:rsidRPr="00243C15">
        <w:rPr>
          <w:rFonts w:ascii="Times New Roman" w:hAnsi="Times New Roman" w:cs="Times New Roman"/>
        </w:rPr>
        <w:t>says</w:t>
      </w:r>
      <w:r w:rsidR="00D11BE6" w:rsidRPr="00243C15">
        <w:rPr>
          <w:rFonts w:ascii="Times New Roman" w:hAnsi="Times New Roman" w:cs="Times New Roman"/>
        </w:rPr>
        <w:t xml:space="preserve"> </w:t>
      </w:r>
      <w:r w:rsidRPr="00243C15">
        <w:rPr>
          <w:rFonts w:ascii="Times New Roman" w:hAnsi="Times New Roman" w:cs="Times New Roman"/>
          <w:i/>
          <w:iCs/>
        </w:rPr>
        <w:t>th</w:t>
      </w:r>
      <w:r w:rsidR="00D11BE6" w:rsidRPr="00243C15">
        <w:rPr>
          <w:rFonts w:ascii="Times New Roman" w:hAnsi="Times New Roman" w:cs="Times New Roman"/>
          <w:i/>
          <w:iCs/>
        </w:rPr>
        <w:t>e prayer of the righteous is powerful and effective (James 5</w:t>
      </w:r>
      <w:r w:rsidR="00BB0C6C">
        <w:rPr>
          <w:rFonts w:ascii="Times New Roman" w:hAnsi="Times New Roman" w:cs="Times New Roman"/>
          <w:i/>
          <w:iCs/>
        </w:rPr>
        <w:t xml:space="preserve">: </w:t>
      </w:r>
      <w:r w:rsidR="00D11BE6" w:rsidRPr="00243C15">
        <w:rPr>
          <w:rFonts w:ascii="Times New Roman" w:hAnsi="Times New Roman" w:cs="Times New Roman"/>
          <w:i/>
          <w:iCs/>
        </w:rPr>
        <w:t>16)</w:t>
      </w:r>
      <w:r w:rsidR="00D540B9">
        <w:rPr>
          <w:rFonts w:ascii="Times New Roman" w:hAnsi="Times New Roman" w:cs="Times New Roman"/>
        </w:rPr>
        <w:t xml:space="preserve">. </w:t>
      </w:r>
      <w:r w:rsidRPr="00243C15">
        <w:rPr>
          <w:rFonts w:ascii="Times New Roman" w:hAnsi="Times New Roman" w:cs="Times New Roman"/>
        </w:rPr>
        <w:t>Prayer can be promoted through websites</w:t>
      </w:r>
      <w:r w:rsidR="002A7818">
        <w:rPr>
          <w:rFonts w:ascii="Times New Roman" w:hAnsi="Times New Roman" w:cs="Times New Roman"/>
        </w:rPr>
        <w:t>, messages,</w:t>
      </w:r>
      <w:r w:rsidRPr="00243C15">
        <w:rPr>
          <w:rFonts w:ascii="Times New Roman" w:hAnsi="Times New Roman" w:cs="Times New Roman"/>
        </w:rPr>
        <w:t xml:space="preserve"> and social media</w:t>
      </w:r>
      <w:r w:rsidR="00D540B9">
        <w:rPr>
          <w:rFonts w:ascii="Times New Roman" w:hAnsi="Times New Roman" w:cs="Times New Roman"/>
        </w:rPr>
        <w:t xml:space="preserve">. </w:t>
      </w:r>
      <w:r w:rsidR="00D11BE6" w:rsidRPr="00243C15">
        <w:rPr>
          <w:rFonts w:ascii="Times New Roman" w:hAnsi="Times New Roman" w:cs="Times New Roman"/>
        </w:rPr>
        <w:t xml:space="preserve">The </w:t>
      </w:r>
      <w:r w:rsidR="00243C15" w:rsidRPr="00243C15">
        <w:rPr>
          <w:rFonts w:ascii="Times New Roman" w:hAnsi="Times New Roman" w:cs="Times New Roman"/>
        </w:rPr>
        <w:t xml:space="preserve">most effective prayer promotion </w:t>
      </w:r>
      <w:r w:rsidR="004C2DA6" w:rsidRPr="00243C15">
        <w:rPr>
          <w:rFonts w:ascii="Times New Roman" w:hAnsi="Times New Roman" w:cs="Times New Roman"/>
        </w:rPr>
        <w:t>is</w:t>
      </w:r>
      <w:r w:rsidR="00243C15" w:rsidRPr="00243C15">
        <w:rPr>
          <w:rFonts w:ascii="Times New Roman" w:hAnsi="Times New Roman" w:cs="Times New Roman"/>
        </w:rPr>
        <w:t xml:space="preserve"> </w:t>
      </w:r>
      <w:r w:rsidR="002A7818">
        <w:rPr>
          <w:rFonts w:ascii="Times New Roman" w:hAnsi="Times New Roman" w:cs="Times New Roman"/>
        </w:rPr>
        <w:t xml:space="preserve">to frequently </w:t>
      </w:r>
      <w:r w:rsidR="00D11BE6" w:rsidRPr="00243C15">
        <w:rPr>
          <w:rFonts w:ascii="Times New Roman" w:hAnsi="Times New Roman" w:cs="Times New Roman"/>
        </w:rPr>
        <w:t xml:space="preserve">send two or three </w:t>
      </w:r>
      <w:r w:rsidR="002A7818">
        <w:rPr>
          <w:rFonts w:ascii="Times New Roman" w:hAnsi="Times New Roman" w:cs="Times New Roman"/>
        </w:rPr>
        <w:t>detailed</w:t>
      </w:r>
      <w:r w:rsidR="00243C15" w:rsidRPr="00243C15">
        <w:rPr>
          <w:rFonts w:ascii="Times New Roman" w:hAnsi="Times New Roman" w:cs="Times New Roman"/>
        </w:rPr>
        <w:t xml:space="preserve"> </w:t>
      </w:r>
      <w:r w:rsidR="00D11BE6" w:rsidRPr="00243C15">
        <w:rPr>
          <w:rFonts w:ascii="Times New Roman" w:hAnsi="Times New Roman" w:cs="Times New Roman"/>
        </w:rPr>
        <w:t>prayer requests to people committed to being intercessors</w:t>
      </w:r>
      <w:r w:rsidR="00D540B9">
        <w:rPr>
          <w:rFonts w:ascii="Times New Roman" w:hAnsi="Times New Roman" w:cs="Times New Roman"/>
        </w:rPr>
        <w:t xml:space="preserve">. </w:t>
      </w:r>
      <w:r w:rsidR="00243C15" w:rsidRPr="00243C15">
        <w:rPr>
          <w:rFonts w:ascii="Times New Roman" w:hAnsi="Times New Roman" w:cs="Times New Roman"/>
        </w:rPr>
        <w:t>Sharing answers to prayer whenever possible appears to encourage praying, as does personal involvement with the mission field</w:t>
      </w:r>
      <w:r w:rsidR="00D540B9">
        <w:rPr>
          <w:rFonts w:ascii="Times New Roman" w:hAnsi="Times New Roman" w:cs="Times New Roman"/>
        </w:rPr>
        <w:t>.</w:t>
      </w:r>
    </w:p>
    <w:p w14:paraId="7EB5AEE8" w14:textId="7B41B9B0" w:rsidR="00325A6A" w:rsidRDefault="002A7818" w:rsidP="00325A6A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project findings may or may not be representative of the broader knowledge of sharing the gospel in the Muslim world.</w:t>
      </w:r>
      <w:r w:rsidR="00D540B9">
        <w:rPr>
          <w:rFonts w:ascii="Times New Roman" w:hAnsi="Times New Roman" w:cs="Times New Roman"/>
        </w:rPr>
        <w:t xml:space="preserve"> </w:t>
      </w:r>
      <w:r w:rsidR="00CC12BE" w:rsidRPr="00243C15">
        <w:rPr>
          <w:rFonts w:ascii="Times New Roman" w:hAnsi="Times New Roman" w:cs="Times New Roman"/>
        </w:rPr>
        <w:t>The projects had specific purposes for specific ministries at a specific time</w:t>
      </w:r>
      <w:r w:rsidR="00ED75FA">
        <w:rPr>
          <w:rFonts w:ascii="Times New Roman" w:hAnsi="Times New Roman" w:cs="Times New Roman"/>
        </w:rPr>
        <w:t xml:space="preserve"> and have </w:t>
      </w:r>
      <w:r w:rsidR="0049021B">
        <w:rPr>
          <w:rFonts w:ascii="Times New Roman" w:hAnsi="Times New Roman" w:cs="Times New Roman"/>
        </w:rPr>
        <w:t>helped the author learn about the Muslim harvest field and the workers the Lord has sent</w:t>
      </w:r>
      <w:r w:rsidR="00D540B9">
        <w:rPr>
          <w:rFonts w:ascii="Times New Roman" w:hAnsi="Times New Roman" w:cs="Times New Roman"/>
        </w:rPr>
        <w:t xml:space="preserve">. </w:t>
      </w:r>
      <w:r w:rsidR="004855C2">
        <w:rPr>
          <w:rFonts w:ascii="Times New Roman" w:hAnsi="Times New Roman" w:cs="Times New Roman"/>
        </w:rPr>
        <w:t>The intent of this article is to help others learn more about, and to help them reach, Muslims for Christ.</w:t>
      </w:r>
    </w:p>
    <w:p w14:paraId="386B489B" w14:textId="7887B32A" w:rsidR="00325A6A" w:rsidRDefault="00325A6A" w:rsidP="00325A6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25A6A">
        <w:rPr>
          <w:rFonts w:ascii="Times New Roman" w:hAnsi="Times New Roman" w:cs="Times New Roman"/>
          <w:b/>
          <w:bCs/>
        </w:rPr>
        <w:t>References</w:t>
      </w:r>
    </w:p>
    <w:p w14:paraId="6ABD0B68" w14:textId="0C2AC9F1" w:rsidR="00BB08CC" w:rsidRPr="00812075" w:rsidRDefault="00BB08CC" w:rsidP="00BB08CC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</w:rPr>
      </w:pPr>
      <w:r w:rsidRPr="00812075">
        <w:rPr>
          <w:rFonts w:ascii="Times New Roman" w:hAnsi="Times New Roman" w:cs="Times New Roman"/>
          <w:color w:val="000000" w:themeColor="text1"/>
        </w:rPr>
        <w:t>DMMS Frontier Missions (n.d.)</w:t>
      </w:r>
      <w:r w:rsidR="00AB6363">
        <w:rPr>
          <w:rFonts w:ascii="Times New Roman" w:hAnsi="Times New Roman" w:cs="Times New Roman"/>
          <w:color w:val="000000" w:themeColor="text1"/>
        </w:rPr>
        <w:t>.</w:t>
      </w:r>
      <w:r w:rsidRPr="00812075">
        <w:rPr>
          <w:rFonts w:ascii="Times New Roman" w:hAnsi="Times New Roman" w:cs="Times New Roman"/>
          <w:color w:val="000000" w:themeColor="text1"/>
        </w:rPr>
        <w:t xml:space="preserve"> “Pursuing Disciple Making Movements in the Frontiers.” </w:t>
      </w:r>
      <w:hyperlink r:id="rId13" w:history="1">
        <w:r w:rsidRPr="00812075">
          <w:rPr>
            <w:rStyle w:val="Hyperlink"/>
            <w:rFonts w:ascii="Times New Roman" w:hAnsi="Times New Roman" w:cs="Times New Roman"/>
            <w:color w:val="000000" w:themeColor="text1"/>
          </w:rPr>
          <w:t>https: //www.dmmsfrontiermissions.com/disciple-making-movement-what-defined/</w:t>
        </w:r>
      </w:hyperlink>
    </w:p>
    <w:p w14:paraId="139D5CF3" w14:textId="243EE289" w:rsidR="004A747D" w:rsidRPr="00812075" w:rsidRDefault="0030476D" w:rsidP="004A747D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</w:rPr>
      </w:pPr>
      <w:r w:rsidRPr="00812075">
        <w:rPr>
          <w:rFonts w:ascii="Times New Roman" w:hAnsi="Times New Roman" w:cs="Times New Roman"/>
          <w:color w:val="000000" w:themeColor="text1"/>
        </w:rPr>
        <w:t>Garrison</w:t>
      </w:r>
      <w:r w:rsidR="004A747D">
        <w:rPr>
          <w:rFonts w:ascii="Times New Roman" w:hAnsi="Times New Roman" w:cs="Times New Roman"/>
          <w:color w:val="000000" w:themeColor="text1"/>
        </w:rPr>
        <w:t>, D.</w:t>
      </w:r>
      <w:r w:rsidR="009B70B5">
        <w:rPr>
          <w:rFonts w:ascii="Times New Roman" w:hAnsi="Times New Roman" w:cs="Times New Roman"/>
          <w:color w:val="000000" w:themeColor="text1"/>
        </w:rPr>
        <w:t xml:space="preserve"> </w:t>
      </w:r>
      <w:r w:rsidR="004A747D">
        <w:rPr>
          <w:rFonts w:ascii="Times New Roman" w:hAnsi="Times New Roman" w:cs="Times New Roman"/>
          <w:color w:val="000000" w:themeColor="text1"/>
        </w:rPr>
        <w:t>(1999).</w:t>
      </w:r>
      <w:r w:rsidR="009B70B5">
        <w:rPr>
          <w:rFonts w:ascii="Times New Roman" w:hAnsi="Times New Roman" w:cs="Times New Roman"/>
          <w:color w:val="000000" w:themeColor="text1"/>
        </w:rPr>
        <w:t xml:space="preserve"> </w:t>
      </w:r>
      <w:r w:rsidR="004A747D" w:rsidRPr="004A747D">
        <w:rPr>
          <w:rFonts w:ascii="Times New Roman" w:hAnsi="Times New Roman" w:cs="Times New Roman"/>
          <w:i/>
          <w:iCs/>
          <w:color w:val="000000" w:themeColor="text1"/>
        </w:rPr>
        <w:t>Church Planting Movements</w:t>
      </w:r>
      <w:r w:rsidR="004A747D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4A747D">
        <w:rPr>
          <w:rFonts w:ascii="Times New Roman" w:hAnsi="Times New Roman" w:cs="Times New Roman"/>
          <w:color w:val="000000" w:themeColor="text1"/>
        </w:rPr>
        <w:t xml:space="preserve"> Richmond, Virginia: </w:t>
      </w:r>
      <w:r w:rsidR="004A747D" w:rsidRPr="004A747D">
        <w:rPr>
          <w:rFonts w:ascii="Times New Roman" w:hAnsi="Times New Roman" w:cs="Times New Roman"/>
          <w:color w:val="000000" w:themeColor="text1"/>
        </w:rPr>
        <w:t>Office of Overseas Operations</w:t>
      </w:r>
      <w:r w:rsidR="004A747D">
        <w:rPr>
          <w:rFonts w:ascii="Times New Roman" w:hAnsi="Times New Roman" w:cs="Times New Roman"/>
          <w:color w:val="000000" w:themeColor="text1"/>
        </w:rPr>
        <w:t xml:space="preserve">, </w:t>
      </w:r>
      <w:r w:rsidR="004A747D" w:rsidRPr="004A747D">
        <w:rPr>
          <w:rFonts w:ascii="Times New Roman" w:hAnsi="Times New Roman" w:cs="Times New Roman"/>
          <w:color w:val="000000" w:themeColor="text1"/>
        </w:rPr>
        <w:t>International Mission Board</w:t>
      </w:r>
      <w:r w:rsidR="004A747D">
        <w:rPr>
          <w:rFonts w:ascii="Times New Roman" w:hAnsi="Times New Roman" w:cs="Times New Roman"/>
          <w:color w:val="000000" w:themeColor="text1"/>
        </w:rPr>
        <w:t xml:space="preserve"> </w:t>
      </w:r>
      <w:r w:rsidR="004A747D" w:rsidRPr="004A747D">
        <w:rPr>
          <w:rFonts w:ascii="Times New Roman" w:hAnsi="Times New Roman" w:cs="Times New Roman"/>
          <w:color w:val="000000" w:themeColor="text1"/>
        </w:rPr>
        <w:t>of the Southern Baptist Convention</w:t>
      </w:r>
      <w:r w:rsidR="004A747D">
        <w:rPr>
          <w:rFonts w:ascii="Times New Roman" w:hAnsi="Times New Roman" w:cs="Times New Roman"/>
          <w:color w:val="000000" w:themeColor="text1"/>
        </w:rPr>
        <w:t>.</w:t>
      </w:r>
    </w:p>
    <w:p w14:paraId="26FF4B61" w14:textId="257073EE" w:rsidR="00C819D2" w:rsidRPr="00812075" w:rsidRDefault="003521EB" w:rsidP="00C819D2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</w:rPr>
      </w:pPr>
      <w:r w:rsidRPr="00812075">
        <w:rPr>
          <w:rFonts w:ascii="Times New Roman" w:hAnsi="Times New Roman" w:cs="Times New Roman"/>
          <w:color w:val="000000" w:themeColor="text1"/>
        </w:rPr>
        <w:t>Preston</w:t>
      </w:r>
      <w:r w:rsidR="00C819D2" w:rsidRPr="00812075">
        <w:rPr>
          <w:rFonts w:ascii="Times New Roman" w:hAnsi="Times New Roman" w:cs="Times New Roman"/>
          <w:color w:val="000000" w:themeColor="text1"/>
        </w:rPr>
        <w:t>, F.</w:t>
      </w:r>
      <w:r w:rsidRPr="00812075">
        <w:rPr>
          <w:rFonts w:ascii="Times New Roman" w:hAnsi="Times New Roman" w:cs="Times New Roman"/>
          <w:color w:val="000000" w:themeColor="text1"/>
        </w:rPr>
        <w:t xml:space="preserve"> and Bonham</w:t>
      </w:r>
      <w:r w:rsidR="00C819D2" w:rsidRPr="00812075">
        <w:rPr>
          <w:rFonts w:ascii="Times New Roman" w:hAnsi="Times New Roman" w:cs="Times New Roman"/>
          <w:color w:val="000000" w:themeColor="text1"/>
        </w:rPr>
        <w:t>, G.</w:t>
      </w:r>
      <w:r w:rsidRPr="00812075">
        <w:rPr>
          <w:rFonts w:ascii="Times New Roman" w:hAnsi="Times New Roman" w:cs="Times New Roman"/>
          <w:color w:val="000000" w:themeColor="text1"/>
        </w:rPr>
        <w:t xml:space="preserve"> (2021). </w:t>
      </w:r>
      <w:r w:rsidRPr="00812075">
        <w:rPr>
          <w:rFonts w:ascii="Times New Roman" w:hAnsi="Times New Roman" w:cs="Times New Roman"/>
          <w:i/>
          <w:iCs/>
          <w:color w:val="000000" w:themeColor="text1"/>
        </w:rPr>
        <w:t>2021 Media to Movements Training Coalition Research Report</w:t>
      </w:r>
      <w:r w:rsidRPr="00812075">
        <w:rPr>
          <w:rFonts w:ascii="Times New Roman" w:hAnsi="Times New Roman" w:cs="Times New Roman"/>
          <w:color w:val="000000" w:themeColor="text1"/>
        </w:rPr>
        <w:t xml:space="preserve">. </w:t>
      </w:r>
      <w:hyperlink r:id="rId14" w:history="1">
        <w:r w:rsidRPr="00812075">
          <w:rPr>
            <w:rStyle w:val="Hyperlink"/>
            <w:rFonts w:ascii="Times New Roman" w:hAnsi="Times New Roman" w:cs="Times New Roman"/>
            <w:color w:val="000000" w:themeColor="text1"/>
          </w:rPr>
          <w:t>https: //www.mediatomovements.org/articles/global-survey-of-media-to-movements-report-2021</w:t>
        </w:r>
      </w:hyperlink>
      <w:r w:rsidRPr="00812075">
        <w:rPr>
          <w:rFonts w:ascii="Times New Roman" w:hAnsi="Times New Roman" w:cs="Times New Roman"/>
          <w:color w:val="000000" w:themeColor="text1"/>
        </w:rPr>
        <w:t>)</w:t>
      </w:r>
    </w:p>
    <w:p w14:paraId="2B691DCC" w14:textId="4D26D6EF" w:rsidR="00BB08CC" w:rsidRPr="00812075" w:rsidRDefault="00C0579F" w:rsidP="00C819D2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</w:rPr>
      </w:pPr>
      <w:r w:rsidRPr="00812075">
        <w:rPr>
          <w:rFonts w:ascii="Times New Roman" w:hAnsi="Times New Roman" w:cs="Times New Roman"/>
          <w:color w:val="000000" w:themeColor="text1"/>
        </w:rPr>
        <w:t>Smith</w:t>
      </w:r>
      <w:r w:rsidR="00C819D2" w:rsidRPr="00812075">
        <w:rPr>
          <w:rFonts w:ascii="Times New Roman" w:hAnsi="Times New Roman" w:cs="Times New Roman"/>
          <w:color w:val="000000" w:themeColor="text1"/>
        </w:rPr>
        <w:t>, S.</w:t>
      </w:r>
      <w:r w:rsidRPr="00812075">
        <w:rPr>
          <w:rFonts w:ascii="Times New Roman" w:hAnsi="Times New Roman" w:cs="Times New Roman"/>
          <w:color w:val="000000" w:themeColor="text1"/>
        </w:rPr>
        <w:t xml:space="preserve"> and Parks</w:t>
      </w:r>
      <w:r w:rsidR="00C819D2" w:rsidRPr="00812075">
        <w:rPr>
          <w:rFonts w:ascii="Times New Roman" w:hAnsi="Times New Roman" w:cs="Times New Roman"/>
          <w:color w:val="000000" w:themeColor="text1"/>
        </w:rPr>
        <w:t>, S.</w:t>
      </w:r>
      <w:r w:rsidRPr="00812075">
        <w:rPr>
          <w:rFonts w:ascii="Times New Roman" w:hAnsi="Times New Roman" w:cs="Times New Roman"/>
          <w:color w:val="000000" w:themeColor="text1"/>
        </w:rPr>
        <w:t xml:space="preserve"> (2015).</w:t>
      </w:r>
      <w:r w:rsidR="00C819D2" w:rsidRPr="00812075">
        <w:rPr>
          <w:rFonts w:ascii="Times New Roman" w:hAnsi="Times New Roman" w:cs="Times New Roman"/>
          <w:color w:val="000000" w:themeColor="text1"/>
        </w:rPr>
        <w:t xml:space="preserve"> “T4T or DMM (DBS)? – Only God Can Start a Church-Planting Movement (Part 1 of 2)” </w:t>
      </w:r>
      <w:r w:rsidR="00C819D2" w:rsidRPr="00812075">
        <w:rPr>
          <w:rFonts w:ascii="Times New Roman" w:hAnsi="Times New Roman" w:cs="Times New Roman"/>
          <w:i/>
          <w:iCs/>
          <w:color w:val="000000" w:themeColor="text1"/>
        </w:rPr>
        <w:t>Mission Frontiers</w:t>
      </w:r>
      <w:r w:rsidR="00C819D2" w:rsidRPr="00812075">
        <w:rPr>
          <w:rFonts w:ascii="Times New Roman" w:hAnsi="Times New Roman" w:cs="Times New Roman"/>
          <w:color w:val="000000" w:themeColor="text1"/>
        </w:rPr>
        <w:t xml:space="preserve"> (January-February).</w:t>
      </w:r>
      <w:r w:rsidRPr="00812075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hyperlink r:id="rId15" w:history="1">
        <w:r w:rsidRPr="00812075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https: //www.missionfrontiers.org/issue/article/t4t-or-dmm-dbs-only-god-can-start-a-church-planting-movement-part-1-of-2</w:t>
        </w:r>
      </w:hyperlink>
      <w:r w:rsidRPr="00812075">
        <w:rPr>
          <w:rFonts w:ascii="Times New Roman" w:eastAsia="Times New Roman" w:hAnsi="Times New Roman" w:cs="Times New Roman"/>
          <w:color w:val="000000" w:themeColor="text1"/>
        </w:rPr>
        <w:t>)</w:t>
      </w:r>
    </w:p>
    <w:sectPr w:rsidR="00BB08CC" w:rsidRPr="00812075" w:rsidSect="00D55795">
      <w:headerReference w:type="even" r:id="rId16"/>
      <w:headerReference w:type="default" r:id="rId17"/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pgNumType w:start="5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00BB" w14:textId="77777777" w:rsidR="00794A62" w:rsidRDefault="00794A62" w:rsidP="0026641D">
      <w:pPr>
        <w:spacing w:after="0" w:line="240" w:lineRule="auto"/>
      </w:pPr>
      <w:r>
        <w:separator/>
      </w:r>
    </w:p>
  </w:endnote>
  <w:endnote w:type="continuationSeparator" w:id="0">
    <w:p w14:paraId="1B7134DA" w14:textId="77777777" w:rsidR="00794A62" w:rsidRDefault="00794A62" w:rsidP="0026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4504" w14:textId="56F82149" w:rsidR="00850F03" w:rsidRDefault="00850F03" w:rsidP="00850F03">
    <w:pPr>
      <w:pStyle w:val="Footer"/>
      <w:jc w:val="center"/>
    </w:pPr>
    <w:r w:rsidRPr="0044206A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44206A">
      <w:rPr>
        <w:rFonts w:ascii="Times New Roman" w:hAnsi="Times New Roman" w:cs="Times New Roman"/>
        <w:sz w:val="20"/>
        <w:szCs w:val="20"/>
      </w:rPr>
      <w:t xml:space="preserve"> - ISSN 2831-4751 - Vol 20, No </w:t>
    </w:r>
    <w:r>
      <w:rPr>
        <w:rFonts w:ascii="Times New Roman" w:hAnsi="Times New Roman" w:cs="Times New Roman"/>
        <w:sz w:val="20"/>
        <w:szCs w:val="20"/>
      </w:rPr>
      <w:t>4</w:t>
    </w:r>
    <w:r w:rsidRPr="0044206A">
      <w:rPr>
        <w:rFonts w:ascii="Times New Roman" w:hAnsi="Times New Roman" w:cs="Times New Roman"/>
        <w:sz w:val="20"/>
        <w:szCs w:val="20"/>
      </w:rPr>
      <w:t xml:space="preserve"> (2023) </w:t>
    </w:r>
    <w:r>
      <w:rPr>
        <w:rFonts w:ascii="Times New Roman" w:hAnsi="Times New Roman" w:cs="Times New Roman"/>
        <w:sz w:val="20"/>
        <w:szCs w:val="20"/>
      </w:rPr>
      <w:t>October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F0B7" w14:textId="46C809A5" w:rsidR="00850F03" w:rsidRDefault="00850F03" w:rsidP="00850F03">
    <w:pPr>
      <w:pStyle w:val="Footer"/>
      <w:jc w:val="center"/>
    </w:pPr>
    <w:r w:rsidRPr="0044206A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44206A">
      <w:rPr>
        <w:rFonts w:ascii="Times New Roman" w:hAnsi="Times New Roman" w:cs="Times New Roman"/>
        <w:sz w:val="20"/>
        <w:szCs w:val="20"/>
      </w:rPr>
      <w:t xml:space="preserve"> - ISSN 2831-4751 - Vol 20, No </w:t>
    </w:r>
    <w:r>
      <w:rPr>
        <w:rFonts w:ascii="Times New Roman" w:hAnsi="Times New Roman" w:cs="Times New Roman"/>
        <w:sz w:val="20"/>
        <w:szCs w:val="20"/>
      </w:rPr>
      <w:t>4</w:t>
    </w:r>
    <w:r w:rsidRPr="0044206A">
      <w:rPr>
        <w:rFonts w:ascii="Times New Roman" w:hAnsi="Times New Roman" w:cs="Times New Roman"/>
        <w:sz w:val="20"/>
        <w:szCs w:val="20"/>
      </w:rPr>
      <w:t xml:space="preserve"> (2023) </w:t>
    </w:r>
    <w:r>
      <w:rPr>
        <w:rFonts w:ascii="Times New Roman" w:hAnsi="Times New Roman" w:cs="Times New Roman"/>
        <w:sz w:val="20"/>
        <w:szCs w:val="20"/>
      </w:rPr>
      <w:t>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B04D" w14:textId="77777777" w:rsidR="00794A62" w:rsidRDefault="00794A62" w:rsidP="0026641D">
      <w:pPr>
        <w:spacing w:after="0" w:line="240" w:lineRule="auto"/>
      </w:pPr>
      <w:r>
        <w:separator/>
      </w:r>
    </w:p>
  </w:footnote>
  <w:footnote w:type="continuationSeparator" w:id="0">
    <w:p w14:paraId="620E0E81" w14:textId="77777777" w:rsidR="00794A62" w:rsidRDefault="00794A62" w:rsidP="0026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0772453"/>
      <w:docPartObj>
        <w:docPartGallery w:val="Page Numbers (Top of Page)"/>
        <w:docPartUnique/>
      </w:docPartObj>
    </w:sdtPr>
    <w:sdtContent>
      <w:p w14:paraId="008513A1" w14:textId="42BAEF2A" w:rsidR="00C23264" w:rsidRDefault="00C23264" w:rsidP="00046AE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A1F01C" w14:textId="77777777" w:rsidR="00C23264" w:rsidRDefault="00C23264" w:rsidP="00C2326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20"/>
        <w:szCs w:val="20"/>
      </w:rPr>
      <w:id w:val="-1533955947"/>
      <w:docPartObj>
        <w:docPartGallery w:val="Page Numbers (Top of Page)"/>
        <w:docPartUnique/>
      </w:docPartObj>
    </w:sdtPr>
    <w:sdtContent>
      <w:p w14:paraId="2FFC1C4A" w14:textId="41DB7645" w:rsidR="00C23264" w:rsidRPr="00C23264" w:rsidRDefault="00C23264" w:rsidP="00046AE0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C23264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C23264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C23264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C23264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C23264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DC0D6E" w14:textId="5D343569" w:rsidR="00C23264" w:rsidRDefault="00C23264" w:rsidP="00C2326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58AA"/>
    <w:multiLevelType w:val="hybridMultilevel"/>
    <w:tmpl w:val="5632115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03032987"/>
    <w:multiLevelType w:val="hybridMultilevel"/>
    <w:tmpl w:val="9E383358"/>
    <w:lvl w:ilvl="0" w:tplc="F8D83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342A"/>
    <w:multiLevelType w:val="hybridMultilevel"/>
    <w:tmpl w:val="CE20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0643"/>
    <w:multiLevelType w:val="hybridMultilevel"/>
    <w:tmpl w:val="41909EE6"/>
    <w:lvl w:ilvl="0" w:tplc="069AC2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C2F"/>
    <w:multiLevelType w:val="hybridMultilevel"/>
    <w:tmpl w:val="1BF4E34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12E0C3E"/>
    <w:multiLevelType w:val="hybridMultilevel"/>
    <w:tmpl w:val="C6CAD0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31B6A0B"/>
    <w:multiLevelType w:val="hybridMultilevel"/>
    <w:tmpl w:val="D910FAD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238A0E49"/>
    <w:multiLevelType w:val="hybridMultilevel"/>
    <w:tmpl w:val="1C461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412F"/>
    <w:multiLevelType w:val="hybridMultilevel"/>
    <w:tmpl w:val="CD80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10825"/>
    <w:multiLevelType w:val="hybridMultilevel"/>
    <w:tmpl w:val="7458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C34"/>
    <w:multiLevelType w:val="hybridMultilevel"/>
    <w:tmpl w:val="4EC0B5DE"/>
    <w:lvl w:ilvl="0" w:tplc="415029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866CC"/>
    <w:multiLevelType w:val="hybridMultilevel"/>
    <w:tmpl w:val="D0A8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C7CC0"/>
    <w:multiLevelType w:val="hybridMultilevel"/>
    <w:tmpl w:val="E91E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33A4B"/>
    <w:multiLevelType w:val="hybridMultilevel"/>
    <w:tmpl w:val="1410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74523"/>
    <w:multiLevelType w:val="hybridMultilevel"/>
    <w:tmpl w:val="36360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A7F46"/>
    <w:multiLevelType w:val="hybridMultilevel"/>
    <w:tmpl w:val="0088C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35680"/>
    <w:multiLevelType w:val="hybridMultilevel"/>
    <w:tmpl w:val="5700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E6AFC"/>
    <w:multiLevelType w:val="hybridMultilevel"/>
    <w:tmpl w:val="1F06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13A46"/>
    <w:multiLevelType w:val="hybridMultilevel"/>
    <w:tmpl w:val="69B2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22F64"/>
    <w:multiLevelType w:val="hybridMultilevel"/>
    <w:tmpl w:val="957C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87223"/>
    <w:multiLevelType w:val="hybridMultilevel"/>
    <w:tmpl w:val="CA20E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A7734"/>
    <w:multiLevelType w:val="hybridMultilevel"/>
    <w:tmpl w:val="C7FE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D17F5"/>
    <w:multiLevelType w:val="hybridMultilevel"/>
    <w:tmpl w:val="797267EA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BAF499C"/>
    <w:multiLevelType w:val="hybridMultilevel"/>
    <w:tmpl w:val="4C20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53756">
    <w:abstractNumId w:val="12"/>
  </w:num>
  <w:num w:numId="2" w16cid:durableId="1927839675">
    <w:abstractNumId w:val="2"/>
  </w:num>
  <w:num w:numId="3" w16cid:durableId="910041245">
    <w:abstractNumId w:val="8"/>
  </w:num>
  <w:num w:numId="4" w16cid:durableId="753672820">
    <w:abstractNumId w:val="0"/>
  </w:num>
  <w:num w:numId="5" w16cid:durableId="1198391445">
    <w:abstractNumId w:val="21"/>
  </w:num>
  <w:num w:numId="6" w16cid:durableId="703360850">
    <w:abstractNumId w:val="18"/>
  </w:num>
  <w:num w:numId="7" w16cid:durableId="1376856648">
    <w:abstractNumId w:val="20"/>
  </w:num>
  <w:num w:numId="8" w16cid:durableId="1556237571">
    <w:abstractNumId w:val="10"/>
  </w:num>
  <w:num w:numId="9" w16cid:durableId="327559113">
    <w:abstractNumId w:val="3"/>
  </w:num>
  <w:num w:numId="10" w16cid:durableId="115612125">
    <w:abstractNumId w:val="14"/>
  </w:num>
  <w:num w:numId="11" w16cid:durableId="702285666">
    <w:abstractNumId w:val="7"/>
  </w:num>
  <w:num w:numId="12" w16cid:durableId="42099605">
    <w:abstractNumId w:val="22"/>
  </w:num>
  <w:num w:numId="13" w16cid:durableId="1158156485">
    <w:abstractNumId w:val="11"/>
  </w:num>
  <w:num w:numId="14" w16cid:durableId="634137266">
    <w:abstractNumId w:val="6"/>
  </w:num>
  <w:num w:numId="15" w16cid:durableId="614019545">
    <w:abstractNumId w:val="17"/>
  </w:num>
  <w:num w:numId="16" w16cid:durableId="375466478">
    <w:abstractNumId w:val="16"/>
  </w:num>
  <w:num w:numId="17" w16cid:durableId="1808663632">
    <w:abstractNumId w:val="5"/>
  </w:num>
  <w:num w:numId="18" w16cid:durableId="705059173">
    <w:abstractNumId w:val="4"/>
  </w:num>
  <w:num w:numId="19" w16cid:durableId="363560801">
    <w:abstractNumId w:val="13"/>
  </w:num>
  <w:num w:numId="20" w16cid:durableId="794834755">
    <w:abstractNumId w:val="15"/>
  </w:num>
  <w:num w:numId="21" w16cid:durableId="2028602341">
    <w:abstractNumId w:val="23"/>
  </w:num>
  <w:num w:numId="22" w16cid:durableId="1201241365">
    <w:abstractNumId w:val="19"/>
  </w:num>
  <w:num w:numId="23" w16cid:durableId="345060558">
    <w:abstractNumId w:val="1"/>
  </w:num>
  <w:num w:numId="24" w16cid:durableId="991757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zMjYwNDE2NbI0N7RU0lEKTi0uzszPAykwrgUAfia1MywAAAA="/>
  </w:docVars>
  <w:rsids>
    <w:rsidRoot w:val="003B3CF0"/>
    <w:rsid w:val="00002182"/>
    <w:rsid w:val="0000356D"/>
    <w:rsid w:val="00006BF6"/>
    <w:rsid w:val="000103AA"/>
    <w:rsid w:val="0001093D"/>
    <w:rsid w:val="00010DB3"/>
    <w:rsid w:val="00012D55"/>
    <w:rsid w:val="00014A4C"/>
    <w:rsid w:val="00014D18"/>
    <w:rsid w:val="000212B7"/>
    <w:rsid w:val="00021DFD"/>
    <w:rsid w:val="00021EC2"/>
    <w:rsid w:val="00024EC9"/>
    <w:rsid w:val="00025D03"/>
    <w:rsid w:val="00035FAC"/>
    <w:rsid w:val="00036A3A"/>
    <w:rsid w:val="00037503"/>
    <w:rsid w:val="00043C53"/>
    <w:rsid w:val="000447C9"/>
    <w:rsid w:val="00045C61"/>
    <w:rsid w:val="000463EC"/>
    <w:rsid w:val="000534E2"/>
    <w:rsid w:val="00053A2C"/>
    <w:rsid w:val="000550A6"/>
    <w:rsid w:val="00060847"/>
    <w:rsid w:val="00067470"/>
    <w:rsid w:val="0007136A"/>
    <w:rsid w:val="00072E11"/>
    <w:rsid w:val="00073B78"/>
    <w:rsid w:val="00074995"/>
    <w:rsid w:val="00074B5D"/>
    <w:rsid w:val="00080227"/>
    <w:rsid w:val="00082592"/>
    <w:rsid w:val="00083905"/>
    <w:rsid w:val="00091532"/>
    <w:rsid w:val="0009283F"/>
    <w:rsid w:val="00092E6E"/>
    <w:rsid w:val="000936AF"/>
    <w:rsid w:val="000976EC"/>
    <w:rsid w:val="000A0C9A"/>
    <w:rsid w:val="000A3F4B"/>
    <w:rsid w:val="000B0585"/>
    <w:rsid w:val="000B1291"/>
    <w:rsid w:val="000B3EFE"/>
    <w:rsid w:val="000B5D2F"/>
    <w:rsid w:val="000B7FAA"/>
    <w:rsid w:val="000C061A"/>
    <w:rsid w:val="000C1B6C"/>
    <w:rsid w:val="000C243E"/>
    <w:rsid w:val="000C2570"/>
    <w:rsid w:val="000D081B"/>
    <w:rsid w:val="000D3536"/>
    <w:rsid w:val="000D4196"/>
    <w:rsid w:val="000D4D08"/>
    <w:rsid w:val="000D6477"/>
    <w:rsid w:val="000D6A3B"/>
    <w:rsid w:val="000E22EB"/>
    <w:rsid w:val="000E2CF3"/>
    <w:rsid w:val="000E3826"/>
    <w:rsid w:val="000F48F0"/>
    <w:rsid w:val="000F59A0"/>
    <w:rsid w:val="000F7531"/>
    <w:rsid w:val="000F7E5C"/>
    <w:rsid w:val="001005FC"/>
    <w:rsid w:val="0010198B"/>
    <w:rsid w:val="001023E7"/>
    <w:rsid w:val="0010637B"/>
    <w:rsid w:val="0010700F"/>
    <w:rsid w:val="00107E12"/>
    <w:rsid w:val="00112AA2"/>
    <w:rsid w:val="00113EBB"/>
    <w:rsid w:val="001156F6"/>
    <w:rsid w:val="00117EB0"/>
    <w:rsid w:val="00122586"/>
    <w:rsid w:val="00125846"/>
    <w:rsid w:val="00127FDE"/>
    <w:rsid w:val="001333B0"/>
    <w:rsid w:val="001335EA"/>
    <w:rsid w:val="00134781"/>
    <w:rsid w:val="001347FF"/>
    <w:rsid w:val="001348A8"/>
    <w:rsid w:val="00136212"/>
    <w:rsid w:val="00140EBB"/>
    <w:rsid w:val="00153173"/>
    <w:rsid w:val="001552E0"/>
    <w:rsid w:val="00157F01"/>
    <w:rsid w:val="001646B1"/>
    <w:rsid w:val="00164EBF"/>
    <w:rsid w:val="0016661D"/>
    <w:rsid w:val="00173E43"/>
    <w:rsid w:val="001759F3"/>
    <w:rsid w:val="001777EF"/>
    <w:rsid w:val="00180193"/>
    <w:rsid w:val="00180634"/>
    <w:rsid w:val="00181A2B"/>
    <w:rsid w:val="00185D50"/>
    <w:rsid w:val="001871C9"/>
    <w:rsid w:val="0019066E"/>
    <w:rsid w:val="00191CCF"/>
    <w:rsid w:val="00191DEF"/>
    <w:rsid w:val="001945A4"/>
    <w:rsid w:val="001946FC"/>
    <w:rsid w:val="001B167D"/>
    <w:rsid w:val="001B2845"/>
    <w:rsid w:val="001B3084"/>
    <w:rsid w:val="001C25C4"/>
    <w:rsid w:val="001D4923"/>
    <w:rsid w:val="001D6907"/>
    <w:rsid w:val="001E0211"/>
    <w:rsid w:val="001E1746"/>
    <w:rsid w:val="001E4275"/>
    <w:rsid w:val="001E4E7F"/>
    <w:rsid w:val="001E592E"/>
    <w:rsid w:val="001F4464"/>
    <w:rsid w:val="002008A6"/>
    <w:rsid w:val="002014BF"/>
    <w:rsid w:val="0020537A"/>
    <w:rsid w:val="00207C96"/>
    <w:rsid w:val="00211FAD"/>
    <w:rsid w:val="002120F4"/>
    <w:rsid w:val="002122F7"/>
    <w:rsid w:val="00221A9E"/>
    <w:rsid w:val="00225F35"/>
    <w:rsid w:val="002307D9"/>
    <w:rsid w:val="00231642"/>
    <w:rsid w:val="002336EC"/>
    <w:rsid w:val="0024275C"/>
    <w:rsid w:val="00242B56"/>
    <w:rsid w:val="00243C15"/>
    <w:rsid w:val="00243F0F"/>
    <w:rsid w:val="00245AA3"/>
    <w:rsid w:val="0024725D"/>
    <w:rsid w:val="0025093B"/>
    <w:rsid w:val="00251148"/>
    <w:rsid w:val="00256600"/>
    <w:rsid w:val="00260BBA"/>
    <w:rsid w:val="0026641D"/>
    <w:rsid w:val="00267BCC"/>
    <w:rsid w:val="00272C4A"/>
    <w:rsid w:val="00272D9A"/>
    <w:rsid w:val="002741D7"/>
    <w:rsid w:val="00274ACC"/>
    <w:rsid w:val="002937E2"/>
    <w:rsid w:val="00294465"/>
    <w:rsid w:val="00296B80"/>
    <w:rsid w:val="00297248"/>
    <w:rsid w:val="00297615"/>
    <w:rsid w:val="002A0876"/>
    <w:rsid w:val="002A7818"/>
    <w:rsid w:val="002B1092"/>
    <w:rsid w:val="002B3D8F"/>
    <w:rsid w:val="002B6211"/>
    <w:rsid w:val="002B69B4"/>
    <w:rsid w:val="002B7C48"/>
    <w:rsid w:val="002C1E15"/>
    <w:rsid w:val="002D2BBC"/>
    <w:rsid w:val="002D37E5"/>
    <w:rsid w:val="002D4D9D"/>
    <w:rsid w:val="002D6A05"/>
    <w:rsid w:val="002D7876"/>
    <w:rsid w:val="002E0419"/>
    <w:rsid w:val="002E2E14"/>
    <w:rsid w:val="002E56F6"/>
    <w:rsid w:val="002F3516"/>
    <w:rsid w:val="002F47CB"/>
    <w:rsid w:val="0030266F"/>
    <w:rsid w:val="0030476D"/>
    <w:rsid w:val="00305302"/>
    <w:rsid w:val="00305ED5"/>
    <w:rsid w:val="00306765"/>
    <w:rsid w:val="0031472B"/>
    <w:rsid w:val="0031564A"/>
    <w:rsid w:val="00316D2D"/>
    <w:rsid w:val="0031716D"/>
    <w:rsid w:val="00317C98"/>
    <w:rsid w:val="00325A6A"/>
    <w:rsid w:val="003268EF"/>
    <w:rsid w:val="00327453"/>
    <w:rsid w:val="00327C54"/>
    <w:rsid w:val="00331ED6"/>
    <w:rsid w:val="003408B1"/>
    <w:rsid w:val="003425BB"/>
    <w:rsid w:val="00343E12"/>
    <w:rsid w:val="00346C21"/>
    <w:rsid w:val="0034749B"/>
    <w:rsid w:val="003521EB"/>
    <w:rsid w:val="00352CC8"/>
    <w:rsid w:val="00353D52"/>
    <w:rsid w:val="00356D66"/>
    <w:rsid w:val="003651F2"/>
    <w:rsid w:val="00367BC6"/>
    <w:rsid w:val="003701AF"/>
    <w:rsid w:val="00376253"/>
    <w:rsid w:val="0037686A"/>
    <w:rsid w:val="00376BB0"/>
    <w:rsid w:val="00376D3E"/>
    <w:rsid w:val="0038218C"/>
    <w:rsid w:val="00385AB2"/>
    <w:rsid w:val="003870C1"/>
    <w:rsid w:val="003873BC"/>
    <w:rsid w:val="00394311"/>
    <w:rsid w:val="00394BA5"/>
    <w:rsid w:val="00396C66"/>
    <w:rsid w:val="003A26B5"/>
    <w:rsid w:val="003A2AC6"/>
    <w:rsid w:val="003A32EE"/>
    <w:rsid w:val="003A4677"/>
    <w:rsid w:val="003A58CE"/>
    <w:rsid w:val="003B091E"/>
    <w:rsid w:val="003B1E4A"/>
    <w:rsid w:val="003B3CF0"/>
    <w:rsid w:val="003B4FE8"/>
    <w:rsid w:val="003B7113"/>
    <w:rsid w:val="003C09DF"/>
    <w:rsid w:val="003C0C00"/>
    <w:rsid w:val="003C0F43"/>
    <w:rsid w:val="003D2396"/>
    <w:rsid w:val="003D358F"/>
    <w:rsid w:val="003D4589"/>
    <w:rsid w:val="003E03B3"/>
    <w:rsid w:val="003E2A44"/>
    <w:rsid w:val="003E3039"/>
    <w:rsid w:val="003E6678"/>
    <w:rsid w:val="003E7B77"/>
    <w:rsid w:val="003F38C7"/>
    <w:rsid w:val="003F4AEE"/>
    <w:rsid w:val="003F581C"/>
    <w:rsid w:val="00400F06"/>
    <w:rsid w:val="00401CC1"/>
    <w:rsid w:val="004020C5"/>
    <w:rsid w:val="00405D6D"/>
    <w:rsid w:val="0040609F"/>
    <w:rsid w:val="00410F6F"/>
    <w:rsid w:val="00413095"/>
    <w:rsid w:val="00414DB5"/>
    <w:rsid w:val="0042304E"/>
    <w:rsid w:val="0043200F"/>
    <w:rsid w:val="00433A4A"/>
    <w:rsid w:val="004408A4"/>
    <w:rsid w:val="00441B43"/>
    <w:rsid w:val="00443B22"/>
    <w:rsid w:val="00446883"/>
    <w:rsid w:val="00452F77"/>
    <w:rsid w:val="00455C3F"/>
    <w:rsid w:val="00461DE4"/>
    <w:rsid w:val="004635CE"/>
    <w:rsid w:val="00475992"/>
    <w:rsid w:val="00482069"/>
    <w:rsid w:val="004855C2"/>
    <w:rsid w:val="0049021B"/>
    <w:rsid w:val="0049049F"/>
    <w:rsid w:val="00491972"/>
    <w:rsid w:val="00494058"/>
    <w:rsid w:val="00495068"/>
    <w:rsid w:val="004951A9"/>
    <w:rsid w:val="00495318"/>
    <w:rsid w:val="00495864"/>
    <w:rsid w:val="004A572E"/>
    <w:rsid w:val="004A747D"/>
    <w:rsid w:val="004B1ABA"/>
    <w:rsid w:val="004B2CEB"/>
    <w:rsid w:val="004B39B5"/>
    <w:rsid w:val="004B3C9C"/>
    <w:rsid w:val="004B51A0"/>
    <w:rsid w:val="004B5B36"/>
    <w:rsid w:val="004B5F55"/>
    <w:rsid w:val="004C2DA6"/>
    <w:rsid w:val="004C3F22"/>
    <w:rsid w:val="004C5590"/>
    <w:rsid w:val="004C6DED"/>
    <w:rsid w:val="004D2DC9"/>
    <w:rsid w:val="004E2841"/>
    <w:rsid w:val="004E64A7"/>
    <w:rsid w:val="004E79A6"/>
    <w:rsid w:val="004E7C42"/>
    <w:rsid w:val="004F5F60"/>
    <w:rsid w:val="004F7322"/>
    <w:rsid w:val="005043EA"/>
    <w:rsid w:val="005063E2"/>
    <w:rsid w:val="00507380"/>
    <w:rsid w:val="00511F49"/>
    <w:rsid w:val="00515B76"/>
    <w:rsid w:val="005213D8"/>
    <w:rsid w:val="00521D84"/>
    <w:rsid w:val="00531917"/>
    <w:rsid w:val="00533041"/>
    <w:rsid w:val="00536F3A"/>
    <w:rsid w:val="00550E03"/>
    <w:rsid w:val="005516C5"/>
    <w:rsid w:val="00553456"/>
    <w:rsid w:val="005536E9"/>
    <w:rsid w:val="00555127"/>
    <w:rsid w:val="00561397"/>
    <w:rsid w:val="005622EF"/>
    <w:rsid w:val="00562544"/>
    <w:rsid w:val="00562D2A"/>
    <w:rsid w:val="00564F4F"/>
    <w:rsid w:val="00580EBC"/>
    <w:rsid w:val="00582AFE"/>
    <w:rsid w:val="005836DA"/>
    <w:rsid w:val="0058396A"/>
    <w:rsid w:val="00587B70"/>
    <w:rsid w:val="00592F52"/>
    <w:rsid w:val="0059434A"/>
    <w:rsid w:val="00594A0F"/>
    <w:rsid w:val="0059507E"/>
    <w:rsid w:val="005A5452"/>
    <w:rsid w:val="005A600D"/>
    <w:rsid w:val="005A7225"/>
    <w:rsid w:val="005B1DE4"/>
    <w:rsid w:val="005B3108"/>
    <w:rsid w:val="005B3771"/>
    <w:rsid w:val="005C6BA3"/>
    <w:rsid w:val="005C7DA6"/>
    <w:rsid w:val="005D0273"/>
    <w:rsid w:val="005D6384"/>
    <w:rsid w:val="005E2F33"/>
    <w:rsid w:val="005F0302"/>
    <w:rsid w:val="005F4A20"/>
    <w:rsid w:val="005F6B9C"/>
    <w:rsid w:val="005F72FD"/>
    <w:rsid w:val="0060316D"/>
    <w:rsid w:val="00604D5B"/>
    <w:rsid w:val="0060517E"/>
    <w:rsid w:val="00620414"/>
    <w:rsid w:val="00620786"/>
    <w:rsid w:val="006230D4"/>
    <w:rsid w:val="006230DB"/>
    <w:rsid w:val="0062320E"/>
    <w:rsid w:val="00624B2E"/>
    <w:rsid w:val="00626D85"/>
    <w:rsid w:val="00627408"/>
    <w:rsid w:val="006278D7"/>
    <w:rsid w:val="00641F2E"/>
    <w:rsid w:val="00646463"/>
    <w:rsid w:val="00647D3D"/>
    <w:rsid w:val="006509FB"/>
    <w:rsid w:val="00652AF0"/>
    <w:rsid w:val="006563B2"/>
    <w:rsid w:val="00657197"/>
    <w:rsid w:val="00657A60"/>
    <w:rsid w:val="00660935"/>
    <w:rsid w:val="00664651"/>
    <w:rsid w:val="0067085A"/>
    <w:rsid w:val="00670DD1"/>
    <w:rsid w:val="006774C5"/>
    <w:rsid w:val="006821C5"/>
    <w:rsid w:val="00682E2D"/>
    <w:rsid w:val="00686D28"/>
    <w:rsid w:val="00687C04"/>
    <w:rsid w:val="00695CB6"/>
    <w:rsid w:val="00696850"/>
    <w:rsid w:val="006A1052"/>
    <w:rsid w:val="006A7740"/>
    <w:rsid w:val="006B039F"/>
    <w:rsid w:val="006B3187"/>
    <w:rsid w:val="006B526C"/>
    <w:rsid w:val="006C090E"/>
    <w:rsid w:val="006C6811"/>
    <w:rsid w:val="006D474F"/>
    <w:rsid w:val="006D4858"/>
    <w:rsid w:val="006D5313"/>
    <w:rsid w:val="006D6B85"/>
    <w:rsid w:val="006E0511"/>
    <w:rsid w:val="006E0908"/>
    <w:rsid w:val="006E0D94"/>
    <w:rsid w:val="006E0F40"/>
    <w:rsid w:val="006E0FBC"/>
    <w:rsid w:val="006F2478"/>
    <w:rsid w:val="006F36BB"/>
    <w:rsid w:val="006F5C1C"/>
    <w:rsid w:val="0070049A"/>
    <w:rsid w:val="0070371F"/>
    <w:rsid w:val="007043B6"/>
    <w:rsid w:val="00707599"/>
    <w:rsid w:val="007110C2"/>
    <w:rsid w:val="0071452E"/>
    <w:rsid w:val="007159FE"/>
    <w:rsid w:val="0071669D"/>
    <w:rsid w:val="00717C72"/>
    <w:rsid w:val="00717D5F"/>
    <w:rsid w:val="007203FF"/>
    <w:rsid w:val="00723BDB"/>
    <w:rsid w:val="007240F8"/>
    <w:rsid w:val="00732D12"/>
    <w:rsid w:val="00732D1B"/>
    <w:rsid w:val="00735881"/>
    <w:rsid w:val="00741310"/>
    <w:rsid w:val="007424F5"/>
    <w:rsid w:val="00746D5B"/>
    <w:rsid w:val="00753B21"/>
    <w:rsid w:val="00755E8C"/>
    <w:rsid w:val="00760847"/>
    <w:rsid w:val="00760A1F"/>
    <w:rsid w:val="00762456"/>
    <w:rsid w:val="00762E3D"/>
    <w:rsid w:val="00764886"/>
    <w:rsid w:val="00784DCC"/>
    <w:rsid w:val="0078545A"/>
    <w:rsid w:val="00794841"/>
    <w:rsid w:val="00794A62"/>
    <w:rsid w:val="00795178"/>
    <w:rsid w:val="007A3835"/>
    <w:rsid w:val="007A43CC"/>
    <w:rsid w:val="007A6E64"/>
    <w:rsid w:val="007B15C8"/>
    <w:rsid w:val="007B2158"/>
    <w:rsid w:val="007C019C"/>
    <w:rsid w:val="007C579D"/>
    <w:rsid w:val="007D146B"/>
    <w:rsid w:val="007D1C93"/>
    <w:rsid w:val="007D5D58"/>
    <w:rsid w:val="007D708E"/>
    <w:rsid w:val="007E1F91"/>
    <w:rsid w:val="007E2B52"/>
    <w:rsid w:val="007E6AA2"/>
    <w:rsid w:val="007E700D"/>
    <w:rsid w:val="007F13D5"/>
    <w:rsid w:val="007F6A81"/>
    <w:rsid w:val="0080323A"/>
    <w:rsid w:val="0080378C"/>
    <w:rsid w:val="008077C0"/>
    <w:rsid w:val="00811B79"/>
    <w:rsid w:val="00812075"/>
    <w:rsid w:val="00813DDF"/>
    <w:rsid w:val="0082035C"/>
    <w:rsid w:val="0082290E"/>
    <w:rsid w:val="0082548D"/>
    <w:rsid w:val="00826E3D"/>
    <w:rsid w:val="008370F0"/>
    <w:rsid w:val="00843B95"/>
    <w:rsid w:val="00846F84"/>
    <w:rsid w:val="00850F03"/>
    <w:rsid w:val="0085362C"/>
    <w:rsid w:val="00857DC0"/>
    <w:rsid w:val="00857FE0"/>
    <w:rsid w:val="00862CEA"/>
    <w:rsid w:val="00863E1E"/>
    <w:rsid w:val="00864D78"/>
    <w:rsid w:val="00866E95"/>
    <w:rsid w:val="00872360"/>
    <w:rsid w:val="00873507"/>
    <w:rsid w:val="00873B29"/>
    <w:rsid w:val="00876E34"/>
    <w:rsid w:val="008779F5"/>
    <w:rsid w:val="008826E4"/>
    <w:rsid w:val="00883284"/>
    <w:rsid w:val="00883D84"/>
    <w:rsid w:val="00884598"/>
    <w:rsid w:val="00884DAF"/>
    <w:rsid w:val="008867CA"/>
    <w:rsid w:val="00886DBB"/>
    <w:rsid w:val="00887F28"/>
    <w:rsid w:val="00890264"/>
    <w:rsid w:val="00891DEC"/>
    <w:rsid w:val="008922DD"/>
    <w:rsid w:val="00896C69"/>
    <w:rsid w:val="008A08F3"/>
    <w:rsid w:val="008A6124"/>
    <w:rsid w:val="008B03C9"/>
    <w:rsid w:val="008B0F4C"/>
    <w:rsid w:val="008B22E5"/>
    <w:rsid w:val="008B3648"/>
    <w:rsid w:val="008B4A86"/>
    <w:rsid w:val="008B5D7F"/>
    <w:rsid w:val="008B612E"/>
    <w:rsid w:val="008B7B57"/>
    <w:rsid w:val="008C4F79"/>
    <w:rsid w:val="008D2E06"/>
    <w:rsid w:val="008D320A"/>
    <w:rsid w:val="008E0314"/>
    <w:rsid w:val="008E14FC"/>
    <w:rsid w:val="008E5144"/>
    <w:rsid w:val="008E60FD"/>
    <w:rsid w:val="008E6B96"/>
    <w:rsid w:val="008E701C"/>
    <w:rsid w:val="008E78F4"/>
    <w:rsid w:val="008F3A2F"/>
    <w:rsid w:val="008F3DF9"/>
    <w:rsid w:val="0090125D"/>
    <w:rsid w:val="00905B17"/>
    <w:rsid w:val="009202E8"/>
    <w:rsid w:val="00924008"/>
    <w:rsid w:val="00925D5A"/>
    <w:rsid w:val="009263D7"/>
    <w:rsid w:val="009268AC"/>
    <w:rsid w:val="00927E52"/>
    <w:rsid w:val="0093234D"/>
    <w:rsid w:val="009338CC"/>
    <w:rsid w:val="00935FE8"/>
    <w:rsid w:val="00936EC5"/>
    <w:rsid w:val="009409E9"/>
    <w:rsid w:val="0094631F"/>
    <w:rsid w:val="0095465B"/>
    <w:rsid w:val="00954EC0"/>
    <w:rsid w:val="00955319"/>
    <w:rsid w:val="00956774"/>
    <w:rsid w:val="009570E2"/>
    <w:rsid w:val="00960984"/>
    <w:rsid w:val="00960CB7"/>
    <w:rsid w:val="00962EB0"/>
    <w:rsid w:val="00963462"/>
    <w:rsid w:val="00971EE7"/>
    <w:rsid w:val="009723D7"/>
    <w:rsid w:val="009724A3"/>
    <w:rsid w:val="0097254C"/>
    <w:rsid w:val="00975200"/>
    <w:rsid w:val="00975389"/>
    <w:rsid w:val="009754A8"/>
    <w:rsid w:val="0097783C"/>
    <w:rsid w:val="00977A10"/>
    <w:rsid w:val="009815BA"/>
    <w:rsid w:val="00987C87"/>
    <w:rsid w:val="00993346"/>
    <w:rsid w:val="00993681"/>
    <w:rsid w:val="00994479"/>
    <w:rsid w:val="00996DC3"/>
    <w:rsid w:val="009A749A"/>
    <w:rsid w:val="009A7FAC"/>
    <w:rsid w:val="009B671D"/>
    <w:rsid w:val="009B683C"/>
    <w:rsid w:val="009B70B5"/>
    <w:rsid w:val="009C3BA3"/>
    <w:rsid w:val="009C4ED0"/>
    <w:rsid w:val="009C5C21"/>
    <w:rsid w:val="009C78B4"/>
    <w:rsid w:val="009D25B9"/>
    <w:rsid w:val="009D31B0"/>
    <w:rsid w:val="009D3943"/>
    <w:rsid w:val="009D3F24"/>
    <w:rsid w:val="009D7F6C"/>
    <w:rsid w:val="009E34C3"/>
    <w:rsid w:val="009E4558"/>
    <w:rsid w:val="009E45DD"/>
    <w:rsid w:val="009E7858"/>
    <w:rsid w:val="009F154F"/>
    <w:rsid w:val="009F4045"/>
    <w:rsid w:val="009F4B8E"/>
    <w:rsid w:val="00A032D2"/>
    <w:rsid w:val="00A04A9E"/>
    <w:rsid w:val="00A04DEB"/>
    <w:rsid w:val="00A073EC"/>
    <w:rsid w:val="00A1055B"/>
    <w:rsid w:val="00A120A3"/>
    <w:rsid w:val="00A121F9"/>
    <w:rsid w:val="00A13DA9"/>
    <w:rsid w:val="00A14C00"/>
    <w:rsid w:val="00A16998"/>
    <w:rsid w:val="00A16A73"/>
    <w:rsid w:val="00A16B0D"/>
    <w:rsid w:val="00A30E27"/>
    <w:rsid w:val="00A33162"/>
    <w:rsid w:val="00A37424"/>
    <w:rsid w:val="00A4241C"/>
    <w:rsid w:val="00A46640"/>
    <w:rsid w:val="00A50000"/>
    <w:rsid w:val="00A54E33"/>
    <w:rsid w:val="00A54FDF"/>
    <w:rsid w:val="00A55178"/>
    <w:rsid w:val="00A6184C"/>
    <w:rsid w:val="00A639BD"/>
    <w:rsid w:val="00A64E14"/>
    <w:rsid w:val="00A67739"/>
    <w:rsid w:val="00A775BC"/>
    <w:rsid w:val="00A803A4"/>
    <w:rsid w:val="00A80C2D"/>
    <w:rsid w:val="00A82EBC"/>
    <w:rsid w:val="00A8581F"/>
    <w:rsid w:val="00A86CDF"/>
    <w:rsid w:val="00A90F43"/>
    <w:rsid w:val="00A96C66"/>
    <w:rsid w:val="00AA39C3"/>
    <w:rsid w:val="00AA3E11"/>
    <w:rsid w:val="00AB033C"/>
    <w:rsid w:val="00AB128B"/>
    <w:rsid w:val="00AB6363"/>
    <w:rsid w:val="00AB798B"/>
    <w:rsid w:val="00AC1693"/>
    <w:rsid w:val="00AC23A6"/>
    <w:rsid w:val="00AC3938"/>
    <w:rsid w:val="00AC66D9"/>
    <w:rsid w:val="00AD0944"/>
    <w:rsid w:val="00AD36E2"/>
    <w:rsid w:val="00AD7A21"/>
    <w:rsid w:val="00AE4BA8"/>
    <w:rsid w:val="00AE54CC"/>
    <w:rsid w:val="00AE7368"/>
    <w:rsid w:val="00AF47FA"/>
    <w:rsid w:val="00AF5646"/>
    <w:rsid w:val="00AF724B"/>
    <w:rsid w:val="00B00B3A"/>
    <w:rsid w:val="00B10D88"/>
    <w:rsid w:val="00B1389B"/>
    <w:rsid w:val="00B205F0"/>
    <w:rsid w:val="00B23AFD"/>
    <w:rsid w:val="00B241A7"/>
    <w:rsid w:val="00B279B8"/>
    <w:rsid w:val="00B32C7F"/>
    <w:rsid w:val="00B40D66"/>
    <w:rsid w:val="00B4215A"/>
    <w:rsid w:val="00B441CB"/>
    <w:rsid w:val="00B50CEB"/>
    <w:rsid w:val="00B5571A"/>
    <w:rsid w:val="00B639E7"/>
    <w:rsid w:val="00B64206"/>
    <w:rsid w:val="00B655B0"/>
    <w:rsid w:val="00B66CFE"/>
    <w:rsid w:val="00B71ED2"/>
    <w:rsid w:val="00B72108"/>
    <w:rsid w:val="00B734B1"/>
    <w:rsid w:val="00B74D48"/>
    <w:rsid w:val="00B75FF3"/>
    <w:rsid w:val="00B817B1"/>
    <w:rsid w:val="00B82D59"/>
    <w:rsid w:val="00B8348C"/>
    <w:rsid w:val="00B84337"/>
    <w:rsid w:val="00B8674F"/>
    <w:rsid w:val="00B87623"/>
    <w:rsid w:val="00B90112"/>
    <w:rsid w:val="00B91F66"/>
    <w:rsid w:val="00B93158"/>
    <w:rsid w:val="00BB08CC"/>
    <w:rsid w:val="00BB0C6C"/>
    <w:rsid w:val="00BB1412"/>
    <w:rsid w:val="00BB15F2"/>
    <w:rsid w:val="00BB2B4C"/>
    <w:rsid w:val="00BB4ACC"/>
    <w:rsid w:val="00BC06E6"/>
    <w:rsid w:val="00BC57A4"/>
    <w:rsid w:val="00BC79EF"/>
    <w:rsid w:val="00BD23AE"/>
    <w:rsid w:val="00BF07EB"/>
    <w:rsid w:val="00BF5779"/>
    <w:rsid w:val="00BF669F"/>
    <w:rsid w:val="00C020D8"/>
    <w:rsid w:val="00C0579F"/>
    <w:rsid w:val="00C05858"/>
    <w:rsid w:val="00C06E44"/>
    <w:rsid w:val="00C06EBE"/>
    <w:rsid w:val="00C10FFD"/>
    <w:rsid w:val="00C11861"/>
    <w:rsid w:val="00C12480"/>
    <w:rsid w:val="00C13E69"/>
    <w:rsid w:val="00C153A7"/>
    <w:rsid w:val="00C23264"/>
    <w:rsid w:val="00C2650F"/>
    <w:rsid w:val="00C26CC7"/>
    <w:rsid w:val="00C3402C"/>
    <w:rsid w:val="00C41FE3"/>
    <w:rsid w:val="00C4657D"/>
    <w:rsid w:val="00C47A8C"/>
    <w:rsid w:val="00C52AED"/>
    <w:rsid w:val="00C55015"/>
    <w:rsid w:val="00C57D71"/>
    <w:rsid w:val="00C626EC"/>
    <w:rsid w:val="00C6576B"/>
    <w:rsid w:val="00C66D45"/>
    <w:rsid w:val="00C6731A"/>
    <w:rsid w:val="00C70CE8"/>
    <w:rsid w:val="00C72683"/>
    <w:rsid w:val="00C76EC3"/>
    <w:rsid w:val="00C77623"/>
    <w:rsid w:val="00C80923"/>
    <w:rsid w:val="00C811ED"/>
    <w:rsid w:val="00C81973"/>
    <w:rsid w:val="00C819D2"/>
    <w:rsid w:val="00C836B2"/>
    <w:rsid w:val="00C83CE5"/>
    <w:rsid w:val="00C84353"/>
    <w:rsid w:val="00C91221"/>
    <w:rsid w:val="00C93FED"/>
    <w:rsid w:val="00C94741"/>
    <w:rsid w:val="00C9568E"/>
    <w:rsid w:val="00C97872"/>
    <w:rsid w:val="00CA08F4"/>
    <w:rsid w:val="00CA0FE1"/>
    <w:rsid w:val="00CB0CE2"/>
    <w:rsid w:val="00CB0FE1"/>
    <w:rsid w:val="00CB5816"/>
    <w:rsid w:val="00CB7900"/>
    <w:rsid w:val="00CC04DB"/>
    <w:rsid w:val="00CC12BE"/>
    <w:rsid w:val="00CC41FA"/>
    <w:rsid w:val="00CC6C21"/>
    <w:rsid w:val="00CD1FE0"/>
    <w:rsid w:val="00CD2776"/>
    <w:rsid w:val="00CD397B"/>
    <w:rsid w:val="00CD6088"/>
    <w:rsid w:val="00CE03C6"/>
    <w:rsid w:val="00CE3387"/>
    <w:rsid w:val="00CE3EE2"/>
    <w:rsid w:val="00CF3ED5"/>
    <w:rsid w:val="00CF471D"/>
    <w:rsid w:val="00D11BE6"/>
    <w:rsid w:val="00D11C65"/>
    <w:rsid w:val="00D1363A"/>
    <w:rsid w:val="00D150CD"/>
    <w:rsid w:val="00D267A3"/>
    <w:rsid w:val="00D27406"/>
    <w:rsid w:val="00D304ED"/>
    <w:rsid w:val="00D3353C"/>
    <w:rsid w:val="00D34268"/>
    <w:rsid w:val="00D347D1"/>
    <w:rsid w:val="00D361D5"/>
    <w:rsid w:val="00D3692C"/>
    <w:rsid w:val="00D37C6D"/>
    <w:rsid w:val="00D4640E"/>
    <w:rsid w:val="00D46AAA"/>
    <w:rsid w:val="00D476A0"/>
    <w:rsid w:val="00D50534"/>
    <w:rsid w:val="00D50F7C"/>
    <w:rsid w:val="00D5179A"/>
    <w:rsid w:val="00D5359F"/>
    <w:rsid w:val="00D540B9"/>
    <w:rsid w:val="00D54423"/>
    <w:rsid w:val="00D55795"/>
    <w:rsid w:val="00D565CE"/>
    <w:rsid w:val="00D57642"/>
    <w:rsid w:val="00D61F1C"/>
    <w:rsid w:val="00D629A6"/>
    <w:rsid w:val="00D63110"/>
    <w:rsid w:val="00D6586E"/>
    <w:rsid w:val="00D66818"/>
    <w:rsid w:val="00D703C9"/>
    <w:rsid w:val="00D7124A"/>
    <w:rsid w:val="00D721E4"/>
    <w:rsid w:val="00D7420F"/>
    <w:rsid w:val="00D7660A"/>
    <w:rsid w:val="00D776E6"/>
    <w:rsid w:val="00D77F62"/>
    <w:rsid w:val="00D8081C"/>
    <w:rsid w:val="00D86612"/>
    <w:rsid w:val="00D86618"/>
    <w:rsid w:val="00D91019"/>
    <w:rsid w:val="00D91845"/>
    <w:rsid w:val="00D92960"/>
    <w:rsid w:val="00DA07D9"/>
    <w:rsid w:val="00DA1093"/>
    <w:rsid w:val="00DA35BD"/>
    <w:rsid w:val="00DA4257"/>
    <w:rsid w:val="00DA4D6D"/>
    <w:rsid w:val="00DA5B19"/>
    <w:rsid w:val="00DA6DDA"/>
    <w:rsid w:val="00DB1673"/>
    <w:rsid w:val="00DB2310"/>
    <w:rsid w:val="00DB2C9C"/>
    <w:rsid w:val="00DB3804"/>
    <w:rsid w:val="00DB4D79"/>
    <w:rsid w:val="00DC0F30"/>
    <w:rsid w:val="00DC26C0"/>
    <w:rsid w:val="00DC677F"/>
    <w:rsid w:val="00DC79E2"/>
    <w:rsid w:val="00DC7A55"/>
    <w:rsid w:val="00DC7DDB"/>
    <w:rsid w:val="00DD16A0"/>
    <w:rsid w:val="00DD1794"/>
    <w:rsid w:val="00DD221F"/>
    <w:rsid w:val="00DD2C24"/>
    <w:rsid w:val="00DD3B91"/>
    <w:rsid w:val="00DD4871"/>
    <w:rsid w:val="00DD7E4E"/>
    <w:rsid w:val="00DE3D06"/>
    <w:rsid w:val="00DE53DB"/>
    <w:rsid w:val="00DF07CE"/>
    <w:rsid w:val="00DF3531"/>
    <w:rsid w:val="00E015A7"/>
    <w:rsid w:val="00E02505"/>
    <w:rsid w:val="00E037E2"/>
    <w:rsid w:val="00E05631"/>
    <w:rsid w:val="00E07754"/>
    <w:rsid w:val="00E12A58"/>
    <w:rsid w:val="00E13EDA"/>
    <w:rsid w:val="00E1578E"/>
    <w:rsid w:val="00E226CA"/>
    <w:rsid w:val="00E2312C"/>
    <w:rsid w:val="00E302E7"/>
    <w:rsid w:val="00E30BFD"/>
    <w:rsid w:val="00E31006"/>
    <w:rsid w:val="00E3340C"/>
    <w:rsid w:val="00E35F21"/>
    <w:rsid w:val="00E42C90"/>
    <w:rsid w:val="00E43A6B"/>
    <w:rsid w:val="00E44CDA"/>
    <w:rsid w:val="00E4647E"/>
    <w:rsid w:val="00E5016E"/>
    <w:rsid w:val="00E55A2B"/>
    <w:rsid w:val="00E56213"/>
    <w:rsid w:val="00E57472"/>
    <w:rsid w:val="00E57FD8"/>
    <w:rsid w:val="00E62312"/>
    <w:rsid w:val="00E630BA"/>
    <w:rsid w:val="00E647CB"/>
    <w:rsid w:val="00E67F44"/>
    <w:rsid w:val="00E7271D"/>
    <w:rsid w:val="00E732BA"/>
    <w:rsid w:val="00E77408"/>
    <w:rsid w:val="00E81A06"/>
    <w:rsid w:val="00E84E23"/>
    <w:rsid w:val="00E85455"/>
    <w:rsid w:val="00E8798D"/>
    <w:rsid w:val="00E903AB"/>
    <w:rsid w:val="00E9205B"/>
    <w:rsid w:val="00E928DA"/>
    <w:rsid w:val="00E95ED1"/>
    <w:rsid w:val="00EA1F59"/>
    <w:rsid w:val="00EA262C"/>
    <w:rsid w:val="00EA32E7"/>
    <w:rsid w:val="00EA7731"/>
    <w:rsid w:val="00EB0298"/>
    <w:rsid w:val="00EB1BBB"/>
    <w:rsid w:val="00EB4084"/>
    <w:rsid w:val="00EB624E"/>
    <w:rsid w:val="00EC0327"/>
    <w:rsid w:val="00EC11CF"/>
    <w:rsid w:val="00EC1939"/>
    <w:rsid w:val="00EC2EBF"/>
    <w:rsid w:val="00EC6904"/>
    <w:rsid w:val="00ED3517"/>
    <w:rsid w:val="00ED75FA"/>
    <w:rsid w:val="00EE0AED"/>
    <w:rsid w:val="00EE18AF"/>
    <w:rsid w:val="00EE1C32"/>
    <w:rsid w:val="00EE6110"/>
    <w:rsid w:val="00EF64E9"/>
    <w:rsid w:val="00EF6BE4"/>
    <w:rsid w:val="00F0617F"/>
    <w:rsid w:val="00F077D8"/>
    <w:rsid w:val="00F131B4"/>
    <w:rsid w:val="00F20E8C"/>
    <w:rsid w:val="00F2747F"/>
    <w:rsid w:val="00F2750D"/>
    <w:rsid w:val="00F323EA"/>
    <w:rsid w:val="00F40A17"/>
    <w:rsid w:val="00F40A34"/>
    <w:rsid w:val="00F40DA3"/>
    <w:rsid w:val="00F41FBF"/>
    <w:rsid w:val="00F47ECD"/>
    <w:rsid w:val="00F50674"/>
    <w:rsid w:val="00F514EE"/>
    <w:rsid w:val="00F51C2C"/>
    <w:rsid w:val="00F555F5"/>
    <w:rsid w:val="00F55D6D"/>
    <w:rsid w:val="00F71137"/>
    <w:rsid w:val="00F7117E"/>
    <w:rsid w:val="00F71284"/>
    <w:rsid w:val="00F75CE6"/>
    <w:rsid w:val="00F76296"/>
    <w:rsid w:val="00F839ED"/>
    <w:rsid w:val="00F85525"/>
    <w:rsid w:val="00F8575A"/>
    <w:rsid w:val="00F92704"/>
    <w:rsid w:val="00F93162"/>
    <w:rsid w:val="00F936F7"/>
    <w:rsid w:val="00F94E2B"/>
    <w:rsid w:val="00F957DC"/>
    <w:rsid w:val="00F95D6F"/>
    <w:rsid w:val="00F9600C"/>
    <w:rsid w:val="00F960AA"/>
    <w:rsid w:val="00F9617E"/>
    <w:rsid w:val="00F96277"/>
    <w:rsid w:val="00FA1D75"/>
    <w:rsid w:val="00FB0F84"/>
    <w:rsid w:val="00FB232B"/>
    <w:rsid w:val="00FB255A"/>
    <w:rsid w:val="00FB3D9F"/>
    <w:rsid w:val="00FB5BED"/>
    <w:rsid w:val="00FC0FBD"/>
    <w:rsid w:val="00FC2806"/>
    <w:rsid w:val="00FC4817"/>
    <w:rsid w:val="00FC5DB2"/>
    <w:rsid w:val="00FD434F"/>
    <w:rsid w:val="00FD57BD"/>
    <w:rsid w:val="00FD57F6"/>
    <w:rsid w:val="00FE046D"/>
    <w:rsid w:val="00FE0F92"/>
    <w:rsid w:val="00FF020A"/>
    <w:rsid w:val="00FF24F0"/>
    <w:rsid w:val="00FF51DF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8BF7"/>
  <w15:chartTrackingRefBased/>
  <w15:docId w15:val="{BB2D0FFA-5D78-429E-A407-FBA45C9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C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B3C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3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66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41D"/>
  </w:style>
  <w:style w:type="paragraph" w:styleId="Footer">
    <w:name w:val="footer"/>
    <w:basedOn w:val="Normal"/>
    <w:link w:val="FooterChar"/>
    <w:uiPriority w:val="99"/>
    <w:unhideWhenUsed/>
    <w:rsid w:val="00266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41D"/>
  </w:style>
  <w:style w:type="paragraph" w:styleId="ListParagraph">
    <w:name w:val="List Paragraph"/>
    <w:basedOn w:val="Normal"/>
    <w:uiPriority w:val="34"/>
    <w:qFormat/>
    <w:rsid w:val="001E4E7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3B711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B711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711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902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50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3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6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D4858"/>
  </w:style>
  <w:style w:type="paragraph" w:styleId="FootnoteText">
    <w:name w:val="footnote text"/>
    <w:basedOn w:val="Normal"/>
    <w:link w:val="FootnoteTextChar"/>
    <w:uiPriority w:val="99"/>
    <w:semiHidden/>
    <w:unhideWhenUsed/>
    <w:rsid w:val="00080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2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022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779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3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55B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521EB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2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13" Type="http://schemas.openxmlformats.org/officeDocument/2006/relationships/hyperlink" Target="https://www.dmmsfrontiermissions.com/disciple-making-movement-what-defined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missionfrontiers.org/issue/article/t4t-or-dmm-dbs-only-god-can-start-a-church-planting-movement-part-1-of-2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mediatomovements.org/articles/global-survey-of-media-to-movements-report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1C29-8EAF-4913-981E-69D789F0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3975</Words>
  <Characters>22662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Bonham</dc:creator>
  <cp:keywords/>
  <dc:description/>
  <cp:lastModifiedBy>Nelson Jennings</cp:lastModifiedBy>
  <cp:revision>2</cp:revision>
  <cp:lastPrinted>2023-08-26T14:37:00Z</cp:lastPrinted>
  <dcterms:created xsi:type="dcterms:W3CDTF">2023-10-03T14:37:00Z</dcterms:created>
  <dcterms:modified xsi:type="dcterms:W3CDTF">2023-10-03T14:37:00Z</dcterms:modified>
</cp:coreProperties>
</file>