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CDE10" w14:textId="77777777" w:rsidR="008167E2" w:rsidRPr="00D371D9" w:rsidRDefault="008167E2" w:rsidP="00FA50F4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71D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Book Review</w:t>
      </w:r>
    </w:p>
    <w:p w14:paraId="34DBEBAC" w14:textId="77777777" w:rsidR="00EA14B6" w:rsidRDefault="00EA14B6" w:rsidP="00EA14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EA14B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Abeneazer</w:t>
      </w:r>
      <w:proofErr w:type="spellEnd"/>
      <w:r w:rsidRPr="00EA14B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G. Urga, Jessica A. Udall, and Edward L. Smither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, eds.,</w:t>
      </w:r>
    </w:p>
    <w:p w14:paraId="5DE48D8C" w14:textId="0E63A306" w:rsidR="00EA14B6" w:rsidRDefault="00EA14B6" w:rsidP="00EA14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</w:pPr>
      <w:r w:rsidRPr="00EA14B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Reading </w:t>
      </w:r>
      <w:r w:rsidR="00804352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1</w:t>
      </w:r>
      <w:r w:rsidRPr="00EA14B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 Peter </w:t>
      </w:r>
      <w:proofErr w:type="spellStart"/>
      <w:r w:rsidRPr="00EA14B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: </w:t>
      </w:r>
      <w:r w:rsidRPr="00EA14B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The Missionary</w:t>
      </w:r>
    </w:p>
    <w:p w14:paraId="6093A1AF" w14:textId="1D75275F" w:rsidR="00EA14B6" w:rsidRPr="00EA14B6" w:rsidRDefault="00EA14B6" w:rsidP="00EA14B6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</w:pPr>
      <w:r w:rsidRPr="00EA14B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Motive, Message and Methods of 1 Peter</w:t>
      </w:r>
    </w:p>
    <w:p w14:paraId="6AFD0654" w14:textId="48BE216C" w:rsidR="00D07D01" w:rsidRPr="00B711AC" w:rsidRDefault="00D07D01" w:rsidP="00B711AC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1D9">
        <w:rPr>
          <w:rFonts w:ascii="Times New Roman" w:eastAsia="Times New Roman" w:hAnsi="Times New Roman" w:cs="Times New Roman"/>
          <w:kern w:val="0"/>
          <w14:ligatures w14:val="none"/>
        </w:rPr>
        <w:t xml:space="preserve">Reviewed by </w:t>
      </w:r>
      <w:r w:rsidR="00EA14B6">
        <w:rPr>
          <w:rFonts w:ascii="Times New Roman" w:eastAsia="Times New Roman" w:hAnsi="Times New Roman" w:cs="Times New Roman"/>
          <w:kern w:val="0"/>
          <w14:ligatures w14:val="none"/>
        </w:rPr>
        <w:t>J. Nelson Jennings</w:t>
      </w:r>
    </w:p>
    <w:p w14:paraId="59340CE9" w14:textId="239D82F0" w:rsidR="00B711AC" w:rsidRPr="00D371D9" w:rsidRDefault="00B711AC" w:rsidP="00B711A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711A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Published in </w:t>
      </w:r>
      <w:r w:rsidRPr="00C4236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Global Missiology</w:t>
      </w:r>
      <w:r w:rsidRPr="00B711A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hyperlink r:id="rId7" w:history="1">
        <w:r w:rsidRPr="00B711AC">
          <w:rPr>
            <w:rStyle w:val="Hyperlink"/>
            <w:rFonts w:ascii="Times New Roman" w:eastAsia="Times New Roman" w:hAnsi="Times New Roman" w:cs="Times New Roman"/>
            <w:color w:val="000000" w:themeColor="text1"/>
            <w:kern w:val="0"/>
            <w14:ligatures w14:val="none"/>
          </w:rPr>
          <w:t>www.globalmissiology.org</w:t>
        </w:r>
      </w:hyperlink>
      <w:r w:rsidRPr="00B711AC">
        <w:rPr>
          <w:rFonts w:ascii="Times New Roman" w:eastAsia="Times New Roman" w:hAnsi="Times New Roman" w:cs="Times New Roman"/>
          <w:kern w:val="0"/>
          <w14:ligatures w14:val="none"/>
        </w:rPr>
        <w:t>, J</w:t>
      </w:r>
      <w:r>
        <w:rPr>
          <w:rFonts w:ascii="Times New Roman" w:eastAsia="Times New Roman" w:hAnsi="Times New Roman" w:cs="Times New Roman"/>
          <w:kern w:val="0"/>
          <w14:ligatures w14:val="none"/>
        </w:rPr>
        <w:t>anuar</w:t>
      </w:r>
      <w:r w:rsidRPr="00B711AC">
        <w:rPr>
          <w:rFonts w:ascii="Times New Roman" w:eastAsia="Times New Roman" w:hAnsi="Times New Roman" w:cs="Times New Roman"/>
          <w:kern w:val="0"/>
          <w14:ligatures w14:val="none"/>
        </w:rPr>
        <w:t>y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09C8ACFC" w14:textId="6B087E17" w:rsidR="00FA50F4" w:rsidRDefault="00EA14B6" w:rsidP="00B711AC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 xml:space="preserve">Urga, </w:t>
      </w:r>
      <w:proofErr w:type="spellStart"/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Abeneazer</w:t>
      </w:r>
      <w:proofErr w:type="spellEnd"/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G.,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Udall,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Jessica A., and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Smither,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Edward L., eds.</w:t>
      </w:r>
      <w:r w:rsidR="00FA50F4" w:rsidRPr="00D371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FA50F4" w:rsidRPr="00D371D9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B711AC" w:rsidRPr="00EA14B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A50F4" w:rsidRPr="00EA14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</w:t>
      </w:r>
      <w:r w:rsidR="00804352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1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Peter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: The Missionary Motive, Message and Methods of 1 Peter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Littleton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CO, 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 xml:space="preserve">USA: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William Carey Publishing</w:t>
      </w:r>
      <w:r w:rsidR="00B711A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041E1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>64</w:t>
      </w:r>
      <w:r w:rsidR="0072366F" w:rsidRPr="0072366F">
        <w:rPr>
          <w:rFonts w:ascii="Times New Roman" w:eastAsia="Times New Roman" w:hAnsi="Times New Roman" w:cs="Times New Roman"/>
          <w:kern w:val="0"/>
          <w14:ligatures w14:val="none"/>
        </w:rPr>
        <w:t xml:space="preserve"> pp., $</w:t>
      </w:r>
      <w:r>
        <w:rPr>
          <w:rFonts w:ascii="Times New Roman" w:eastAsia="Times New Roman" w:hAnsi="Times New Roman" w:cs="Times New Roman"/>
          <w:kern w:val="0"/>
          <w14:ligatures w14:val="none"/>
        </w:rPr>
        <w:t>23</w:t>
      </w:r>
      <w:r w:rsidR="0072366F" w:rsidRPr="0072366F">
        <w:rPr>
          <w:rFonts w:ascii="Times New Roman" w:eastAsia="Times New Roman" w:hAnsi="Times New Roman" w:cs="Times New Roman"/>
          <w:kern w:val="0"/>
          <w14:ligatures w14:val="none"/>
        </w:rPr>
        <w:t>.99, paperback, </w:t>
      </w:r>
      <w:r w:rsidR="00C42360" w:rsidRPr="00C42360">
        <w:rPr>
          <w:rFonts w:ascii="Times New Roman" w:eastAsia="Times New Roman" w:hAnsi="Times New Roman" w:cs="Times New Roman"/>
          <w:kern w:val="0"/>
          <w14:ligatures w14:val="none"/>
        </w:rPr>
        <w:t xml:space="preserve">ISBN: </w:t>
      </w:r>
      <w:r w:rsidRPr="00EA14B6">
        <w:rPr>
          <w:rFonts w:ascii="Times New Roman" w:eastAsia="Times New Roman" w:hAnsi="Times New Roman" w:cs="Times New Roman"/>
          <w:kern w:val="0"/>
          <w14:ligatures w14:val="none"/>
        </w:rPr>
        <w:t>9781645085850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236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2366F" w:rsidRPr="0072366F">
        <w:rPr>
          <w:rFonts w:ascii="Times New Roman" w:eastAsia="Times New Roman" w:hAnsi="Times New Roman" w:cs="Times New Roman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kern w:val="0"/>
          <w14:ligatures w14:val="none"/>
        </w:rPr>
        <w:t>13</w:t>
      </w:r>
      <w:r w:rsidR="0072366F" w:rsidRPr="0072366F">
        <w:rPr>
          <w:rFonts w:ascii="Times New Roman" w:eastAsia="Times New Roman" w:hAnsi="Times New Roman" w:cs="Times New Roman"/>
          <w:kern w:val="0"/>
          <w14:ligatures w14:val="none"/>
        </w:rPr>
        <w:t xml:space="preserve">.99, </w:t>
      </w:r>
      <w:proofErr w:type="spellStart"/>
      <w:r w:rsidR="0072366F" w:rsidRPr="0072366F">
        <w:rPr>
          <w:rFonts w:ascii="Times New Roman" w:eastAsia="Times New Roman" w:hAnsi="Times New Roman" w:cs="Times New Roman"/>
          <w:kern w:val="0"/>
          <w14:ligatures w14:val="none"/>
        </w:rPr>
        <w:t>ebook</w:t>
      </w:r>
      <w:proofErr w:type="spellEnd"/>
      <w:r w:rsidR="00C423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D79D3D" w14:textId="21096BBF" w:rsidR="00D81B8B" w:rsidRDefault="00F97B54" w:rsidP="00D81B8B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</w:t>
      </w:r>
      <w:r w:rsidR="00804352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1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Peter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follows its 2023 precursor, </w:t>
      </w:r>
      <w:r w:rsidR="00D81B8B" w:rsidRPr="00D81B8B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Hebrews </w:t>
      </w:r>
      <w:proofErr w:type="spellStart"/>
      <w:r w:rsidR="00D81B8B" w:rsidRPr="00D81B8B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 w:rsid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(Urga et al. 2023). A similar volume on James is soon to follow. These volumes (and presumably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others</w:t>
      </w:r>
      <w:r w:rsid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like them to come) are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intended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fill the gap left by New Testament missiological scholarship’s oversight of the general epistles.</w:t>
      </w:r>
    </w:p>
    <w:p w14:paraId="3D8B5A28" w14:textId="241AC8FB" w:rsidR="00D81B8B" w:rsidRDefault="00D81B8B" w:rsidP="00D81B8B">
      <w:pPr>
        <w:spacing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This volume on </w:t>
      </w:r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Peter has an instructive preface by the three editors, 15 chapters, a contributors list</w:t>
      </w:r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(of four women and 12 men)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and a scripture index. As with the Hebrews volume, the chapters i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1 Peter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divided into three sections, the titles of which are spelled out in each book’s subtitle: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Missionary</w:t>
      </w:r>
      <w:r w:rsidRP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Motive, Message and Methods of </w:t>
      </w:r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Peter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(or Hebrews).</w:t>
      </w:r>
      <w:r w:rsidRP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book’s structure makes for</w:t>
      </w:r>
      <w:r w:rsidRPr="00D81B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clear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navigation of the </w:t>
      </w:r>
      <w:proofErr w:type="gramStart"/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volume as a whole</w:t>
      </w:r>
      <w:proofErr w:type="gram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BAD0A22" w14:textId="751F28DB" w:rsidR="00D81B8B" w:rsidRDefault="00D81B8B" w:rsidP="00D81B8B">
      <w:pPr>
        <w:spacing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 major strength of 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</w:t>
      </w:r>
      <w:r w:rsidR="00804352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1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Peter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is the “</w:t>
      </w:r>
      <w:r w:rsidRPr="00F97B5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diverse array of biblical scholars and missiologists hailing from and living in countries all over the world”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(8). </w:t>
      </w:r>
      <w:r w:rsidR="00C81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Chapters sparked by insights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most particularly </w:t>
      </w:r>
      <w:r w:rsidR="00C81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from African, </w:t>
      </w:r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Western,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</w:t>
      </w:r>
      <w:r w:rsidR="00C81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Chinese contexts result. </w:t>
      </w:r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Such diversity embodies the Bible’s—and </w:t>
      </w:r>
      <w:proofErr w:type="gramStart"/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 particular I</w:t>
      </w:r>
      <w:proofErr w:type="gramEnd"/>
      <w:r w:rsid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Peter’s—missional character of speaking the one gospel message appropriately in all settings.</w:t>
      </w:r>
    </w:p>
    <w:p w14:paraId="64B08C33" w14:textId="79F0B764" w:rsidR="00804352" w:rsidRDefault="00804352" w:rsidP="00804352">
      <w:pPr>
        <w:spacing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Along that same multi-contextual vein,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authors’ international experiences enhance their contributions. For example, the Norwegian Sigurd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Grindheim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with years in both Ethiopia and in the USA, tackles the “Missional Implications of Christ’s Proclamation to the Spirits” in 1 Peter 3:18-22 (329-354).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Grindheim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notes (no doubt in part autobiographically), “</w:t>
      </w:r>
      <w:r w:rsidRP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Perhaps because this worldview is so alien to modern, Western readers, the missional implications of this passage have largely gone unnoticed”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(329). The Canadian Grant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LeMarquand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in his chapter entitled “Eschatology and Mission in 1 Peter” (134-163), articulates a “fuller understanding of mission” that emphasizes both the primarily divine character of mission and a holistic approach (135).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LeMarquand’s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sojourns in Northeast Africa and in the USA, along with international ecclesiastical and scholarly involvements, </w:t>
      </w:r>
      <w:r w:rsidR="00C34CE0">
        <w:rPr>
          <w:rFonts w:ascii="Times New Roman" w:eastAsia="Times New Roman" w:hAnsi="Times New Roman" w:cs="Times New Roman"/>
          <w:kern w:val="0"/>
          <w14:ligatures w14:val="none"/>
        </w:rPr>
        <w:t>surely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helped to shape his robust sensibilities about mission.</w:t>
      </w:r>
    </w:p>
    <w:p w14:paraId="3F823EC7" w14:textId="59C135DF" w:rsidR="00804352" w:rsidRDefault="00804352" w:rsidP="00804352">
      <w:pPr>
        <w:spacing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LeMarquand’s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explanation of “mission” is one of the volumes’ few attempts at spelling out what “mission(s)” entails. The editors offer the disclaimer that no single definition of “mission” is given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for the volume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 Instead, each contributor is free to explain their own understanding of “this complex concept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”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with the intended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resul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 that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“this book as a whole mak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idea of mission shine….” Readers will have to decide if indeed they gain insights into mission’s “</w:t>
      </w:r>
      <w:r w:rsidRPr="0080435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multi-faceted aspects in unique and edifying ways”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(8-9) or 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 they are distracted by wondering what unexplained notions of mission drive each chapter’s presentation.</w:t>
      </w:r>
    </w:p>
    <w:p w14:paraId="1F0D922B" w14:textId="4E4293A8" w:rsidR="00804352" w:rsidRPr="00804352" w:rsidRDefault="00804352" w:rsidP="00804352">
      <w:pPr>
        <w:spacing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On top of the book’s attempt to allow for uncharted undercurrents of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mission’s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“multi-faceted aspects</w:t>
      </w:r>
      <w:r w:rsidR="00C34C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” like most multi-authored (and multi-edited) volumes 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</w:t>
      </w:r>
      <w:r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1 Peter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can at times feel a bit disjointed. Viewed positively, the editors’ choice not to confine contributors to a single framework exemplifies the inherent diversity of worldwide Christianity and of the Christian mission(s) movement. At least as importantly, the complex and missional character of 1 Peter, and of the </w:t>
      </w:r>
      <w:r w:rsidR="00167A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other New Testament general epistles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can be appreciated more fully. Bible teachers, mission scholars, theology/missiology students, and mission practitioners can all benefit, with thanksgiving, </w:t>
      </w:r>
      <w:r w:rsidRPr="00804352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1 Peter </w:t>
      </w:r>
      <w:proofErr w:type="spellStart"/>
      <w:r w:rsidRPr="00804352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and its companion volumes.</w:t>
      </w:r>
    </w:p>
    <w:p w14:paraId="22B79B66" w14:textId="376AC9D3" w:rsidR="00D81B8B" w:rsidRPr="00D81B8B" w:rsidRDefault="00D81B8B" w:rsidP="00D81B8B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81B8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References</w:t>
      </w:r>
    </w:p>
    <w:p w14:paraId="6553F0EF" w14:textId="13D6858D" w:rsidR="00D81B8B" w:rsidRPr="00D81B8B" w:rsidRDefault="00D81B8B" w:rsidP="00D81B8B">
      <w:pPr>
        <w:spacing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  <w:t xml:space="preserve">Urga, </w:t>
      </w:r>
      <w:proofErr w:type="spellStart"/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Abeneazer</w:t>
      </w:r>
      <w:proofErr w:type="spellEnd"/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G.,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Udall,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Jessica A., and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Smither, </w:t>
      </w:r>
      <w:r w:rsidRPr="00EA14B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Edward L., eds.</w:t>
      </w:r>
      <w:r w:rsidRPr="00D371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D371D9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3)</w:t>
      </w:r>
      <w:r w:rsidRPr="00EA14B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Reading </w:t>
      </w:r>
      <w:r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Hebrews</w:t>
      </w:r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Missiologically</w:t>
      </w:r>
      <w:proofErr w:type="spellEnd"/>
      <w:r w:rsidRPr="00EA14B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: The Missionary Motive, Message and Methods of </w:t>
      </w:r>
      <w:r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Hebrews</w:t>
      </w:r>
      <w:r>
        <w:rPr>
          <w:rFonts w:ascii="Times New Roman" w:eastAsia="Times New Roman" w:hAnsi="Times New Roman" w:cs="Times New Roman"/>
          <w:kern w:val="0"/>
          <w14:ligatures w14:val="none"/>
        </w:rPr>
        <w:t>. Littleton, CO, USA: William Carey Publishing.</w:t>
      </w:r>
    </w:p>
    <w:sectPr w:rsidR="00D81B8B" w:rsidRPr="00D81B8B" w:rsidSect="007134CE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071B" w14:textId="77777777" w:rsidR="00B91D9F" w:rsidRDefault="00B91D9F" w:rsidP="00B711AC">
      <w:pPr>
        <w:spacing w:after="0" w:line="240" w:lineRule="auto"/>
      </w:pPr>
      <w:r>
        <w:separator/>
      </w:r>
    </w:p>
  </w:endnote>
  <w:endnote w:type="continuationSeparator" w:id="0">
    <w:p w14:paraId="38E3BA17" w14:textId="77777777" w:rsidR="00B91D9F" w:rsidRDefault="00B91D9F" w:rsidP="00B7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C058" w14:textId="096202AD" w:rsidR="00B711AC" w:rsidRPr="00B711AC" w:rsidRDefault="00B711AC" w:rsidP="00B711AC">
    <w:pPr>
      <w:pStyle w:val="Footer"/>
      <w:jc w:val="center"/>
      <w:rPr>
        <w:rFonts w:ascii="Times New Roman" w:hAnsi="Times New Roman" w:cs="Times New Roman"/>
      </w:rPr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2733F" w14:textId="5AEDAC06" w:rsidR="00B711AC" w:rsidRPr="00B711AC" w:rsidRDefault="00B711AC" w:rsidP="00B711AC">
    <w:pPr>
      <w:pStyle w:val="Footer"/>
      <w:jc w:val="center"/>
      <w:rPr>
        <w:rFonts w:ascii="Times New Roman" w:hAnsi="Times New Roman" w:cs="Times New Roman"/>
      </w:rPr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1 (2025)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CBEB" w14:textId="77777777" w:rsidR="00B91D9F" w:rsidRDefault="00B91D9F" w:rsidP="00B711AC">
      <w:pPr>
        <w:spacing w:after="0" w:line="240" w:lineRule="auto"/>
      </w:pPr>
      <w:r>
        <w:separator/>
      </w:r>
    </w:p>
  </w:footnote>
  <w:footnote w:type="continuationSeparator" w:id="0">
    <w:p w14:paraId="266585A6" w14:textId="77777777" w:rsidR="00B91D9F" w:rsidRDefault="00B91D9F" w:rsidP="00B7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25139716"/>
      <w:docPartObj>
        <w:docPartGallery w:val="Page Numbers (Top of Page)"/>
        <w:docPartUnique/>
      </w:docPartObj>
    </w:sdtPr>
    <w:sdtContent>
      <w:p w14:paraId="02E2A964" w14:textId="43E6FDE1" w:rsidR="00C42360" w:rsidRDefault="00C42360" w:rsidP="00C4236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5EC61A" w14:textId="77777777" w:rsidR="00C42360" w:rsidRDefault="00C42360" w:rsidP="00C423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93373785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1337F18C" w14:textId="238C2DCD" w:rsidR="00C42360" w:rsidRPr="00C42360" w:rsidRDefault="00C42360" w:rsidP="00C42360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42360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42360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42360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42360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C42360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7FB6AAB" w14:textId="77777777" w:rsidR="00C42360" w:rsidRDefault="00C42360" w:rsidP="00C423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5C70"/>
    <w:multiLevelType w:val="multilevel"/>
    <w:tmpl w:val="18CE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6705"/>
    <w:multiLevelType w:val="multilevel"/>
    <w:tmpl w:val="DBC4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FEB"/>
    <w:multiLevelType w:val="multilevel"/>
    <w:tmpl w:val="D5A6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2C23"/>
    <w:multiLevelType w:val="multilevel"/>
    <w:tmpl w:val="FD12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727CA"/>
    <w:multiLevelType w:val="multilevel"/>
    <w:tmpl w:val="5EE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21DED"/>
    <w:multiLevelType w:val="multilevel"/>
    <w:tmpl w:val="A9A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5372A"/>
    <w:multiLevelType w:val="multilevel"/>
    <w:tmpl w:val="2F4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75C6C"/>
    <w:multiLevelType w:val="multilevel"/>
    <w:tmpl w:val="A958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52C24"/>
    <w:multiLevelType w:val="multilevel"/>
    <w:tmpl w:val="51DC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35857"/>
    <w:multiLevelType w:val="multilevel"/>
    <w:tmpl w:val="ABF4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B27F1"/>
    <w:multiLevelType w:val="multilevel"/>
    <w:tmpl w:val="0CD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824E5"/>
    <w:multiLevelType w:val="multilevel"/>
    <w:tmpl w:val="329C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A3B05"/>
    <w:multiLevelType w:val="multilevel"/>
    <w:tmpl w:val="BFEE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2325E"/>
    <w:multiLevelType w:val="multilevel"/>
    <w:tmpl w:val="18781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059562">
    <w:abstractNumId w:val="8"/>
  </w:num>
  <w:num w:numId="2" w16cid:durableId="75447153">
    <w:abstractNumId w:val="7"/>
  </w:num>
  <w:num w:numId="3" w16cid:durableId="527916185">
    <w:abstractNumId w:val="2"/>
  </w:num>
  <w:num w:numId="4" w16cid:durableId="648941547">
    <w:abstractNumId w:val="11"/>
  </w:num>
  <w:num w:numId="5" w16cid:durableId="1344015334">
    <w:abstractNumId w:val="1"/>
  </w:num>
  <w:num w:numId="6" w16cid:durableId="32508435">
    <w:abstractNumId w:val="6"/>
  </w:num>
  <w:num w:numId="7" w16cid:durableId="1806195151">
    <w:abstractNumId w:val="5"/>
  </w:num>
  <w:num w:numId="8" w16cid:durableId="76831414">
    <w:abstractNumId w:val="4"/>
  </w:num>
  <w:num w:numId="9" w16cid:durableId="950936754">
    <w:abstractNumId w:val="10"/>
  </w:num>
  <w:num w:numId="10" w16cid:durableId="608007434">
    <w:abstractNumId w:val="12"/>
  </w:num>
  <w:num w:numId="11" w16cid:durableId="2064870447">
    <w:abstractNumId w:val="9"/>
  </w:num>
  <w:num w:numId="12" w16cid:durableId="1307929893">
    <w:abstractNumId w:val="3"/>
  </w:num>
  <w:num w:numId="13" w16cid:durableId="127280012">
    <w:abstractNumId w:val="0"/>
  </w:num>
  <w:num w:numId="14" w16cid:durableId="589776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19"/>
    <w:rsid w:val="00015EE0"/>
    <w:rsid w:val="00034E0C"/>
    <w:rsid w:val="00072ECE"/>
    <w:rsid w:val="0008776D"/>
    <w:rsid w:val="000A10AD"/>
    <w:rsid w:val="000C47DA"/>
    <w:rsid w:val="000F2273"/>
    <w:rsid w:val="001256FD"/>
    <w:rsid w:val="00167A34"/>
    <w:rsid w:val="001846B3"/>
    <w:rsid w:val="001A254E"/>
    <w:rsid w:val="001A555F"/>
    <w:rsid w:val="001C2D70"/>
    <w:rsid w:val="001D25EF"/>
    <w:rsid w:val="00207A95"/>
    <w:rsid w:val="002109B4"/>
    <w:rsid w:val="00225ADF"/>
    <w:rsid w:val="002538F4"/>
    <w:rsid w:val="00281C3A"/>
    <w:rsid w:val="00292C59"/>
    <w:rsid w:val="00303EB7"/>
    <w:rsid w:val="00313A86"/>
    <w:rsid w:val="00324D6E"/>
    <w:rsid w:val="00344AEC"/>
    <w:rsid w:val="0035447F"/>
    <w:rsid w:val="0036003A"/>
    <w:rsid w:val="003608B3"/>
    <w:rsid w:val="00361A8D"/>
    <w:rsid w:val="00381807"/>
    <w:rsid w:val="003B058D"/>
    <w:rsid w:val="003D0ED9"/>
    <w:rsid w:val="003E44A6"/>
    <w:rsid w:val="0041377C"/>
    <w:rsid w:val="004247EC"/>
    <w:rsid w:val="004D5019"/>
    <w:rsid w:val="004D5635"/>
    <w:rsid w:val="004E1DFC"/>
    <w:rsid w:val="004F05CF"/>
    <w:rsid w:val="00507F53"/>
    <w:rsid w:val="00511305"/>
    <w:rsid w:val="005164A6"/>
    <w:rsid w:val="00567B2F"/>
    <w:rsid w:val="005C0ADB"/>
    <w:rsid w:val="00600DE1"/>
    <w:rsid w:val="00617F0D"/>
    <w:rsid w:val="00620647"/>
    <w:rsid w:val="00653B20"/>
    <w:rsid w:val="00660860"/>
    <w:rsid w:val="0067215A"/>
    <w:rsid w:val="006A38C5"/>
    <w:rsid w:val="006A7119"/>
    <w:rsid w:val="007134CE"/>
    <w:rsid w:val="0072366F"/>
    <w:rsid w:val="007321C5"/>
    <w:rsid w:val="007334E9"/>
    <w:rsid w:val="00752349"/>
    <w:rsid w:val="00775658"/>
    <w:rsid w:val="00783FEB"/>
    <w:rsid w:val="007B008E"/>
    <w:rsid w:val="007F6789"/>
    <w:rsid w:val="007F6880"/>
    <w:rsid w:val="007F7308"/>
    <w:rsid w:val="0080041E"/>
    <w:rsid w:val="00804352"/>
    <w:rsid w:val="008052D3"/>
    <w:rsid w:val="008167E2"/>
    <w:rsid w:val="008333EC"/>
    <w:rsid w:val="00851056"/>
    <w:rsid w:val="0085354F"/>
    <w:rsid w:val="008755AB"/>
    <w:rsid w:val="00895CFB"/>
    <w:rsid w:val="008B3294"/>
    <w:rsid w:val="008E10E3"/>
    <w:rsid w:val="008F18FB"/>
    <w:rsid w:val="00932765"/>
    <w:rsid w:val="00933C8A"/>
    <w:rsid w:val="00955E8B"/>
    <w:rsid w:val="009642A6"/>
    <w:rsid w:val="009C0782"/>
    <w:rsid w:val="009D3D73"/>
    <w:rsid w:val="009F08FB"/>
    <w:rsid w:val="00A017B6"/>
    <w:rsid w:val="00A0761C"/>
    <w:rsid w:val="00A136BE"/>
    <w:rsid w:val="00A30B52"/>
    <w:rsid w:val="00A4485A"/>
    <w:rsid w:val="00A52B81"/>
    <w:rsid w:val="00A5470D"/>
    <w:rsid w:val="00AA5F0D"/>
    <w:rsid w:val="00AD4713"/>
    <w:rsid w:val="00AD6E78"/>
    <w:rsid w:val="00B108B8"/>
    <w:rsid w:val="00B15699"/>
    <w:rsid w:val="00B25FAE"/>
    <w:rsid w:val="00B47A3B"/>
    <w:rsid w:val="00B51111"/>
    <w:rsid w:val="00B711AC"/>
    <w:rsid w:val="00B76930"/>
    <w:rsid w:val="00B76FCA"/>
    <w:rsid w:val="00B8049C"/>
    <w:rsid w:val="00B91D9F"/>
    <w:rsid w:val="00BA31BD"/>
    <w:rsid w:val="00BE0825"/>
    <w:rsid w:val="00C025E8"/>
    <w:rsid w:val="00C111D8"/>
    <w:rsid w:val="00C34CE0"/>
    <w:rsid w:val="00C42360"/>
    <w:rsid w:val="00C453C9"/>
    <w:rsid w:val="00C50E77"/>
    <w:rsid w:val="00C559AA"/>
    <w:rsid w:val="00C70FB9"/>
    <w:rsid w:val="00C81805"/>
    <w:rsid w:val="00CD5F73"/>
    <w:rsid w:val="00CE5A02"/>
    <w:rsid w:val="00CF06C6"/>
    <w:rsid w:val="00CF7597"/>
    <w:rsid w:val="00D07D01"/>
    <w:rsid w:val="00D112DA"/>
    <w:rsid w:val="00D371D9"/>
    <w:rsid w:val="00D44D44"/>
    <w:rsid w:val="00D81B8B"/>
    <w:rsid w:val="00D9187A"/>
    <w:rsid w:val="00DB0FBC"/>
    <w:rsid w:val="00DB744D"/>
    <w:rsid w:val="00DC4274"/>
    <w:rsid w:val="00DE1BD9"/>
    <w:rsid w:val="00DF494C"/>
    <w:rsid w:val="00E041E1"/>
    <w:rsid w:val="00E06BC4"/>
    <w:rsid w:val="00E240F4"/>
    <w:rsid w:val="00E31065"/>
    <w:rsid w:val="00E51575"/>
    <w:rsid w:val="00E61162"/>
    <w:rsid w:val="00E62C3B"/>
    <w:rsid w:val="00E63BD7"/>
    <w:rsid w:val="00EA14B6"/>
    <w:rsid w:val="00ED26F5"/>
    <w:rsid w:val="00EF7AB6"/>
    <w:rsid w:val="00F03F0D"/>
    <w:rsid w:val="00F32C49"/>
    <w:rsid w:val="00F571DC"/>
    <w:rsid w:val="00F75FA8"/>
    <w:rsid w:val="00F94CA5"/>
    <w:rsid w:val="00F97B54"/>
    <w:rsid w:val="00FA50F4"/>
    <w:rsid w:val="00FA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A025D"/>
  <w15:chartTrackingRefBased/>
  <w15:docId w15:val="{AB016E78-96A7-3B4A-9AAB-1E18CDD7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019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4D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5019"/>
    <w:rPr>
      <w:b/>
      <w:bCs/>
    </w:rPr>
  </w:style>
  <w:style w:type="character" w:styleId="Emphasis">
    <w:name w:val="Emphasis"/>
    <w:basedOn w:val="DefaultParagraphFont"/>
    <w:uiPriority w:val="20"/>
    <w:qFormat/>
    <w:rsid w:val="004D5019"/>
    <w:rPr>
      <w:i/>
      <w:iCs/>
    </w:rPr>
  </w:style>
  <w:style w:type="paragraph" w:customStyle="1" w:styleId="whitespace-normal">
    <w:name w:val="whitespace-normal"/>
    <w:basedOn w:val="Normal"/>
    <w:rsid w:val="004D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8776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1256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5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1AC"/>
  </w:style>
  <w:style w:type="paragraph" w:styleId="Footer">
    <w:name w:val="footer"/>
    <w:basedOn w:val="Normal"/>
    <w:link w:val="FooterChar"/>
    <w:uiPriority w:val="99"/>
    <w:unhideWhenUsed/>
    <w:rsid w:val="00B7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AC"/>
  </w:style>
  <w:style w:type="character" w:styleId="UnresolvedMention">
    <w:name w:val="Unresolved Mention"/>
    <w:basedOn w:val="DefaultParagraphFont"/>
    <w:uiPriority w:val="99"/>
    <w:semiHidden/>
    <w:unhideWhenUsed/>
    <w:rsid w:val="00B711A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4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Naylor</dc:creator>
  <cp:keywords/>
  <dc:description/>
  <cp:lastModifiedBy>Nelson Jennings</cp:lastModifiedBy>
  <cp:revision>11</cp:revision>
  <dcterms:created xsi:type="dcterms:W3CDTF">2025-01-13T14:54:00Z</dcterms:created>
  <dcterms:modified xsi:type="dcterms:W3CDTF">2025-01-14T19:48:00Z</dcterms:modified>
</cp:coreProperties>
</file>