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4D7" w:rsidRPr="00B174D7" w:rsidRDefault="00B174D7" w:rsidP="00B174D7">
      <w:pPr>
        <w:spacing w:before="100" w:beforeAutospacing="1" w:after="100" w:afterAutospacing="1" w:line="240" w:lineRule="auto"/>
        <w:jc w:val="center"/>
        <w:rPr>
          <w:rFonts w:ascii="Times New Roman" w:eastAsia="Times New Roman" w:hAnsi="Times New Roman" w:cs="Times New Roman"/>
          <w:sz w:val="24"/>
          <w:szCs w:val="24"/>
        </w:rPr>
      </w:pPr>
      <w:r w:rsidRPr="00B174D7">
        <w:rPr>
          <w:rFonts w:ascii="Times New Roman" w:eastAsia="Times New Roman" w:hAnsi="Times New Roman" w:cs="Times New Roman"/>
          <w:b/>
          <w:bCs/>
          <w:sz w:val="24"/>
          <w:szCs w:val="24"/>
        </w:rPr>
        <w:t>“All Things to All People”?</w:t>
      </w:r>
      <w:proofErr w:type="gramStart"/>
      <w:r w:rsidRPr="00B174D7">
        <w:rPr>
          <w:rFonts w:ascii="Times New Roman" w:eastAsia="Times New Roman" w:hAnsi="Times New Roman" w:cs="Times New Roman"/>
          <w:b/>
          <w:bCs/>
          <w:sz w:val="24"/>
          <w:szCs w:val="24"/>
        </w:rPr>
        <w:t>:</w:t>
      </w:r>
      <w:proofErr w:type="gramEnd"/>
      <w:r w:rsidRPr="00B174D7">
        <w:rPr>
          <w:rFonts w:ascii="Times New Roman" w:eastAsia="Times New Roman" w:hAnsi="Times New Roman" w:cs="Times New Roman"/>
          <w:b/>
          <w:bCs/>
          <w:sz w:val="24"/>
          <w:szCs w:val="24"/>
        </w:rPr>
        <w:br/>
        <w:t>Mission, Conversion and Providence in a Global Era</w:t>
      </w:r>
    </w:p>
    <w:p w:rsidR="00B174D7" w:rsidRPr="00B174D7" w:rsidRDefault="00B174D7" w:rsidP="00B174D7">
      <w:pPr>
        <w:spacing w:before="100" w:beforeAutospacing="1" w:after="100" w:afterAutospacing="1" w:line="240" w:lineRule="auto"/>
        <w:jc w:val="center"/>
        <w:rPr>
          <w:rFonts w:ascii="Times New Roman" w:eastAsia="Times New Roman" w:hAnsi="Times New Roman" w:cs="Times New Roman"/>
          <w:sz w:val="24"/>
          <w:szCs w:val="24"/>
        </w:rPr>
      </w:pPr>
      <w:r w:rsidRPr="00B174D7">
        <w:rPr>
          <w:rFonts w:ascii="Times New Roman" w:eastAsia="Times New Roman" w:hAnsi="Times New Roman" w:cs="Times New Roman"/>
          <w:b/>
          <w:bCs/>
          <w:sz w:val="24"/>
          <w:szCs w:val="24"/>
        </w:rPr>
        <w:t xml:space="preserve">Max L. Stackhouse, Ph.D. </w:t>
      </w:r>
      <w:r w:rsidRPr="00B174D7">
        <w:rPr>
          <w:rFonts w:ascii="Times New Roman" w:eastAsia="Times New Roman" w:hAnsi="Times New Roman" w:cs="Times New Roman"/>
          <w:sz w:val="24"/>
          <w:szCs w:val="24"/>
        </w:rPr>
        <w:br/>
        <w:t>Stephen Colwell Professor of Christian Ethics, Princeton Theological Seminary</w:t>
      </w:r>
    </w:p>
    <w:p w:rsidR="00B174D7" w:rsidRPr="00B174D7" w:rsidRDefault="00B174D7" w:rsidP="00B174D7">
      <w:pPr>
        <w:spacing w:before="100" w:beforeAutospacing="1" w:after="100" w:afterAutospacing="1" w:line="240" w:lineRule="auto"/>
        <w:jc w:val="center"/>
        <w:rPr>
          <w:rFonts w:ascii="Times New Roman" w:eastAsia="Times New Roman" w:hAnsi="Times New Roman" w:cs="Times New Roman"/>
          <w:sz w:val="21"/>
          <w:szCs w:val="21"/>
        </w:rPr>
      </w:pPr>
      <w:r w:rsidRPr="00B174D7">
        <w:rPr>
          <w:rFonts w:ascii="Times New Roman" w:eastAsia="Times New Roman" w:hAnsi="Times New Roman" w:cs="Times New Roman"/>
          <w:sz w:val="21"/>
          <w:szCs w:val="21"/>
        </w:rPr>
        <w:t>Published in Global Missiology, Contemporary Practice, October 2005, www.globalmissiology.org</w:t>
      </w:r>
      <w:r w:rsidRPr="00B174D7">
        <w:rPr>
          <w:rFonts w:ascii="Times New Roman" w:eastAsia="Times New Roman" w:hAnsi="Times New Roman" w:cs="Times New Roman"/>
          <w:sz w:val="21"/>
          <w:szCs w:val="21"/>
        </w:rPr>
        <w:br/>
      </w:r>
    </w:p>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0"/>
          <w:szCs w:val="20"/>
        </w:rPr>
      </w:pPr>
      <w:r w:rsidRPr="00B174D7">
        <w:rPr>
          <w:rFonts w:ascii="Times New Roman" w:eastAsia="Times New Roman" w:hAnsi="Times New Roman" w:cs="Times New Roman"/>
          <w:color w:val="0000FF"/>
          <w:sz w:val="21"/>
          <w:u w:val="single"/>
        </w:rPr>
        <w:fldChar w:fldCharType="begin"/>
      </w:r>
      <w:r w:rsidRPr="00B174D7">
        <w:rPr>
          <w:rFonts w:ascii="Times New Roman" w:eastAsia="Times New Roman" w:hAnsi="Times New Roman" w:cs="Times New Roman"/>
          <w:color w:val="0000FF"/>
          <w:sz w:val="21"/>
          <w:u w:val="single"/>
        </w:rPr>
        <w:instrText xml:space="preserve"> HYPERLINK "mhtml:file://C:\\Users\\Lih\\Desktop\\GM%20old%20issues\\October%202005\\all%20things%20to%20all%20people%20by%20stackhouse%2010.05%20contempo.mht!file:///C:\\Documents%20and%20Settings\\Lih-Chenh%20Chen\\Desktop\\GM%20old%20issues\\Jan%202008\\docs_html\\contemporary\\Stackhouse-GlobalEra.htm" \l "_Toc115682438" </w:instrText>
      </w:r>
      <w:r w:rsidRPr="00B174D7">
        <w:rPr>
          <w:rFonts w:ascii="Times New Roman" w:eastAsia="Times New Roman" w:hAnsi="Times New Roman" w:cs="Times New Roman"/>
          <w:color w:val="0000FF"/>
          <w:sz w:val="21"/>
          <w:u w:val="single"/>
        </w:rPr>
        <w:fldChar w:fldCharType="separate"/>
      </w:r>
      <w:r w:rsidRPr="00B174D7">
        <w:rPr>
          <w:rFonts w:ascii="Times New Roman" w:eastAsia="Times New Roman" w:hAnsi="Times New Roman" w:cs="Times New Roman"/>
          <w:color w:val="0000FF"/>
          <w:sz w:val="21"/>
          <w:u w:val="single"/>
        </w:rPr>
        <w:t>Introduction</w:t>
      </w:r>
      <w:r w:rsidRPr="00B174D7">
        <w:rPr>
          <w:rFonts w:ascii="Times New Roman" w:eastAsia="Times New Roman" w:hAnsi="Times New Roman" w:cs="Times New Roman"/>
          <w:color w:val="0000FF"/>
          <w:sz w:val="21"/>
          <w:u w:val="single"/>
        </w:rPr>
        <w:fldChar w:fldCharType="end"/>
      </w:r>
    </w:p>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1"/>
          <w:szCs w:val="21"/>
        </w:rPr>
      </w:pPr>
      <w:hyperlink r:id="rId4" w:anchor="_Toc115682439" w:history="1">
        <w:r w:rsidRPr="00B174D7">
          <w:rPr>
            <w:rFonts w:ascii="Times New Roman" w:eastAsia="Times New Roman" w:hAnsi="Times New Roman" w:cs="Times New Roman"/>
            <w:color w:val="0000FF"/>
            <w:sz w:val="21"/>
            <w:szCs w:val="21"/>
            <w:u w:val="single"/>
          </w:rPr>
          <w:t>Some Dynamics of Conversion</w:t>
        </w:r>
      </w:hyperlink>
    </w:p>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1"/>
          <w:szCs w:val="21"/>
        </w:rPr>
      </w:pPr>
      <w:hyperlink r:id="rId5" w:anchor="_Toc115682440" w:history="1">
        <w:r w:rsidRPr="00B174D7">
          <w:rPr>
            <w:rFonts w:ascii="Times New Roman" w:eastAsia="Times New Roman" w:hAnsi="Times New Roman" w:cs="Times New Roman"/>
            <w:color w:val="0000FF"/>
            <w:sz w:val="21"/>
            <w:szCs w:val="21"/>
            <w:u w:val="single"/>
          </w:rPr>
          <w:t>Key Effects of the Secondary Conversion</w:t>
        </w:r>
      </w:hyperlink>
    </w:p>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1"/>
          <w:szCs w:val="21"/>
        </w:rPr>
      </w:pPr>
      <w:hyperlink r:id="rId6" w:anchor="_Toc115682441" w:history="1">
        <w:r w:rsidRPr="00B174D7">
          <w:rPr>
            <w:rFonts w:ascii="Times New Roman" w:eastAsia="Times New Roman" w:hAnsi="Times New Roman" w:cs="Times New Roman"/>
            <w:color w:val="0000FF"/>
            <w:sz w:val="21"/>
            <w:szCs w:val="21"/>
            <w:u w:val="single"/>
          </w:rPr>
          <w:t>Christian Missions and a Theology of Providence</w:t>
        </w:r>
      </w:hyperlink>
    </w:p>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1"/>
          <w:szCs w:val="21"/>
        </w:rPr>
      </w:pPr>
      <w:hyperlink r:id="rId7" w:anchor="_Toc115682442" w:history="1">
        <w:r w:rsidRPr="00B174D7">
          <w:rPr>
            <w:rFonts w:ascii="Times New Roman" w:eastAsia="Times New Roman" w:hAnsi="Times New Roman" w:cs="Times New Roman"/>
            <w:color w:val="0000FF"/>
            <w:sz w:val="21"/>
            <w:szCs w:val="21"/>
            <w:u w:val="single"/>
          </w:rPr>
          <w:t>What Then Shall We Do?</w:t>
        </w:r>
      </w:hyperlink>
    </w:p>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1"/>
          <w:szCs w:val="21"/>
        </w:rPr>
      </w:pPr>
      <w:hyperlink r:id="rId8" w:anchor="_Toc115682443" w:history="1">
        <w:r w:rsidRPr="00B174D7">
          <w:rPr>
            <w:rFonts w:ascii="Times New Roman" w:eastAsia="Times New Roman" w:hAnsi="Times New Roman" w:cs="Times New Roman"/>
            <w:color w:val="0000FF"/>
            <w:sz w:val="21"/>
            <w:szCs w:val="21"/>
            <w:u w:val="single"/>
          </w:rPr>
          <w:t>Vocation, Covenant, and Wisdom for the In-between Times</w:t>
        </w:r>
      </w:hyperlink>
    </w:p>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4"/>
          <w:szCs w:val="24"/>
        </w:rPr>
      </w:pPr>
      <w:hyperlink r:id="rId9" w:anchor="_Toc115682444" w:history="1">
        <w:r w:rsidRPr="00B174D7">
          <w:rPr>
            <w:rFonts w:ascii="Times New Roman" w:eastAsia="Times New Roman" w:hAnsi="Times New Roman" w:cs="Times New Roman"/>
            <w:color w:val="0000FF"/>
            <w:sz w:val="24"/>
            <w:szCs w:val="24"/>
            <w:u w:val="single"/>
          </w:rPr>
          <w:t>Endnotes</w:t>
        </w:r>
      </w:hyperlink>
    </w:p>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4"/>
          <w:szCs w:val="24"/>
        </w:rPr>
      </w:pPr>
      <w:bookmarkStart w:id="0" w:name="_Toc115682438"/>
      <w:r w:rsidRPr="00B174D7">
        <w:rPr>
          <w:rFonts w:ascii="Times New Roman" w:eastAsia="Times New Roman" w:hAnsi="Times New Roman" w:cs="Times New Roman"/>
          <w:sz w:val="24"/>
          <w:szCs w:val="24"/>
        </w:rPr>
        <w:t>Introduction</w:t>
      </w:r>
      <w:bookmarkEnd w:id="0"/>
    </w:p>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4"/>
          <w:szCs w:val="24"/>
        </w:rPr>
      </w:pPr>
      <w:r w:rsidRPr="00B174D7">
        <w:rPr>
          <w:rFonts w:ascii="Times New Roman" w:eastAsia="Times New Roman" w:hAnsi="Times New Roman" w:cs="Times New Roman"/>
          <w:sz w:val="24"/>
          <w:szCs w:val="24"/>
        </w:rPr>
        <w:t xml:space="preserve">The way that missions work, as these essays seem to illustrate, is always multifaceted with </w:t>
      </w:r>
      <w:proofErr w:type="spellStart"/>
      <w:r w:rsidRPr="00B174D7">
        <w:rPr>
          <w:rFonts w:ascii="Times New Roman" w:eastAsia="Times New Roman" w:hAnsi="Times New Roman" w:cs="Times New Roman"/>
          <w:sz w:val="24"/>
          <w:szCs w:val="24"/>
        </w:rPr>
        <w:t>polydimensional</w:t>
      </w:r>
      <w:proofErr w:type="spellEnd"/>
      <w:r w:rsidRPr="00B174D7">
        <w:rPr>
          <w:rFonts w:ascii="Times New Roman" w:eastAsia="Times New Roman" w:hAnsi="Times New Roman" w:cs="Times New Roman"/>
          <w:sz w:val="24"/>
          <w:szCs w:val="24"/>
        </w:rPr>
        <w:t xml:space="preserve"> dynamics and unpredictable consequences.  But its objective is always the same: conversion – a deeply controversial idea in many contexts.  Both the motivations and the results are related to the very complex processes of the conversion of persons, the planting of new kinds institutions, the encounter, clash or dialogue about worldviews and the human condition, the ethical reformation of the psycho-social “powers” that grasp the loyalties of the soul, the struggles for truth and justice, and the formation of a conviction-based ethos that is ever the core of civilization.  True conversion may only be accomplished by divine intervention, as accepted by the new believer; but those who see themselves as proximate agents of that divine reality usually sense that they are commissioned to draw attention to the need for, possibility of, and benefits from a change.  </w:t>
      </w:r>
    </w:p>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4"/>
          <w:szCs w:val="24"/>
        </w:rPr>
      </w:pPr>
      <w:r w:rsidRPr="00B174D7">
        <w:rPr>
          <w:rFonts w:ascii="Times New Roman" w:eastAsia="Times New Roman" w:hAnsi="Times New Roman" w:cs="Times New Roman"/>
          <w:sz w:val="24"/>
          <w:szCs w:val="24"/>
        </w:rPr>
        <w:t>Although missions are often thought of in the religious sense, the missionary is, in many respects, very like the healer, the reformer, the organizer of a movement, even the revolutionary, in that basic changes are sought, and the changes advocated come partly by human intention,  partly by unintended transformations brought about by basic alterations of the mind, will, and heart, and partly by the consequent reorganization of the “powers” that, over time, re-order the habits of life, the host society and its culture.  Such changes are spoken of, in Biblical</w:t>
      </w:r>
      <w:proofErr w:type="gramStart"/>
      <w:r w:rsidRPr="00B174D7">
        <w:rPr>
          <w:rFonts w:ascii="Times New Roman" w:eastAsia="Times New Roman" w:hAnsi="Times New Roman" w:cs="Times New Roman"/>
          <w:sz w:val="24"/>
          <w:szCs w:val="24"/>
        </w:rPr>
        <w:t>  terms</w:t>
      </w:r>
      <w:proofErr w:type="gramEnd"/>
      <w:r w:rsidRPr="00B174D7">
        <w:rPr>
          <w:rFonts w:ascii="Times New Roman" w:eastAsia="Times New Roman" w:hAnsi="Times New Roman" w:cs="Times New Roman"/>
          <w:sz w:val="24"/>
          <w:szCs w:val="24"/>
        </w:rPr>
        <w:t xml:space="preserve">, as </w:t>
      </w:r>
      <w:proofErr w:type="spellStart"/>
      <w:r w:rsidRPr="00B174D7">
        <w:rPr>
          <w:rFonts w:ascii="Times New Roman" w:eastAsia="Times New Roman" w:hAnsi="Times New Roman" w:cs="Times New Roman"/>
          <w:i/>
          <w:iCs/>
          <w:sz w:val="24"/>
          <w:szCs w:val="24"/>
        </w:rPr>
        <w:t>gūr</w:t>
      </w:r>
      <w:proofErr w:type="spellEnd"/>
      <w:r w:rsidRPr="00B174D7">
        <w:rPr>
          <w:rFonts w:ascii="Times New Roman" w:eastAsia="Times New Roman" w:hAnsi="Times New Roman" w:cs="Times New Roman"/>
          <w:i/>
          <w:iCs/>
          <w:sz w:val="24"/>
          <w:szCs w:val="24"/>
        </w:rPr>
        <w:t xml:space="preserve"> </w:t>
      </w:r>
      <w:r w:rsidRPr="00B174D7">
        <w:rPr>
          <w:rFonts w:ascii="Times New Roman" w:eastAsia="Times New Roman" w:hAnsi="Times New Roman" w:cs="Times New Roman"/>
          <w:sz w:val="24"/>
          <w:szCs w:val="24"/>
        </w:rPr>
        <w:t xml:space="preserve">(“to draw near”) in Hebrew and as </w:t>
      </w:r>
      <w:proofErr w:type="spellStart"/>
      <w:r w:rsidRPr="00B174D7">
        <w:rPr>
          <w:rFonts w:ascii="Times New Roman" w:eastAsia="Times New Roman" w:hAnsi="Times New Roman" w:cs="Times New Roman"/>
          <w:i/>
          <w:iCs/>
          <w:sz w:val="24"/>
          <w:szCs w:val="24"/>
        </w:rPr>
        <w:t>epistrephō</w:t>
      </w:r>
      <w:proofErr w:type="spellEnd"/>
      <w:r w:rsidRPr="00B174D7">
        <w:rPr>
          <w:rFonts w:ascii="Times New Roman" w:eastAsia="Times New Roman" w:hAnsi="Times New Roman" w:cs="Times New Roman"/>
          <w:sz w:val="24"/>
          <w:szCs w:val="24"/>
        </w:rPr>
        <w:t xml:space="preserve"> ( “to return or turn back”) or a </w:t>
      </w:r>
      <w:proofErr w:type="spellStart"/>
      <w:r w:rsidRPr="00B174D7">
        <w:rPr>
          <w:rFonts w:ascii="Times New Roman" w:eastAsia="Times New Roman" w:hAnsi="Times New Roman" w:cs="Times New Roman"/>
          <w:i/>
          <w:iCs/>
          <w:sz w:val="24"/>
          <w:szCs w:val="24"/>
        </w:rPr>
        <w:t>metanoia</w:t>
      </w:r>
      <w:proofErr w:type="spellEnd"/>
      <w:r w:rsidRPr="00B174D7">
        <w:rPr>
          <w:rFonts w:ascii="Times New Roman" w:eastAsia="Times New Roman" w:hAnsi="Times New Roman" w:cs="Times New Roman"/>
          <w:sz w:val="24"/>
          <w:szCs w:val="24"/>
        </w:rPr>
        <w:t xml:space="preserve"> (“a change of ‘mentality’”), on the part of a  </w:t>
      </w:r>
      <w:proofErr w:type="spellStart"/>
      <w:r w:rsidRPr="00B174D7">
        <w:rPr>
          <w:rFonts w:ascii="Times New Roman" w:eastAsia="Times New Roman" w:hAnsi="Times New Roman" w:cs="Times New Roman"/>
          <w:i/>
          <w:iCs/>
          <w:sz w:val="24"/>
          <w:szCs w:val="24"/>
        </w:rPr>
        <w:t>prosēlytos</w:t>
      </w:r>
      <w:proofErr w:type="spellEnd"/>
      <w:r w:rsidRPr="00B174D7">
        <w:rPr>
          <w:rFonts w:ascii="Times New Roman" w:eastAsia="Times New Roman" w:hAnsi="Times New Roman" w:cs="Times New Roman"/>
          <w:sz w:val="24"/>
          <w:szCs w:val="24"/>
        </w:rPr>
        <w:t xml:space="preserve"> (“one who has come to a new place”) in Greek, all of which were usually translated into the Latin as </w:t>
      </w:r>
      <w:proofErr w:type="spellStart"/>
      <w:r w:rsidRPr="00B174D7">
        <w:rPr>
          <w:rFonts w:ascii="Times New Roman" w:eastAsia="Times New Roman" w:hAnsi="Times New Roman" w:cs="Times New Roman"/>
          <w:i/>
          <w:iCs/>
          <w:sz w:val="24"/>
          <w:szCs w:val="24"/>
        </w:rPr>
        <w:t>conversio</w:t>
      </w:r>
      <w:proofErr w:type="spellEnd"/>
      <w:r w:rsidRPr="00B174D7">
        <w:rPr>
          <w:rFonts w:ascii="Times New Roman" w:eastAsia="Times New Roman" w:hAnsi="Times New Roman" w:cs="Times New Roman"/>
          <w:sz w:val="24"/>
          <w:szCs w:val="24"/>
        </w:rPr>
        <w:t xml:space="preserve"> (“a turning back or turning over”).  The English word “convert,” thus, may imply an approach to something </w:t>
      </w:r>
      <w:r w:rsidRPr="00B174D7">
        <w:rPr>
          <w:rFonts w:ascii="Times New Roman" w:eastAsia="Times New Roman" w:hAnsi="Times New Roman" w:cs="Times New Roman"/>
          <w:sz w:val="24"/>
          <w:szCs w:val="24"/>
        </w:rPr>
        <w:lastRenderedPageBreak/>
        <w:t>anticipated, a recovery of something left behind, a change of mind, or a turn to something new, and various missions may seek any or all of these.  The various possible meanings are illustrated by one or another of the papers in this collection.</w:t>
      </w:r>
    </w:p>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4"/>
          <w:szCs w:val="24"/>
        </w:rPr>
      </w:pPr>
      <w:bookmarkStart w:id="1" w:name="_Toc115682439"/>
      <w:r w:rsidRPr="00B174D7">
        <w:rPr>
          <w:rFonts w:ascii="Times New Roman" w:eastAsia="Times New Roman" w:hAnsi="Times New Roman" w:cs="Times New Roman"/>
          <w:sz w:val="24"/>
          <w:szCs w:val="24"/>
        </w:rPr>
        <w:t>Some Dynamics of Conversion</w:t>
      </w:r>
      <w:bookmarkEnd w:id="1"/>
    </w:p>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4"/>
          <w:szCs w:val="24"/>
        </w:rPr>
      </w:pPr>
      <w:r w:rsidRPr="00B174D7">
        <w:rPr>
          <w:rFonts w:ascii="Times New Roman" w:eastAsia="Times New Roman" w:hAnsi="Times New Roman" w:cs="Times New Roman"/>
          <w:sz w:val="24"/>
          <w:szCs w:val="24"/>
        </w:rPr>
        <w:t xml:space="preserve">The whole idea of conversion is usually thought of as a highly individual phenomenon, although multiple agents are usually involved.  Yet, indeed, there is no substitute for the conversion of the person.  Without it, no religion or transformational project will get rooted, survive or thrive without convicted persons.  Even those religions or social movements that resist the notion of “proselytism” also observe rituals of transition or initiation, often speaking of the “twice born,” thereby seeking to induce an awareness of matters that are believed to alter the consciousness and thus the life-orientation of the individual.  Conversion to a new basic life-orientation and social fabric is thus always a controversial matter, but is probably unavoidable in human history, for no life-orientation or social fabric has yet been discovered or invented or so widely shared that it satisfies all persons in all ways.  Moreover, we cannot number the variety of felt needs and socio-psychological promptings that bring a person to accept a new faith, or even to renew a commitment to the one in which the person is nurtured, for the combination of promptings is experienced as particular and unique by each person.  Still, it is not infrequent that a new or renewed believer confesses that a gift, an insight, a new perspective has been received – one that is more intellectually coherent, more ethically compelling, more emotionally satisfying and more socially just and advantageous than what was known before.  To grasp the prospects for mission in pluralistic, globalizing societies, it is important to attempt to understand how change takes place in human historical existence.  Such an inquiry will lead us toward a constructive view of missions today. </w:t>
      </w:r>
    </w:p>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4"/>
          <w:szCs w:val="24"/>
        </w:rPr>
      </w:pPr>
      <w:r w:rsidRPr="00B174D7">
        <w:rPr>
          <w:rFonts w:ascii="Times New Roman" w:eastAsia="Times New Roman" w:hAnsi="Times New Roman" w:cs="Times New Roman"/>
          <w:sz w:val="24"/>
          <w:szCs w:val="24"/>
        </w:rPr>
        <w:t xml:space="preserve">It could very well be the case that the capacity for conversion and the inclination to undertake a mission is one of the most distinctive marks of what it means to be human.  We may be, as creatures, largely driven by the interaction of our genetic makeup, our medical history, and the social groups into which we are born, as these interact with the environmental options, ecological and cultural, to which we are exposed.  And we may have instincts to act in particular ways and can be trained to respond to certain stimuli.  In this, we are little different than the beasts of the earth.   But in conversion, persons are inspired to step beyond the confines of these factors of existence.  People discover a new objective spiritual reality to which they become related.  They find that genetics is not destiny, that healing can take place, that previous “others” become brothers and sisters, and that there is within </w:t>
      </w:r>
      <w:proofErr w:type="gramStart"/>
      <w:r w:rsidRPr="00B174D7">
        <w:rPr>
          <w:rFonts w:ascii="Times New Roman" w:eastAsia="Times New Roman" w:hAnsi="Times New Roman" w:cs="Times New Roman"/>
          <w:sz w:val="24"/>
          <w:szCs w:val="24"/>
        </w:rPr>
        <w:t>themselves</w:t>
      </w:r>
      <w:proofErr w:type="gramEnd"/>
      <w:r w:rsidRPr="00B174D7">
        <w:rPr>
          <w:rFonts w:ascii="Times New Roman" w:eastAsia="Times New Roman" w:hAnsi="Times New Roman" w:cs="Times New Roman"/>
          <w:sz w:val="24"/>
          <w:szCs w:val="24"/>
        </w:rPr>
        <w:t xml:space="preserve"> a new reason for living.  They find a new ability to become agents in their own lives beyond instinct and habituated responses, and a deepened, widened capacity for love.  Together these bring a dramatic sense of freedom along with an awareness of the splendor that is in, behind, and beyond the mere factuality of the world – even in the midst of senseless tragedy, alienation, oppression, and ugliness.  All the ordinary “powers” of the world (what the New Testament names as “principalities”, “thrones”, and “dominions,” or as “spirits” and “daemons”) are subordinated to a greater reality.  </w:t>
      </w:r>
    </w:p>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4"/>
          <w:szCs w:val="24"/>
        </w:rPr>
      </w:pPr>
      <w:r w:rsidRPr="00B174D7">
        <w:rPr>
          <w:rFonts w:ascii="Times New Roman" w:eastAsia="Times New Roman" w:hAnsi="Times New Roman" w:cs="Times New Roman"/>
          <w:sz w:val="24"/>
          <w:szCs w:val="24"/>
        </w:rPr>
        <w:t xml:space="preserve">However, it is also true that persons are almost never converted in isolation.  Not only is it the usual case that some person (the missionary, the reformer, etc.) discusses, preaches, teaches or writes something that attracts the mind, will, or affections of another, but the one attracted is </w:t>
      </w:r>
      <w:r w:rsidRPr="00B174D7">
        <w:rPr>
          <w:rFonts w:ascii="Times New Roman" w:eastAsia="Times New Roman" w:hAnsi="Times New Roman" w:cs="Times New Roman"/>
          <w:sz w:val="24"/>
          <w:szCs w:val="24"/>
        </w:rPr>
        <w:lastRenderedPageBreak/>
        <w:t xml:space="preserve">often linked by a thousand bonds to others.  Some persons who are drawn to convert by these means are “representative persons” – the head of a village, clan, caste, or kingdom, or even a gifted youth, spouse, friend, or a “bad actor” who becomes a “transformed person.”  They become the </w:t>
      </w:r>
      <w:proofErr w:type="gramStart"/>
      <w:r w:rsidRPr="00B174D7">
        <w:rPr>
          <w:rFonts w:ascii="Times New Roman" w:eastAsia="Times New Roman" w:hAnsi="Times New Roman" w:cs="Times New Roman"/>
          <w:sz w:val="24"/>
          <w:szCs w:val="24"/>
        </w:rPr>
        <w:t>agents who leads</w:t>
      </w:r>
      <w:proofErr w:type="gramEnd"/>
      <w:r w:rsidRPr="00B174D7">
        <w:rPr>
          <w:rFonts w:ascii="Times New Roman" w:eastAsia="Times New Roman" w:hAnsi="Times New Roman" w:cs="Times New Roman"/>
          <w:sz w:val="24"/>
          <w:szCs w:val="24"/>
        </w:rPr>
        <w:t xml:space="preserve"> other members of the family or group into the new ways of thinking and living.  When such a leader is converted, often the entire community whose identity these persons represent also is converted.  The reasons for their conversion may well be that they are exposed to a better “metaphysical-moral vision” of reality than the one they knew, but it may also be a quite practical matter: they discover a higher standard of justice than the one in operation, they find themselves healed of some physical, moral, or social disability, or they sense an option for a better life for the people for whom they are responsible.</w:t>
      </w:r>
      <w:bookmarkStart w:id="2" w:name="_ednref1"/>
      <w:r w:rsidRPr="00B174D7">
        <w:rPr>
          <w:rFonts w:ascii="Times New Roman" w:eastAsia="Times New Roman" w:hAnsi="Times New Roman" w:cs="Times New Roman"/>
          <w:sz w:val="24"/>
          <w:szCs w:val="24"/>
        </w:rPr>
        <w:fldChar w:fldCharType="begin"/>
      </w:r>
      <w:r w:rsidRPr="00B174D7">
        <w:rPr>
          <w:rFonts w:ascii="Times New Roman" w:eastAsia="Times New Roman" w:hAnsi="Times New Roman" w:cs="Times New Roman"/>
          <w:sz w:val="24"/>
          <w:szCs w:val="24"/>
        </w:rPr>
        <w:instrText xml:space="preserve"> HYPERLINK "mhtml:file://C:\\Users\\Lih\\Desktop\\GM%20old%20issues\\October%202005\\all%20things%20to%20all%20people%20by%20stackhouse%2010.05%20contempo.mht!file:///C:\\Documents%20and%20Settings\\Lih-Chenh%20Chen\\Desktop\\GM%20old%20issues\\Jan%202008\\docs_html\\contemporary\\Stackhouse-GlobalEra.htm" \l "_edn1" \o "" </w:instrText>
      </w:r>
      <w:r w:rsidRPr="00B174D7">
        <w:rPr>
          <w:rFonts w:ascii="Times New Roman" w:eastAsia="Times New Roman" w:hAnsi="Times New Roman" w:cs="Times New Roman"/>
          <w:sz w:val="24"/>
          <w:szCs w:val="24"/>
        </w:rPr>
        <w:fldChar w:fldCharType="separate"/>
      </w:r>
      <w:r w:rsidRPr="00B174D7">
        <w:rPr>
          <w:rFonts w:ascii="Times New Roman" w:eastAsia="Times New Roman" w:hAnsi="Times New Roman" w:cs="Times New Roman"/>
          <w:color w:val="0000FF"/>
          <w:sz w:val="24"/>
          <w:szCs w:val="24"/>
          <w:u w:val="single"/>
          <w:vertAlign w:val="superscript"/>
        </w:rPr>
        <w:t>[1]</w:t>
      </w:r>
      <w:r w:rsidRPr="00B174D7">
        <w:rPr>
          <w:rFonts w:ascii="Times New Roman" w:eastAsia="Times New Roman" w:hAnsi="Times New Roman" w:cs="Times New Roman"/>
          <w:sz w:val="24"/>
          <w:szCs w:val="24"/>
        </w:rPr>
        <w:fldChar w:fldCharType="end"/>
      </w:r>
      <w:bookmarkEnd w:id="2"/>
      <w:r w:rsidRPr="00B174D7">
        <w:rPr>
          <w:rFonts w:ascii="Times New Roman" w:eastAsia="Times New Roman" w:hAnsi="Times New Roman" w:cs="Times New Roman"/>
          <w:sz w:val="24"/>
          <w:szCs w:val="24"/>
        </w:rPr>
        <w:t xml:space="preserve">  After a conversion, other individual persons in the group are gradually converted in the more personal sense.  Through nurture, habit, practice, catechesis, and socialization, individuals are initiated into the faith, usually bringing much of their cultural background, previous communal beliefs and social practices with them.  More often than not, they tend to interpret the new faith in the old terms – and to reinterpret the old traditions in new terms.  In short, they tend to “baptize” many of the existing patterns of life and their presuppositions, thereby generating a fresh synthesis of new faith and old ways.  This synthesis must be tested and revised over the years, with the old selectively approved and the new given a fresh </w:t>
      </w:r>
      <w:proofErr w:type="spellStart"/>
      <w:r w:rsidRPr="00B174D7">
        <w:rPr>
          <w:rFonts w:ascii="Times New Roman" w:eastAsia="Times New Roman" w:hAnsi="Times New Roman" w:cs="Times New Roman"/>
          <w:sz w:val="24"/>
          <w:szCs w:val="24"/>
        </w:rPr>
        <w:t>inculturated</w:t>
      </w:r>
      <w:proofErr w:type="spellEnd"/>
      <w:r w:rsidRPr="00B174D7">
        <w:rPr>
          <w:rFonts w:ascii="Times New Roman" w:eastAsia="Times New Roman" w:hAnsi="Times New Roman" w:cs="Times New Roman"/>
          <w:sz w:val="24"/>
          <w:szCs w:val="24"/>
        </w:rPr>
        <w:t xml:space="preserve"> expression, even if the new religion is, in principle, “exclusionary.”  </w:t>
      </w:r>
    </w:p>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4"/>
          <w:szCs w:val="24"/>
        </w:rPr>
      </w:pPr>
      <w:r w:rsidRPr="00B174D7">
        <w:rPr>
          <w:rFonts w:ascii="Times New Roman" w:eastAsia="Times New Roman" w:hAnsi="Times New Roman" w:cs="Times New Roman"/>
          <w:sz w:val="24"/>
          <w:szCs w:val="24"/>
        </w:rPr>
        <w:t>When persons are converted, it often involves a decline in exclusive loyalty to their “home” tradition and a turn to a “trans-local” metaphysical-moral and social frame of reference.  A generation ago, Robin Horton identified a difference between a “microcosmic” frame of reference – one focused on the spirits of the ancestors, of a geographical territory, or of visible natural phenomena – and a “macrocosmic” one – one which has an account of the universe and the supreme divine power(s) that order the whole of existence, as do the great world religions.  He argues that the primal religions are largely microcosmic but often have a thin macrocosmic dimension that is invigorated and redefined by contact with one or another of the world religions.  The new framework provides a new range of possibilities for understanding and new reference points for one’s personal and social self-identity.</w:t>
      </w:r>
      <w:bookmarkStart w:id="3" w:name="_ednref2"/>
      <w:r w:rsidRPr="00B174D7">
        <w:rPr>
          <w:rFonts w:ascii="Times New Roman" w:eastAsia="Times New Roman" w:hAnsi="Times New Roman" w:cs="Times New Roman"/>
          <w:sz w:val="24"/>
          <w:szCs w:val="24"/>
        </w:rPr>
        <w:fldChar w:fldCharType="begin"/>
      </w:r>
      <w:r w:rsidRPr="00B174D7">
        <w:rPr>
          <w:rFonts w:ascii="Times New Roman" w:eastAsia="Times New Roman" w:hAnsi="Times New Roman" w:cs="Times New Roman"/>
          <w:sz w:val="24"/>
          <w:szCs w:val="24"/>
        </w:rPr>
        <w:instrText xml:space="preserve"> HYPERLINK "mhtml:file://C:\\Users\\Lih\\Desktop\\GM%20old%20issues\\October%202005\\all%20things%20to%20all%20people%20by%20stackhouse%2010.05%20contempo.mht!file:///C:\\Documents%20and%20Settings\\Lih-Chenh%20Chen\\Desktop\\GM%20old%20issues\\Jan%202008\\docs_html\\contemporary\\Stackhouse-GlobalEra.htm" \l "_edn2" \o "" </w:instrText>
      </w:r>
      <w:r w:rsidRPr="00B174D7">
        <w:rPr>
          <w:rFonts w:ascii="Times New Roman" w:eastAsia="Times New Roman" w:hAnsi="Times New Roman" w:cs="Times New Roman"/>
          <w:sz w:val="24"/>
          <w:szCs w:val="24"/>
        </w:rPr>
        <w:fldChar w:fldCharType="separate"/>
      </w:r>
      <w:r w:rsidRPr="00B174D7">
        <w:rPr>
          <w:rFonts w:ascii="Times New Roman" w:eastAsia="Times New Roman" w:hAnsi="Times New Roman" w:cs="Times New Roman"/>
          <w:color w:val="0000FF"/>
          <w:sz w:val="24"/>
          <w:szCs w:val="24"/>
          <w:u w:val="single"/>
          <w:vertAlign w:val="superscript"/>
        </w:rPr>
        <w:t>[2]</w:t>
      </w:r>
      <w:r w:rsidRPr="00B174D7">
        <w:rPr>
          <w:rFonts w:ascii="Times New Roman" w:eastAsia="Times New Roman" w:hAnsi="Times New Roman" w:cs="Times New Roman"/>
          <w:sz w:val="24"/>
          <w:szCs w:val="24"/>
        </w:rPr>
        <w:fldChar w:fldCharType="end"/>
      </w:r>
      <w:bookmarkEnd w:id="3"/>
      <w:r w:rsidRPr="00B174D7">
        <w:rPr>
          <w:rFonts w:ascii="Times New Roman" w:eastAsia="Times New Roman" w:hAnsi="Times New Roman" w:cs="Times New Roman"/>
          <w:sz w:val="24"/>
          <w:szCs w:val="24"/>
        </w:rPr>
        <w:t xml:space="preserve">  The motivations for this kind of conversion may be triggered by a dramatic healing of some wound in their lives or because of a growing suspicion of or alienation from their previous society or its leaders – parental, religious, cultural, economic, or political – when they encounter a more complex civilization.  Something in the way life is lived and legitimated simply does not make sense anymore, or does not provide for physical, economic, social or spiritual opportunity or well-being in the way that the alternative does.  Integrity requires a shift, and an act of freedom – in fact, quite possibly the most important freedom possible to humans.  </w:t>
      </w:r>
    </w:p>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4"/>
          <w:szCs w:val="24"/>
        </w:rPr>
      </w:pPr>
      <w:r w:rsidRPr="00B174D7">
        <w:rPr>
          <w:rFonts w:ascii="Times New Roman" w:eastAsia="Times New Roman" w:hAnsi="Times New Roman" w:cs="Times New Roman"/>
          <w:sz w:val="24"/>
          <w:szCs w:val="24"/>
        </w:rPr>
        <w:t>The consciousness that a decision can be made, that we humans can “become what we are not” (as Paul said), or cope with a major disruption in our accepted meaning system, or respond to an act of grace toward us that alters our relationship to earthly commonality and divine reality, entails an experience of freedom that is more formative of identity than any other life experience.</w:t>
      </w:r>
      <w:bookmarkStart w:id="4" w:name="_ednref3"/>
      <w:r w:rsidRPr="00B174D7">
        <w:rPr>
          <w:rFonts w:ascii="Times New Roman" w:eastAsia="Times New Roman" w:hAnsi="Times New Roman" w:cs="Times New Roman"/>
          <w:sz w:val="24"/>
          <w:szCs w:val="24"/>
        </w:rPr>
        <w:fldChar w:fldCharType="begin"/>
      </w:r>
      <w:r w:rsidRPr="00B174D7">
        <w:rPr>
          <w:rFonts w:ascii="Times New Roman" w:eastAsia="Times New Roman" w:hAnsi="Times New Roman" w:cs="Times New Roman"/>
          <w:sz w:val="24"/>
          <w:szCs w:val="24"/>
        </w:rPr>
        <w:instrText xml:space="preserve"> HYPERLINK "mhtml:file://C:\\Users\\Lih\\Desktop\\GM%20old%20issues\\October%202005\\all%20things%20to%20all%20people%20by%20stackhouse%2010.05%20contempo.mht!file:///C:\\Documents%20and%20Settings\\Lih-Chenh%20Chen\\Desktop\\GM%20old%20issues\\Jan%202008\\docs_html\\contemporary\\Stackhouse-GlobalEra.htm" \l "_edn3" \o "" </w:instrText>
      </w:r>
      <w:r w:rsidRPr="00B174D7">
        <w:rPr>
          <w:rFonts w:ascii="Times New Roman" w:eastAsia="Times New Roman" w:hAnsi="Times New Roman" w:cs="Times New Roman"/>
          <w:sz w:val="24"/>
          <w:szCs w:val="24"/>
        </w:rPr>
        <w:fldChar w:fldCharType="separate"/>
      </w:r>
      <w:r w:rsidRPr="00B174D7">
        <w:rPr>
          <w:rFonts w:ascii="Times New Roman" w:eastAsia="Times New Roman" w:hAnsi="Times New Roman" w:cs="Times New Roman"/>
          <w:color w:val="0000FF"/>
          <w:sz w:val="24"/>
          <w:szCs w:val="24"/>
          <w:u w:val="single"/>
          <w:vertAlign w:val="superscript"/>
        </w:rPr>
        <w:t>[3]</w:t>
      </w:r>
      <w:r w:rsidRPr="00B174D7">
        <w:rPr>
          <w:rFonts w:ascii="Times New Roman" w:eastAsia="Times New Roman" w:hAnsi="Times New Roman" w:cs="Times New Roman"/>
          <w:sz w:val="24"/>
          <w:szCs w:val="24"/>
        </w:rPr>
        <w:fldChar w:fldCharType="end"/>
      </w:r>
      <w:bookmarkEnd w:id="4"/>
      <w:r w:rsidRPr="00B174D7">
        <w:rPr>
          <w:rFonts w:ascii="Times New Roman" w:eastAsia="Times New Roman" w:hAnsi="Times New Roman" w:cs="Times New Roman"/>
          <w:sz w:val="24"/>
          <w:szCs w:val="24"/>
        </w:rPr>
        <w:t xml:space="preserve">  No longer are we victims of the pre-given “powers,” the “principalities, thrones, authorities and dominions” of life.  Personal conversion is a decisive opportunity by which humans may discover the possibility of transcendence over the material, social, cultural, and psycho-spiritual forces that define most of life for most people most of the time.  To deny this </w:t>
      </w:r>
      <w:r w:rsidRPr="00B174D7">
        <w:rPr>
          <w:rFonts w:ascii="Times New Roman" w:eastAsia="Times New Roman" w:hAnsi="Times New Roman" w:cs="Times New Roman"/>
          <w:sz w:val="24"/>
          <w:szCs w:val="24"/>
        </w:rPr>
        <w:lastRenderedPageBreak/>
        <w:t>opportunity to others – or to force them to pretend to accept this change by a conquest that imposes a new religious order – is to deny the very humanity of the other.  In conversion we and they can come to know a reality other than the given conditions of life in a way that allows us with them to transform the given conditions of existence.</w:t>
      </w:r>
      <w:bookmarkStart w:id="5" w:name="_ednref4"/>
      <w:r w:rsidRPr="00B174D7">
        <w:rPr>
          <w:rFonts w:ascii="Times New Roman" w:eastAsia="Times New Roman" w:hAnsi="Times New Roman" w:cs="Times New Roman"/>
          <w:sz w:val="24"/>
          <w:szCs w:val="24"/>
        </w:rPr>
        <w:fldChar w:fldCharType="begin"/>
      </w:r>
      <w:r w:rsidRPr="00B174D7">
        <w:rPr>
          <w:rFonts w:ascii="Times New Roman" w:eastAsia="Times New Roman" w:hAnsi="Times New Roman" w:cs="Times New Roman"/>
          <w:sz w:val="24"/>
          <w:szCs w:val="24"/>
        </w:rPr>
        <w:instrText xml:space="preserve"> HYPERLINK "mhtml:file://C:\\Users\\Lih\\Desktop\\GM%20old%20issues\\October%202005\\all%20things%20to%20all%20people%20by%20stackhouse%2010.05%20contempo.mht!file:///C:\\Documents%20and%20Settings\\Lih-Chenh%20Chen\\Desktop\\GM%20old%20issues\\Jan%202008\\docs_html\\contemporary\\Stackhouse-GlobalEra.htm" \l "_edn4" \o "" </w:instrText>
      </w:r>
      <w:r w:rsidRPr="00B174D7">
        <w:rPr>
          <w:rFonts w:ascii="Times New Roman" w:eastAsia="Times New Roman" w:hAnsi="Times New Roman" w:cs="Times New Roman"/>
          <w:sz w:val="24"/>
          <w:szCs w:val="24"/>
        </w:rPr>
        <w:fldChar w:fldCharType="separate"/>
      </w:r>
      <w:r w:rsidRPr="00B174D7">
        <w:rPr>
          <w:rFonts w:ascii="Times New Roman" w:eastAsia="Times New Roman" w:hAnsi="Times New Roman" w:cs="Times New Roman"/>
          <w:color w:val="0000FF"/>
          <w:sz w:val="24"/>
          <w:szCs w:val="24"/>
          <w:u w:val="single"/>
          <w:vertAlign w:val="superscript"/>
        </w:rPr>
        <w:t>[4]</w:t>
      </w:r>
      <w:r w:rsidRPr="00B174D7">
        <w:rPr>
          <w:rFonts w:ascii="Times New Roman" w:eastAsia="Times New Roman" w:hAnsi="Times New Roman" w:cs="Times New Roman"/>
          <w:sz w:val="24"/>
          <w:szCs w:val="24"/>
        </w:rPr>
        <w:fldChar w:fldCharType="end"/>
      </w:r>
      <w:bookmarkEnd w:id="5"/>
      <w:r w:rsidRPr="00B174D7">
        <w:rPr>
          <w:rFonts w:ascii="Times New Roman" w:eastAsia="Times New Roman" w:hAnsi="Times New Roman" w:cs="Times New Roman"/>
          <w:sz w:val="24"/>
          <w:szCs w:val="24"/>
        </w:rPr>
        <w:t xml:space="preserve"> </w:t>
      </w:r>
    </w:p>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4"/>
          <w:szCs w:val="24"/>
        </w:rPr>
      </w:pPr>
      <w:r w:rsidRPr="00B174D7">
        <w:rPr>
          <w:rFonts w:ascii="Times New Roman" w:eastAsia="Times New Roman" w:hAnsi="Times New Roman" w:cs="Times New Roman"/>
          <w:sz w:val="24"/>
          <w:szCs w:val="24"/>
        </w:rPr>
        <w:t xml:space="preserve">In the midst of and, even more, after a conversion, however, the individual ordinarily does not remain a free, isolated, and autonomous person.  The free convert feels a duty to convert other individuals, and together they inevitably seek to found a new community or to reform the old one by generating a sect, a cell, a fellowship, a school, or, as in the Christian case, the church – a community of commitment that shares the new macrocosmic vision and, indeed, a </w:t>
      </w:r>
      <w:proofErr w:type="spellStart"/>
      <w:r w:rsidRPr="00B174D7">
        <w:rPr>
          <w:rFonts w:ascii="Times New Roman" w:eastAsia="Times New Roman" w:hAnsi="Times New Roman" w:cs="Times New Roman"/>
          <w:sz w:val="24"/>
          <w:szCs w:val="24"/>
        </w:rPr>
        <w:t>missiological</w:t>
      </w:r>
      <w:proofErr w:type="spellEnd"/>
      <w:r w:rsidRPr="00B174D7">
        <w:rPr>
          <w:rFonts w:ascii="Times New Roman" w:eastAsia="Times New Roman" w:hAnsi="Times New Roman" w:cs="Times New Roman"/>
          <w:sz w:val="24"/>
          <w:szCs w:val="24"/>
        </w:rPr>
        <w:t xml:space="preserve"> movement.  If this development does not happen, the experience quickly falls into the category of an odd psychic occurrence subject to psychiatric or socio-</w:t>
      </w:r>
      <w:proofErr w:type="spellStart"/>
      <w:r w:rsidRPr="00B174D7">
        <w:rPr>
          <w:rFonts w:ascii="Times New Roman" w:eastAsia="Times New Roman" w:hAnsi="Times New Roman" w:cs="Times New Roman"/>
          <w:sz w:val="24"/>
          <w:szCs w:val="24"/>
        </w:rPr>
        <w:t>pathic</w:t>
      </w:r>
      <w:proofErr w:type="spellEnd"/>
      <w:r w:rsidRPr="00B174D7">
        <w:rPr>
          <w:rFonts w:ascii="Times New Roman" w:eastAsia="Times New Roman" w:hAnsi="Times New Roman" w:cs="Times New Roman"/>
          <w:sz w:val="24"/>
          <w:szCs w:val="24"/>
        </w:rPr>
        <w:t xml:space="preserve"> analysis, and may become the source of cultic, tribal, class, or national idolatry.  The high significance of the formation of a new, distinct institution in the society is that a new social fabric is woven that reconstitutes civil society itself. An increased structural pluralism is established in society, incarnating the prospects of a chosen community of conviction – a voluntary association that opens the door to a more complex social and personality structure.  The prospect becomes that each person may be related to multiple kinds of institutions, now by choice, not by pre-given destiny.  If the act of conversion is the first liberation, the exodus from the old station in life, the formation of a new kind of community, one related to others outside the traditional community, is the seed-bed of a reformation of the whole of society, the social incarnation of true pluralism and freedom.  This is a second conversion, often an unintended one.</w:t>
      </w:r>
    </w:p>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4"/>
          <w:szCs w:val="24"/>
        </w:rPr>
      </w:pPr>
      <w:r w:rsidRPr="00B174D7">
        <w:rPr>
          <w:rFonts w:ascii="Times New Roman" w:eastAsia="Times New Roman" w:hAnsi="Times New Roman" w:cs="Times New Roman"/>
          <w:sz w:val="24"/>
          <w:szCs w:val="24"/>
        </w:rPr>
        <w:t xml:space="preserve">This does not mean that the past is utterly abandoned or repressed.  People bring their pasts with them.  In all known cases, aspects of the previous understandings of life and its meaning, and patterns of relationship and loyalty inevitably survive; but they are under standards and critical judgments that did not operate previously.  In the new community, all aspects of the society and culture, and their presuppositions, become subject to redefinition and reconstruction.  The founding and formation of a new community not only reflects the conversion of persons, but usually moves in one of three directions.  One is to withdraw from the dominant society and to form an enclave of alternative piety and morality.  We might call this the Qumran strategy, adopted in various ways in Christian history by monastic movements, communitarian sects, and sometimes by converted clans, tribes or castes </w:t>
      </w:r>
      <w:proofErr w:type="gramStart"/>
      <w:r w:rsidRPr="00B174D7">
        <w:rPr>
          <w:rFonts w:ascii="Times New Roman" w:eastAsia="Times New Roman" w:hAnsi="Times New Roman" w:cs="Times New Roman"/>
          <w:sz w:val="24"/>
          <w:szCs w:val="24"/>
        </w:rPr>
        <w:t>who</w:t>
      </w:r>
      <w:proofErr w:type="gramEnd"/>
      <w:r w:rsidRPr="00B174D7">
        <w:rPr>
          <w:rFonts w:ascii="Times New Roman" w:eastAsia="Times New Roman" w:hAnsi="Times New Roman" w:cs="Times New Roman"/>
          <w:sz w:val="24"/>
          <w:szCs w:val="24"/>
        </w:rPr>
        <w:t xml:space="preserve"> must defend themselves from persecution by a dominant religion.  A second, which we may call the Philemon strategy, is to form an open and affirming attitude to other people on religious grounds within the given institutions of society, and thus to accept the ethnic, linguistic, class, gender-based, or caste sub-cultures as they are, leaving unchallenged the dominant political and economic fabric as a part of one’s national cultural identity, but promoting a parallel set of relationships on other terms.  These strategies do understand freedom by liberating exodus, but they do not grasp the mandate to reform society by new covenantal or </w:t>
      </w:r>
      <w:proofErr w:type="spellStart"/>
      <w:r w:rsidRPr="00B174D7">
        <w:rPr>
          <w:rFonts w:ascii="Times New Roman" w:eastAsia="Times New Roman" w:hAnsi="Times New Roman" w:cs="Times New Roman"/>
          <w:sz w:val="24"/>
          <w:szCs w:val="24"/>
        </w:rPr>
        <w:t>discipled</w:t>
      </w:r>
      <w:proofErr w:type="spellEnd"/>
      <w:r w:rsidRPr="00B174D7">
        <w:rPr>
          <w:rFonts w:ascii="Times New Roman" w:eastAsia="Times New Roman" w:hAnsi="Times New Roman" w:cs="Times New Roman"/>
          <w:sz w:val="24"/>
          <w:szCs w:val="24"/>
        </w:rPr>
        <w:t xml:space="preserve"> formation. </w:t>
      </w:r>
    </w:p>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4"/>
          <w:szCs w:val="24"/>
        </w:rPr>
      </w:pPr>
      <w:r w:rsidRPr="00B174D7">
        <w:rPr>
          <w:rFonts w:ascii="Times New Roman" w:eastAsia="Times New Roman" w:hAnsi="Times New Roman" w:cs="Times New Roman"/>
          <w:sz w:val="24"/>
          <w:szCs w:val="24"/>
        </w:rPr>
        <w:t xml:space="preserve">The third, which we can call the Kingdom approach, sees in the principles and purposes of the newly adopted religion the resources to move toward the reconstruction of the whole society: political, economic, familial, and cultural.  This approach to the immanence of the Kingdom (as expressed in the New Testament phrase, “The Kingdom of God is within </w:t>
      </w:r>
      <w:proofErr w:type="gramStart"/>
      <w:r w:rsidRPr="00B174D7">
        <w:rPr>
          <w:rFonts w:ascii="Times New Roman" w:eastAsia="Times New Roman" w:hAnsi="Times New Roman" w:cs="Times New Roman"/>
          <w:sz w:val="24"/>
          <w:szCs w:val="24"/>
        </w:rPr>
        <w:t>you,” or “among</w:t>
      </w:r>
      <w:proofErr w:type="gramEnd"/>
      <w:r w:rsidRPr="00B174D7">
        <w:rPr>
          <w:rFonts w:ascii="Times New Roman" w:eastAsia="Times New Roman" w:hAnsi="Times New Roman" w:cs="Times New Roman"/>
          <w:sz w:val="24"/>
          <w:szCs w:val="24"/>
        </w:rPr>
        <w:t xml:space="preserve"> you”) entails the presumption that the power of God is in fact already at work within and among the </w:t>
      </w:r>
      <w:r w:rsidRPr="00B174D7">
        <w:rPr>
          <w:rFonts w:ascii="Times New Roman" w:eastAsia="Times New Roman" w:hAnsi="Times New Roman" w:cs="Times New Roman"/>
          <w:sz w:val="24"/>
          <w:szCs w:val="24"/>
        </w:rPr>
        <w:lastRenderedPageBreak/>
        <w:t xml:space="preserve">persons and processes of social history, transforming them toward God’s ends. Thus, one of the tasks of converted people is to discern where, in the midst of life, that power is at work, and to become agents of it so far as possible.  In this context, traditional identity and many cultural patterns remain, for it is seen that God has also worked through them; but they become much less determinative for life and more of a background factor, with the recognition that they, like all existing institutions, are subject to reformation or transformation.  </w:t>
      </w:r>
    </w:p>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4"/>
          <w:szCs w:val="24"/>
        </w:rPr>
      </w:pPr>
      <w:r w:rsidRPr="00B174D7">
        <w:rPr>
          <w:rFonts w:ascii="Times New Roman" w:eastAsia="Times New Roman" w:hAnsi="Times New Roman" w:cs="Times New Roman"/>
          <w:sz w:val="24"/>
          <w:szCs w:val="24"/>
        </w:rPr>
        <w:t xml:space="preserve">Of course, there is a peril in each option.  The new community can become spiritually arrogant, a “saints' church” that recognizes no integrity outside.  Or it can become a social club, full of fellowship within, but structurally indistinguishable from the surrounding culture.  Or it can become a militantly aggressive society of reformers seeking to subject the world to its own view of life by coercion and legal control – a temptation found in Christian “crusaders,” and in Islamic </w:t>
      </w:r>
      <w:proofErr w:type="spellStart"/>
      <w:r w:rsidRPr="00B174D7">
        <w:rPr>
          <w:rFonts w:ascii="Times New Roman" w:eastAsia="Times New Roman" w:hAnsi="Times New Roman" w:cs="Times New Roman"/>
          <w:i/>
          <w:iCs/>
          <w:sz w:val="24"/>
          <w:szCs w:val="24"/>
        </w:rPr>
        <w:t>jihadis</w:t>
      </w:r>
      <w:proofErr w:type="spellEnd"/>
      <w:r w:rsidRPr="00B174D7">
        <w:rPr>
          <w:rFonts w:ascii="Times New Roman" w:eastAsia="Times New Roman" w:hAnsi="Times New Roman" w:cs="Times New Roman"/>
          <w:sz w:val="24"/>
          <w:szCs w:val="24"/>
        </w:rPr>
        <w:t xml:space="preserve">, Confucian “legalists,” Hindu nationalists, Buddhist </w:t>
      </w:r>
      <w:r w:rsidRPr="00B174D7">
        <w:rPr>
          <w:rFonts w:ascii="Times New Roman" w:eastAsia="Times New Roman" w:hAnsi="Times New Roman" w:cs="Times New Roman"/>
          <w:i/>
          <w:iCs/>
          <w:sz w:val="24"/>
          <w:szCs w:val="24"/>
        </w:rPr>
        <w:t>ninjas</w:t>
      </w:r>
      <w:r w:rsidRPr="00B174D7">
        <w:rPr>
          <w:rFonts w:ascii="Times New Roman" w:eastAsia="Times New Roman" w:hAnsi="Times New Roman" w:cs="Times New Roman"/>
          <w:sz w:val="24"/>
          <w:szCs w:val="24"/>
        </w:rPr>
        <w:t>, and militant secular revolutionaries.</w:t>
      </w:r>
      <w:bookmarkStart w:id="6" w:name="_ednref5"/>
      <w:r w:rsidRPr="00B174D7">
        <w:rPr>
          <w:rFonts w:ascii="Times New Roman" w:eastAsia="Times New Roman" w:hAnsi="Times New Roman" w:cs="Times New Roman"/>
          <w:sz w:val="24"/>
          <w:szCs w:val="24"/>
        </w:rPr>
        <w:fldChar w:fldCharType="begin"/>
      </w:r>
      <w:r w:rsidRPr="00B174D7">
        <w:rPr>
          <w:rFonts w:ascii="Times New Roman" w:eastAsia="Times New Roman" w:hAnsi="Times New Roman" w:cs="Times New Roman"/>
          <w:sz w:val="24"/>
          <w:szCs w:val="24"/>
        </w:rPr>
        <w:instrText xml:space="preserve"> HYPERLINK "mhtml:file://C:\\Users\\Lih\\Desktop\\GM%20old%20issues\\October%202005\\all%20things%20to%20all%20people%20by%20stackhouse%2010.05%20contempo.mht!file:///C:\\Documents%20and%20Settings\\Lih-Chenh%20Chen\\Desktop\\GM%20old%20issues\\Jan%202008\\docs_html\\contemporary\\Stackhouse-GlobalEra.htm" \l "_edn5" \o "" </w:instrText>
      </w:r>
      <w:r w:rsidRPr="00B174D7">
        <w:rPr>
          <w:rFonts w:ascii="Times New Roman" w:eastAsia="Times New Roman" w:hAnsi="Times New Roman" w:cs="Times New Roman"/>
          <w:sz w:val="24"/>
          <w:szCs w:val="24"/>
        </w:rPr>
        <w:fldChar w:fldCharType="separate"/>
      </w:r>
      <w:r w:rsidRPr="00B174D7">
        <w:rPr>
          <w:rFonts w:ascii="Times New Roman" w:eastAsia="Times New Roman" w:hAnsi="Times New Roman" w:cs="Times New Roman"/>
          <w:color w:val="0000FF"/>
          <w:sz w:val="24"/>
          <w:szCs w:val="24"/>
          <w:u w:val="single"/>
          <w:vertAlign w:val="superscript"/>
        </w:rPr>
        <w:t>[5]</w:t>
      </w:r>
      <w:r w:rsidRPr="00B174D7">
        <w:rPr>
          <w:rFonts w:ascii="Times New Roman" w:eastAsia="Times New Roman" w:hAnsi="Times New Roman" w:cs="Times New Roman"/>
          <w:sz w:val="24"/>
          <w:szCs w:val="24"/>
        </w:rPr>
        <w:fldChar w:fldCharType="end"/>
      </w:r>
      <w:bookmarkEnd w:id="6"/>
      <w:r w:rsidRPr="00B174D7">
        <w:rPr>
          <w:rFonts w:ascii="Times New Roman" w:eastAsia="Times New Roman" w:hAnsi="Times New Roman" w:cs="Times New Roman"/>
          <w:sz w:val="24"/>
          <w:szCs w:val="24"/>
        </w:rPr>
        <w:t xml:space="preserve">  </w:t>
      </w:r>
    </w:p>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4"/>
          <w:szCs w:val="24"/>
        </w:rPr>
      </w:pPr>
      <w:bookmarkStart w:id="7" w:name="_Toc115682440"/>
      <w:r w:rsidRPr="00B174D7">
        <w:rPr>
          <w:rFonts w:ascii="Times New Roman" w:eastAsia="Times New Roman" w:hAnsi="Times New Roman" w:cs="Times New Roman"/>
          <w:sz w:val="24"/>
          <w:szCs w:val="24"/>
        </w:rPr>
        <w:t>Key Effects of the Secondary Conversion</w:t>
      </w:r>
      <w:bookmarkEnd w:id="7"/>
    </w:p>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4"/>
          <w:szCs w:val="24"/>
        </w:rPr>
      </w:pPr>
      <w:r w:rsidRPr="00B174D7">
        <w:rPr>
          <w:rFonts w:ascii="Times New Roman" w:eastAsia="Times New Roman" w:hAnsi="Times New Roman" w:cs="Times New Roman"/>
          <w:sz w:val="24"/>
          <w:szCs w:val="24"/>
        </w:rPr>
        <w:t>Whether driven by a communitarian conversion that initiates the transformation of individual identities, even if it preserves much of the traditional community’s culture and social order, or individual conversion that seeks to convert other persons and to form new communities with different strategies toward the surrounding social and cultural heritage, the decisive changes are usually carried by minorities who alter the religious landscape.  That is a decisive clue to social change.  This clue implies that the governing metaphysical-moral vision of a civilization is the most powerful force operating in society over time, and that a minority able to generate a fresh, compelling metaphysical-moral vision, and incarnate it effectively in enduring institutions, is the most likely group to shape subsequent history.  The powers of the common life are shaped by that vision.  It becomes embodied in political orders that render the relative peace possible in human existence, legal authority that provides true glimpses of justice, family customs that bond the sexes and the generations into mutually caring and supportive relationships, economic institutions that are effectively productive and open to opportunity, and professional expertise (as in education, medicine, engineering,  management, etc.).  All of these depend at least in part on the legitimating power of that vision, and most people most of the time adapt to the social and cultural conditions in which they find themselves as defined by these powers.  Only seldom do these powers and principalities become agents of change entirely on their own, and if they do, it is on a short-term basis, when some dramatic failure of the system is at hand.  </w:t>
      </w:r>
    </w:p>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4"/>
          <w:szCs w:val="24"/>
        </w:rPr>
      </w:pPr>
      <w:r w:rsidRPr="00B174D7">
        <w:rPr>
          <w:rFonts w:ascii="Times New Roman" w:eastAsia="Times New Roman" w:hAnsi="Times New Roman" w:cs="Times New Roman"/>
          <w:sz w:val="24"/>
          <w:szCs w:val="24"/>
        </w:rPr>
        <w:t>For the most part, most people live by a basic assent to the reigning system of social life, which anthropologists usually call a “Culture” and sociologists call “Society” – in either case, a system of interacting beliefs, structures, and habituated practices governed by an “ethos” – a dynamic cluster of interlocking principles, purposes and values that become incarnated in the institutions of the common life into which we are socialized and that basically guide existence.  This fact is often reinforced by a sense of relative powerlessness among the majority in the face of “the way things are,” and by a relative unawareness of the indirect and quite powerful effects the influences of religious conversion and its institution-forming dynamics can have.</w:t>
      </w:r>
      <w:bookmarkStart w:id="8" w:name="_ednref6"/>
      <w:r w:rsidRPr="00B174D7">
        <w:rPr>
          <w:rFonts w:ascii="Times New Roman" w:eastAsia="Times New Roman" w:hAnsi="Times New Roman" w:cs="Times New Roman"/>
          <w:sz w:val="24"/>
          <w:szCs w:val="24"/>
        </w:rPr>
        <w:fldChar w:fldCharType="begin"/>
      </w:r>
      <w:r w:rsidRPr="00B174D7">
        <w:rPr>
          <w:rFonts w:ascii="Times New Roman" w:eastAsia="Times New Roman" w:hAnsi="Times New Roman" w:cs="Times New Roman"/>
          <w:sz w:val="24"/>
          <w:szCs w:val="24"/>
        </w:rPr>
        <w:instrText xml:space="preserve"> HYPERLINK "mhtml:file://C:\\Users\\Lih\\Desktop\\GM%20old%20issues\\October%202005\\all%20things%20to%20all%20people%20by%20stackhouse%2010.05%20contempo.mht!file:///C:\\Documents%20and%20Settings\\Lih-Chenh%20Chen\\Desktop\\GM%20old%20issues\\Jan%202008\\docs_html\\contemporary\\Stackhouse-GlobalEra.htm" \l "_edn6" \o "" </w:instrText>
      </w:r>
      <w:r w:rsidRPr="00B174D7">
        <w:rPr>
          <w:rFonts w:ascii="Times New Roman" w:eastAsia="Times New Roman" w:hAnsi="Times New Roman" w:cs="Times New Roman"/>
          <w:sz w:val="24"/>
          <w:szCs w:val="24"/>
        </w:rPr>
        <w:fldChar w:fldCharType="separate"/>
      </w:r>
      <w:r w:rsidRPr="00B174D7">
        <w:rPr>
          <w:rFonts w:ascii="Times New Roman" w:eastAsia="Times New Roman" w:hAnsi="Times New Roman" w:cs="Times New Roman"/>
          <w:color w:val="0000FF"/>
          <w:sz w:val="24"/>
          <w:szCs w:val="24"/>
          <w:u w:val="single"/>
          <w:vertAlign w:val="superscript"/>
        </w:rPr>
        <w:t>[6]</w:t>
      </w:r>
      <w:r w:rsidRPr="00B174D7">
        <w:rPr>
          <w:rFonts w:ascii="Times New Roman" w:eastAsia="Times New Roman" w:hAnsi="Times New Roman" w:cs="Times New Roman"/>
          <w:sz w:val="24"/>
          <w:szCs w:val="24"/>
        </w:rPr>
        <w:fldChar w:fldCharType="end"/>
      </w:r>
      <w:bookmarkEnd w:id="8"/>
      <w:r w:rsidRPr="00B174D7">
        <w:rPr>
          <w:rFonts w:ascii="Times New Roman" w:eastAsia="Times New Roman" w:hAnsi="Times New Roman" w:cs="Times New Roman"/>
          <w:sz w:val="24"/>
          <w:szCs w:val="24"/>
        </w:rPr>
        <w:t xml:space="preserve">  Even if mass movements based in material interests protest against the effects of the reigning system and seek to mobilize communal or political dissent against it, their protest and dissent will be temporary </w:t>
      </w:r>
      <w:r w:rsidRPr="00B174D7">
        <w:rPr>
          <w:rFonts w:ascii="Times New Roman" w:eastAsia="Times New Roman" w:hAnsi="Times New Roman" w:cs="Times New Roman"/>
          <w:sz w:val="24"/>
          <w:szCs w:val="24"/>
        </w:rPr>
        <w:lastRenderedPageBreak/>
        <w:t xml:space="preserve">and either managed or crushed by the “legitimate” powers of society that represent the leading institutions of society the dominant </w:t>
      </w:r>
      <w:proofErr w:type="spellStart"/>
      <w:r w:rsidRPr="00B174D7">
        <w:rPr>
          <w:rFonts w:ascii="Times New Roman" w:eastAsia="Times New Roman" w:hAnsi="Times New Roman" w:cs="Times New Roman"/>
          <w:sz w:val="24"/>
          <w:szCs w:val="24"/>
        </w:rPr>
        <w:t>religio</w:t>
      </w:r>
      <w:proofErr w:type="spellEnd"/>
      <w:r w:rsidRPr="00B174D7">
        <w:rPr>
          <w:rFonts w:ascii="Times New Roman" w:eastAsia="Times New Roman" w:hAnsi="Times New Roman" w:cs="Times New Roman"/>
          <w:sz w:val="24"/>
          <w:szCs w:val="24"/>
        </w:rPr>
        <w:t xml:space="preserve">-cultural values – </w:t>
      </w:r>
      <w:r w:rsidRPr="00B174D7">
        <w:rPr>
          <w:rFonts w:ascii="Times New Roman" w:eastAsia="Times New Roman" w:hAnsi="Times New Roman" w:cs="Times New Roman"/>
          <w:i/>
          <w:iCs/>
          <w:sz w:val="24"/>
          <w:szCs w:val="24"/>
        </w:rPr>
        <w:t>unless</w:t>
      </w:r>
      <w:r w:rsidRPr="00B174D7">
        <w:rPr>
          <w:rFonts w:ascii="Times New Roman" w:eastAsia="Times New Roman" w:hAnsi="Times New Roman" w:cs="Times New Roman"/>
          <w:sz w:val="24"/>
          <w:szCs w:val="24"/>
        </w:rPr>
        <w:t xml:space="preserve"> the dissenters challenge the dominant vision and suggest better ways of life.  </w:t>
      </w:r>
      <w:proofErr w:type="gramStart"/>
      <w:r w:rsidRPr="00B174D7">
        <w:rPr>
          <w:rFonts w:ascii="Times New Roman" w:eastAsia="Times New Roman" w:hAnsi="Times New Roman" w:cs="Times New Roman"/>
          <w:sz w:val="24"/>
          <w:szCs w:val="24"/>
        </w:rPr>
        <w:t>As Robert Hefner has written, although “empires and economic orders have come and gone, the world religions have survived.</w:t>
      </w:r>
      <w:proofErr w:type="gramEnd"/>
      <w:r w:rsidRPr="00B174D7">
        <w:rPr>
          <w:rFonts w:ascii="Times New Roman" w:eastAsia="Times New Roman" w:hAnsi="Times New Roman" w:cs="Times New Roman"/>
          <w:sz w:val="24"/>
          <w:szCs w:val="24"/>
        </w:rPr>
        <w:t>  They are...the longest lasting of civilization’s primary institutions....  [Yet] only a few religions have shown great success in propagating themselves over time and space.”</w:t>
      </w:r>
      <w:bookmarkStart w:id="9" w:name="_ednref7"/>
      <w:r w:rsidRPr="00B174D7">
        <w:rPr>
          <w:rFonts w:ascii="Times New Roman" w:eastAsia="Times New Roman" w:hAnsi="Times New Roman" w:cs="Times New Roman"/>
          <w:sz w:val="24"/>
          <w:szCs w:val="24"/>
        </w:rPr>
        <w:fldChar w:fldCharType="begin"/>
      </w:r>
      <w:r w:rsidRPr="00B174D7">
        <w:rPr>
          <w:rFonts w:ascii="Times New Roman" w:eastAsia="Times New Roman" w:hAnsi="Times New Roman" w:cs="Times New Roman"/>
          <w:sz w:val="24"/>
          <w:szCs w:val="24"/>
        </w:rPr>
        <w:instrText xml:space="preserve"> HYPERLINK "mhtml:file://C:\\Users\\Lih\\Desktop\\GM%20old%20issues\\October%202005\\all%20things%20to%20all%20people%20by%20stackhouse%2010.05%20contempo.mht!file:///C:\\Documents%20and%20Settings\\Lih-Chenh%20Chen\\Desktop\\GM%20old%20issues\\Jan%202008\\docs_html\\contemporary\\Stackhouse-GlobalEra.htm" \l "_edn7" \o "" </w:instrText>
      </w:r>
      <w:r w:rsidRPr="00B174D7">
        <w:rPr>
          <w:rFonts w:ascii="Times New Roman" w:eastAsia="Times New Roman" w:hAnsi="Times New Roman" w:cs="Times New Roman"/>
          <w:sz w:val="24"/>
          <w:szCs w:val="24"/>
        </w:rPr>
        <w:fldChar w:fldCharType="separate"/>
      </w:r>
      <w:r w:rsidRPr="00B174D7">
        <w:rPr>
          <w:rFonts w:ascii="Times New Roman" w:eastAsia="Times New Roman" w:hAnsi="Times New Roman" w:cs="Times New Roman"/>
          <w:color w:val="0000FF"/>
          <w:sz w:val="24"/>
          <w:szCs w:val="24"/>
          <w:u w:val="single"/>
          <w:vertAlign w:val="superscript"/>
        </w:rPr>
        <w:t>[7]</w:t>
      </w:r>
      <w:r w:rsidRPr="00B174D7">
        <w:rPr>
          <w:rFonts w:ascii="Times New Roman" w:eastAsia="Times New Roman" w:hAnsi="Times New Roman" w:cs="Times New Roman"/>
          <w:sz w:val="24"/>
          <w:szCs w:val="24"/>
        </w:rPr>
        <w:fldChar w:fldCharType="end"/>
      </w:r>
      <w:bookmarkEnd w:id="9"/>
      <w:r w:rsidRPr="00B174D7">
        <w:rPr>
          <w:rFonts w:ascii="Times New Roman" w:eastAsia="Times New Roman" w:hAnsi="Times New Roman" w:cs="Times New Roman"/>
          <w:sz w:val="24"/>
          <w:szCs w:val="24"/>
        </w:rPr>
        <w:t>  Moreover, if these few religions do not simultaneously construct viable and enduring social institutions to sustain their spiritual-intellectual efforts, they will fail, and the advocates of the traditional ways (or some other, newer movement) will pick off the converts one by one, and little group by little group.  Reflection on these matters makes one have greater admiration for missionaries than the post-colonialist views have allowed for a couple of generations.  Those noble visionaries took on the task of spreading the good news of a great vision and building the socio-institutional bases whereby a new movement could become, as was said in the nineteenth century, “self-sustaining, self-propagating, and self-governing.”  They generated a new regard for freedom of religion, the rights of conversion and the rights to assemble, organize, and publish freely.</w:t>
      </w:r>
      <w:bookmarkStart w:id="10" w:name="_ednref8"/>
      <w:r w:rsidRPr="00B174D7">
        <w:rPr>
          <w:rFonts w:ascii="Times New Roman" w:eastAsia="Times New Roman" w:hAnsi="Times New Roman" w:cs="Times New Roman"/>
          <w:sz w:val="24"/>
          <w:szCs w:val="24"/>
        </w:rPr>
        <w:fldChar w:fldCharType="begin"/>
      </w:r>
      <w:r w:rsidRPr="00B174D7">
        <w:rPr>
          <w:rFonts w:ascii="Times New Roman" w:eastAsia="Times New Roman" w:hAnsi="Times New Roman" w:cs="Times New Roman"/>
          <w:sz w:val="24"/>
          <w:szCs w:val="24"/>
        </w:rPr>
        <w:instrText xml:space="preserve"> HYPERLINK "mhtml:file://C:\\Users\\Lih\\Desktop\\GM%20old%20issues\\October%202005\\all%20things%20to%20all%20people%20by%20stackhouse%2010.05%20contempo.mht!file:///C:\\Documents%20and%20Settings\\Lih-Chenh%20Chen\\Desktop\\GM%20old%20issues\\Jan%202008\\docs_html\\contemporary\\Stackhouse-GlobalEra.htm" \l "_edn8" \o "" </w:instrText>
      </w:r>
      <w:r w:rsidRPr="00B174D7">
        <w:rPr>
          <w:rFonts w:ascii="Times New Roman" w:eastAsia="Times New Roman" w:hAnsi="Times New Roman" w:cs="Times New Roman"/>
          <w:sz w:val="24"/>
          <w:szCs w:val="24"/>
        </w:rPr>
        <w:fldChar w:fldCharType="separate"/>
      </w:r>
      <w:r w:rsidRPr="00B174D7">
        <w:rPr>
          <w:rFonts w:ascii="Times New Roman" w:eastAsia="Times New Roman" w:hAnsi="Times New Roman" w:cs="Times New Roman"/>
          <w:color w:val="0000FF"/>
          <w:sz w:val="24"/>
          <w:szCs w:val="24"/>
          <w:u w:val="single"/>
          <w:vertAlign w:val="superscript"/>
        </w:rPr>
        <w:t>[8]</w:t>
      </w:r>
      <w:r w:rsidRPr="00B174D7">
        <w:rPr>
          <w:rFonts w:ascii="Times New Roman" w:eastAsia="Times New Roman" w:hAnsi="Times New Roman" w:cs="Times New Roman"/>
          <w:sz w:val="24"/>
          <w:szCs w:val="24"/>
        </w:rPr>
        <w:fldChar w:fldCharType="end"/>
      </w:r>
      <w:bookmarkEnd w:id="10"/>
      <w:r w:rsidRPr="00B174D7">
        <w:rPr>
          <w:rFonts w:ascii="Times New Roman" w:eastAsia="Times New Roman" w:hAnsi="Times New Roman" w:cs="Times New Roman"/>
          <w:sz w:val="24"/>
          <w:szCs w:val="24"/>
        </w:rPr>
        <w:t xml:space="preserve"> </w:t>
      </w:r>
    </w:p>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4"/>
          <w:szCs w:val="24"/>
        </w:rPr>
      </w:pPr>
      <w:r w:rsidRPr="00B174D7">
        <w:rPr>
          <w:rFonts w:ascii="Times New Roman" w:eastAsia="Times New Roman" w:hAnsi="Times New Roman" w:cs="Times New Roman"/>
          <w:sz w:val="24"/>
          <w:szCs w:val="24"/>
        </w:rPr>
        <w:t xml:space="preserve">When a basic conversion occurs and incarnates, however, surrounding peoples, and especially their religious leaders, will recognize that a new order is being formed – to which they must adjust, or against which they will react.  They may resist the new movements by direct, violent </w:t>
      </w:r>
      <w:proofErr w:type="gramStart"/>
      <w:r w:rsidRPr="00B174D7">
        <w:rPr>
          <w:rFonts w:ascii="Times New Roman" w:eastAsia="Times New Roman" w:hAnsi="Times New Roman" w:cs="Times New Roman"/>
          <w:sz w:val="24"/>
          <w:szCs w:val="24"/>
        </w:rPr>
        <w:t>action,</w:t>
      </w:r>
      <w:proofErr w:type="gramEnd"/>
      <w:r w:rsidRPr="00B174D7">
        <w:rPr>
          <w:rFonts w:ascii="Times New Roman" w:eastAsia="Times New Roman" w:hAnsi="Times New Roman" w:cs="Times New Roman"/>
          <w:sz w:val="24"/>
          <w:szCs w:val="24"/>
        </w:rPr>
        <w:t xml:space="preserve"> or by petitioning political authority to use its power to stop the growth of these new “foreign bodies” in their sphere of influence; but focusing such attention on these new movements also brings about alteration of the dominant religion opposing the conversion.  It is arguable, for example, that it was Christian missions in India that prompted new interpretations of the </w:t>
      </w:r>
      <w:r w:rsidRPr="00B174D7">
        <w:rPr>
          <w:rFonts w:ascii="Times New Roman" w:eastAsia="Times New Roman" w:hAnsi="Times New Roman" w:cs="Times New Roman"/>
          <w:i/>
          <w:iCs/>
          <w:sz w:val="24"/>
          <w:szCs w:val="24"/>
        </w:rPr>
        <w:t>Vedas</w:t>
      </w:r>
      <w:r w:rsidRPr="00B174D7">
        <w:rPr>
          <w:rFonts w:ascii="Times New Roman" w:eastAsia="Times New Roman" w:hAnsi="Times New Roman" w:cs="Times New Roman"/>
          <w:sz w:val="24"/>
          <w:szCs w:val="24"/>
        </w:rPr>
        <w:t xml:space="preserve"> as “revealed,” and not simply the wisdom of the sages, and the </w:t>
      </w:r>
      <w:proofErr w:type="spellStart"/>
      <w:r w:rsidRPr="00B174D7">
        <w:rPr>
          <w:rFonts w:ascii="Times New Roman" w:eastAsia="Times New Roman" w:hAnsi="Times New Roman" w:cs="Times New Roman"/>
          <w:i/>
          <w:iCs/>
          <w:sz w:val="24"/>
          <w:szCs w:val="24"/>
        </w:rPr>
        <w:t>Gita</w:t>
      </w:r>
      <w:proofErr w:type="spellEnd"/>
      <w:r w:rsidRPr="00B174D7">
        <w:rPr>
          <w:rFonts w:ascii="Times New Roman" w:eastAsia="Times New Roman" w:hAnsi="Times New Roman" w:cs="Times New Roman"/>
          <w:sz w:val="24"/>
          <w:szCs w:val="24"/>
        </w:rPr>
        <w:t xml:space="preserve"> as a kind of “new testament,” and not simply a part of a classic epic.  Moreover, Christian missions surely  shaped the formation not only of the </w:t>
      </w:r>
      <w:proofErr w:type="spellStart"/>
      <w:r w:rsidRPr="00B174D7">
        <w:rPr>
          <w:rFonts w:ascii="Times New Roman" w:eastAsia="Times New Roman" w:hAnsi="Times New Roman" w:cs="Times New Roman"/>
          <w:sz w:val="24"/>
          <w:szCs w:val="24"/>
        </w:rPr>
        <w:t>Arya</w:t>
      </w:r>
      <w:proofErr w:type="spellEnd"/>
      <w:r w:rsidRPr="00B174D7">
        <w:rPr>
          <w:rFonts w:ascii="Times New Roman" w:eastAsia="Times New Roman" w:hAnsi="Times New Roman" w:cs="Times New Roman"/>
          <w:sz w:val="24"/>
          <w:szCs w:val="24"/>
        </w:rPr>
        <w:t xml:space="preserve"> </w:t>
      </w:r>
      <w:proofErr w:type="spellStart"/>
      <w:r w:rsidRPr="00B174D7">
        <w:rPr>
          <w:rFonts w:ascii="Times New Roman" w:eastAsia="Times New Roman" w:hAnsi="Times New Roman" w:cs="Times New Roman"/>
          <w:sz w:val="24"/>
          <w:szCs w:val="24"/>
        </w:rPr>
        <w:t>Samaj</w:t>
      </w:r>
      <w:proofErr w:type="spellEnd"/>
      <w:r w:rsidRPr="00B174D7">
        <w:rPr>
          <w:rFonts w:ascii="Times New Roman" w:eastAsia="Times New Roman" w:hAnsi="Times New Roman" w:cs="Times New Roman"/>
          <w:sz w:val="24"/>
          <w:szCs w:val="24"/>
        </w:rPr>
        <w:t xml:space="preserve">, the </w:t>
      </w:r>
      <w:proofErr w:type="spellStart"/>
      <w:r w:rsidRPr="00B174D7">
        <w:rPr>
          <w:rFonts w:ascii="Times New Roman" w:eastAsia="Times New Roman" w:hAnsi="Times New Roman" w:cs="Times New Roman"/>
          <w:sz w:val="24"/>
          <w:szCs w:val="24"/>
        </w:rPr>
        <w:t>Brahmo</w:t>
      </w:r>
      <w:proofErr w:type="spellEnd"/>
      <w:r w:rsidRPr="00B174D7">
        <w:rPr>
          <w:rFonts w:ascii="Times New Roman" w:eastAsia="Times New Roman" w:hAnsi="Times New Roman" w:cs="Times New Roman"/>
          <w:sz w:val="24"/>
          <w:szCs w:val="24"/>
        </w:rPr>
        <w:t xml:space="preserve"> </w:t>
      </w:r>
      <w:proofErr w:type="spellStart"/>
      <w:r w:rsidRPr="00B174D7">
        <w:rPr>
          <w:rFonts w:ascii="Times New Roman" w:eastAsia="Times New Roman" w:hAnsi="Times New Roman" w:cs="Times New Roman"/>
          <w:sz w:val="24"/>
          <w:szCs w:val="24"/>
        </w:rPr>
        <w:t>Samaj</w:t>
      </w:r>
      <w:proofErr w:type="spellEnd"/>
      <w:r w:rsidRPr="00B174D7">
        <w:rPr>
          <w:rFonts w:ascii="Times New Roman" w:eastAsia="Times New Roman" w:hAnsi="Times New Roman" w:cs="Times New Roman"/>
          <w:sz w:val="24"/>
          <w:szCs w:val="24"/>
        </w:rPr>
        <w:t xml:space="preserve">, and the Ramakrishna Mission (and a host of “evangelical” guru-led international advocates of transcendental meditation and yoga – forms of Hindu counter-missionary efforts) – but of Hindu-based hospitals, colleges, presses, technical assistance, and welfare centers.  </w:t>
      </w:r>
    </w:p>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4"/>
          <w:szCs w:val="24"/>
        </w:rPr>
      </w:pPr>
      <w:r w:rsidRPr="00B174D7">
        <w:rPr>
          <w:rFonts w:ascii="Times New Roman" w:eastAsia="Times New Roman" w:hAnsi="Times New Roman" w:cs="Times New Roman"/>
          <w:sz w:val="24"/>
          <w:szCs w:val="24"/>
        </w:rPr>
        <w:t xml:space="preserve">To note these developments, of course, challenges the secular, materialist theories of power and social change that have dominated </w:t>
      </w:r>
      <w:proofErr w:type="gramStart"/>
      <w:r w:rsidRPr="00B174D7">
        <w:rPr>
          <w:rFonts w:ascii="Times New Roman" w:eastAsia="Times New Roman" w:hAnsi="Times New Roman" w:cs="Times New Roman"/>
          <w:sz w:val="24"/>
          <w:szCs w:val="24"/>
        </w:rPr>
        <w:t>many liberal and most radical interpretation</w:t>
      </w:r>
      <w:proofErr w:type="gramEnd"/>
      <w:r w:rsidRPr="00B174D7">
        <w:rPr>
          <w:rFonts w:ascii="Times New Roman" w:eastAsia="Times New Roman" w:hAnsi="Times New Roman" w:cs="Times New Roman"/>
          <w:sz w:val="24"/>
          <w:szCs w:val="24"/>
        </w:rPr>
        <w:t xml:space="preserve"> of missions for some years.  The resurgent power of religious movements modified by their encounter with Christian missions is now changing the patterns of life all over the world, and this fact forces us to think some matters through again. </w:t>
      </w:r>
    </w:p>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4"/>
          <w:szCs w:val="24"/>
        </w:rPr>
      </w:pPr>
      <w:r w:rsidRPr="00B174D7">
        <w:rPr>
          <w:rFonts w:ascii="Times New Roman" w:eastAsia="Times New Roman" w:hAnsi="Times New Roman" w:cs="Times New Roman"/>
          <w:sz w:val="24"/>
          <w:szCs w:val="24"/>
        </w:rPr>
        <w:t xml:space="preserve">In view of these factors, I want to argue that the interaction of personal conviction and institutional transformation is the most revolutionary action of human history.  It forms, defines, and transforms civilizations, without violence and war, and indirectly shapes the social history of humanity more than any other set of forces.  Further, it defines much of the individual identity of persons and the structure of communities in civil society.  If this contention is valid, it will require a modification of the dominant interpretations of history and social life in contemporary thought, most of which claim that the most powerful forces in society are political, or economic, or cultural, and that these determine the nature, motivations, and history of religion and, thus, of missions.  I think that the evidence is clear: we cannot grasp the sense of identity, the social or cultural dynamics or the present state of affairs in the tribal regions of the world without </w:t>
      </w:r>
      <w:r w:rsidRPr="00B174D7">
        <w:rPr>
          <w:rFonts w:ascii="Times New Roman" w:eastAsia="Times New Roman" w:hAnsi="Times New Roman" w:cs="Times New Roman"/>
          <w:sz w:val="24"/>
          <w:szCs w:val="24"/>
        </w:rPr>
        <w:lastRenderedPageBreak/>
        <w:t>attention to the communal conversions that are taking place under the impact of the great world religions.  Nor can we understand historic China without reference to the Confucian-Taoist tradition as modified by Buddhism and now by the quasi-religion of Maoism and the growth of the “underground church,” or South Asia without reference to Hinduism as modified by both Islam and Christianity.  These are the areas of the world where great “metaphysical-moral systems of thought” (which we often call “religions”) have already modified (and are still attempting to modify, by absorption) primal religious traditions, by seeking to integrate them into communitarian civilizations (</w:t>
      </w:r>
      <w:proofErr w:type="spellStart"/>
      <w:r w:rsidRPr="00B174D7">
        <w:rPr>
          <w:rFonts w:ascii="Times New Roman" w:eastAsia="Times New Roman" w:hAnsi="Times New Roman" w:cs="Times New Roman"/>
          <w:sz w:val="24"/>
          <w:szCs w:val="24"/>
        </w:rPr>
        <w:t>Sinic</w:t>
      </w:r>
      <w:proofErr w:type="spellEnd"/>
      <w:r w:rsidRPr="00B174D7">
        <w:rPr>
          <w:rFonts w:ascii="Times New Roman" w:eastAsia="Times New Roman" w:hAnsi="Times New Roman" w:cs="Times New Roman"/>
          <w:sz w:val="24"/>
          <w:szCs w:val="24"/>
        </w:rPr>
        <w:t xml:space="preserve"> or Indic or Semitic) and to resist renewed efforts at conversion by the “converting” religions (Buddhism, Islam and Christianity).  Furthermore, we cannot grasp many cultures from Burma to Japan without reference to the converting power of Buddhism, or the Muslim world from Morocco to Indonesia without reference to Islam, both modified by resurgent tribal traditions and a striking resistance to Christianity.</w:t>
      </w:r>
      <w:bookmarkStart w:id="11" w:name="_ednref9"/>
      <w:r w:rsidRPr="00B174D7">
        <w:rPr>
          <w:rFonts w:ascii="Times New Roman" w:eastAsia="Times New Roman" w:hAnsi="Times New Roman" w:cs="Times New Roman"/>
          <w:sz w:val="24"/>
          <w:szCs w:val="24"/>
        </w:rPr>
        <w:fldChar w:fldCharType="begin"/>
      </w:r>
      <w:r w:rsidRPr="00B174D7">
        <w:rPr>
          <w:rFonts w:ascii="Times New Roman" w:eastAsia="Times New Roman" w:hAnsi="Times New Roman" w:cs="Times New Roman"/>
          <w:sz w:val="24"/>
          <w:szCs w:val="24"/>
        </w:rPr>
        <w:instrText xml:space="preserve"> HYPERLINK "mhtml:file://C:\\Users\\Lih\\Desktop\\GM%20old%20issues\\October%202005\\all%20things%20to%20all%20people%20by%20stackhouse%2010.05%20contempo.mht!file:///C:\\Documents%20and%20Settings\\Lih-Chenh%20Chen\\Desktop\\GM%20old%20issues\\Jan%202008\\docs_html\\contemporary\\Stackhouse-GlobalEra.htm" \l "_edn9" \o "" </w:instrText>
      </w:r>
      <w:r w:rsidRPr="00B174D7">
        <w:rPr>
          <w:rFonts w:ascii="Times New Roman" w:eastAsia="Times New Roman" w:hAnsi="Times New Roman" w:cs="Times New Roman"/>
          <w:sz w:val="24"/>
          <w:szCs w:val="24"/>
        </w:rPr>
        <w:fldChar w:fldCharType="separate"/>
      </w:r>
      <w:r w:rsidRPr="00B174D7">
        <w:rPr>
          <w:rFonts w:ascii="Times New Roman" w:eastAsia="Times New Roman" w:hAnsi="Times New Roman" w:cs="Times New Roman"/>
          <w:color w:val="0000FF"/>
          <w:sz w:val="24"/>
          <w:szCs w:val="24"/>
          <w:u w:val="single"/>
          <w:vertAlign w:val="superscript"/>
        </w:rPr>
        <w:t>[9]</w:t>
      </w:r>
      <w:r w:rsidRPr="00B174D7">
        <w:rPr>
          <w:rFonts w:ascii="Times New Roman" w:eastAsia="Times New Roman" w:hAnsi="Times New Roman" w:cs="Times New Roman"/>
          <w:sz w:val="24"/>
          <w:szCs w:val="24"/>
        </w:rPr>
        <w:fldChar w:fldCharType="end"/>
      </w:r>
      <w:bookmarkEnd w:id="11"/>
      <w:r w:rsidRPr="00B174D7">
        <w:rPr>
          <w:rFonts w:ascii="Times New Roman" w:eastAsia="Times New Roman" w:hAnsi="Times New Roman" w:cs="Times New Roman"/>
          <w:sz w:val="24"/>
          <w:szCs w:val="24"/>
        </w:rPr>
        <w:t>  Indeed, these may be greater challenges to Christianity than are the primal, Confucian or Hindu traditions, for Buddhism and Islam are also, like Christianity, “converting” religions which claim to have a framework for interpreting the whole of reality and believe that they must be extended over all the earth for the salvation of humanity.</w:t>
      </w:r>
      <w:bookmarkStart w:id="12" w:name="_ednref10"/>
      <w:r w:rsidRPr="00B174D7">
        <w:rPr>
          <w:rFonts w:ascii="Times New Roman" w:eastAsia="Times New Roman" w:hAnsi="Times New Roman" w:cs="Times New Roman"/>
          <w:sz w:val="24"/>
          <w:szCs w:val="24"/>
        </w:rPr>
        <w:fldChar w:fldCharType="begin"/>
      </w:r>
      <w:r w:rsidRPr="00B174D7">
        <w:rPr>
          <w:rFonts w:ascii="Times New Roman" w:eastAsia="Times New Roman" w:hAnsi="Times New Roman" w:cs="Times New Roman"/>
          <w:sz w:val="24"/>
          <w:szCs w:val="24"/>
        </w:rPr>
        <w:instrText xml:space="preserve"> HYPERLINK "mhtml:file://C:\\Users\\Lih\\Desktop\\GM%20old%20issues\\October%202005\\all%20things%20to%20all%20people%20by%20stackhouse%2010.05%20contempo.mht!file:///C:\\Documents%20and%20Settings\\Lih-Chenh%20Chen\\Desktop\\GM%20old%20issues\\Jan%202008\\docs_html\\contemporary\\Stackhouse-GlobalEra.htm" \l "_edn10" \o "" </w:instrText>
      </w:r>
      <w:r w:rsidRPr="00B174D7">
        <w:rPr>
          <w:rFonts w:ascii="Times New Roman" w:eastAsia="Times New Roman" w:hAnsi="Times New Roman" w:cs="Times New Roman"/>
          <w:sz w:val="24"/>
          <w:szCs w:val="24"/>
        </w:rPr>
        <w:fldChar w:fldCharType="separate"/>
      </w:r>
      <w:r w:rsidRPr="00B174D7">
        <w:rPr>
          <w:rFonts w:ascii="Times New Roman" w:eastAsia="Times New Roman" w:hAnsi="Times New Roman" w:cs="Times New Roman"/>
          <w:color w:val="0000FF"/>
          <w:sz w:val="24"/>
          <w:szCs w:val="24"/>
          <w:u w:val="single"/>
          <w:vertAlign w:val="superscript"/>
        </w:rPr>
        <w:t>[10]</w:t>
      </w:r>
      <w:r w:rsidRPr="00B174D7">
        <w:rPr>
          <w:rFonts w:ascii="Times New Roman" w:eastAsia="Times New Roman" w:hAnsi="Times New Roman" w:cs="Times New Roman"/>
          <w:sz w:val="24"/>
          <w:szCs w:val="24"/>
        </w:rPr>
        <w:fldChar w:fldCharType="end"/>
      </w:r>
      <w:bookmarkEnd w:id="12"/>
    </w:p>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4"/>
          <w:szCs w:val="24"/>
        </w:rPr>
      </w:pPr>
      <w:r w:rsidRPr="00B174D7">
        <w:rPr>
          <w:rFonts w:ascii="Times New Roman" w:eastAsia="Times New Roman" w:hAnsi="Times New Roman" w:cs="Times New Roman"/>
          <w:sz w:val="24"/>
          <w:szCs w:val="24"/>
        </w:rPr>
        <w:t xml:space="preserve">Second, beyond the general effects that conversion has had historically in producing the great civilizations of the world, it is plausible to argue that the relationship of Christianity to Western civilization reveals certain promising features as well as certain fearful perils that can be overcome by new developments in our globalizing world.  There may be ways to both preserve key elements of the classical tradition and to modulate them by new encounters with the great </w:t>
      </w:r>
      <w:proofErr w:type="spellStart"/>
      <w:r w:rsidRPr="00B174D7">
        <w:rPr>
          <w:rFonts w:ascii="Times New Roman" w:eastAsia="Times New Roman" w:hAnsi="Times New Roman" w:cs="Times New Roman"/>
          <w:sz w:val="24"/>
          <w:szCs w:val="24"/>
        </w:rPr>
        <w:t>religio</w:t>
      </w:r>
      <w:proofErr w:type="spellEnd"/>
      <w:r w:rsidRPr="00B174D7">
        <w:rPr>
          <w:rFonts w:ascii="Times New Roman" w:eastAsia="Times New Roman" w:hAnsi="Times New Roman" w:cs="Times New Roman"/>
          <w:sz w:val="24"/>
          <w:szCs w:val="24"/>
        </w:rPr>
        <w:t xml:space="preserve">-cultural traditions of the world.  Christianity has encountered great traditions in the past.  One thinks particularly of the imperial traditions from Alexander to the Caesars that used ancient polytheist religions to consolidate their empire in the West, at about the same time as Ashok used Buddhism to legitimate, and expand, his rule; or the Chinese imperial traditions have used Confucianism in the East, and of the medieval period of priest-dominated hierarchical religion to stabilize feudal society in the West and guide the many princely states of the period, which had many parallels with the Hindu society of Manu’s day.  During more recent </w:t>
      </w:r>
      <w:proofErr w:type="gramStart"/>
      <w:r w:rsidRPr="00B174D7">
        <w:rPr>
          <w:rFonts w:ascii="Times New Roman" w:eastAsia="Times New Roman" w:hAnsi="Times New Roman" w:cs="Times New Roman"/>
          <w:sz w:val="24"/>
          <w:szCs w:val="24"/>
        </w:rPr>
        <w:t>missions</w:t>
      </w:r>
      <w:proofErr w:type="gramEnd"/>
      <w:r w:rsidRPr="00B174D7">
        <w:rPr>
          <w:rFonts w:ascii="Times New Roman" w:eastAsia="Times New Roman" w:hAnsi="Times New Roman" w:cs="Times New Roman"/>
          <w:sz w:val="24"/>
          <w:szCs w:val="24"/>
        </w:rPr>
        <w:t xml:space="preserve"> history, Christianity has had its greatest expansions in tribal areas – as continues today.</w:t>
      </w:r>
      <w:bookmarkStart w:id="13" w:name="_ednref11"/>
      <w:r w:rsidRPr="00B174D7">
        <w:rPr>
          <w:rFonts w:ascii="Times New Roman" w:eastAsia="Times New Roman" w:hAnsi="Times New Roman" w:cs="Times New Roman"/>
          <w:sz w:val="24"/>
          <w:szCs w:val="24"/>
        </w:rPr>
        <w:fldChar w:fldCharType="begin"/>
      </w:r>
      <w:r w:rsidRPr="00B174D7">
        <w:rPr>
          <w:rFonts w:ascii="Times New Roman" w:eastAsia="Times New Roman" w:hAnsi="Times New Roman" w:cs="Times New Roman"/>
          <w:sz w:val="24"/>
          <w:szCs w:val="24"/>
        </w:rPr>
        <w:instrText xml:space="preserve"> HYPERLINK "mhtml:file://C:\\Users\\Lih\\Desktop\\GM%20old%20issues\\October%202005\\all%20things%20to%20all%20people%20by%20stackhouse%2010.05%20contempo.mht!file:///C:\\Documents%20and%20Settings\\Lih-Chenh%20Chen\\Desktop\\GM%20old%20issues\\Jan%202008\\docs_html\\contemporary\\Stackhouse-GlobalEra.htm" \l "_edn11" \o "" </w:instrText>
      </w:r>
      <w:r w:rsidRPr="00B174D7">
        <w:rPr>
          <w:rFonts w:ascii="Times New Roman" w:eastAsia="Times New Roman" w:hAnsi="Times New Roman" w:cs="Times New Roman"/>
          <w:sz w:val="24"/>
          <w:szCs w:val="24"/>
        </w:rPr>
        <w:fldChar w:fldCharType="separate"/>
      </w:r>
      <w:r w:rsidRPr="00B174D7">
        <w:rPr>
          <w:rFonts w:ascii="Times New Roman" w:eastAsia="Times New Roman" w:hAnsi="Times New Roman" w:cs="Times New Roman"/>
          <w:color w:val="0000FF"/>
          <w:sz w:val="24"/>
          <w:szCs w:val="24"/>
          <w:u w:val="single"/>
          <w:vertAlign w:val="superscript"/>
        </w:rPr>
        <w:t>[11]</w:t>
      </w:r>
      <w:r w:rsidRPr="00B174D7">
        <w:rPr>
          <w:rFonts w:ascii="Times New Roman" w:eastAsia="Times New Roman" w:hAnsi="Times New Roman" w:cs="Times New Roman"/>
          <w:sz w:val="24"/>
          <w:szCs w:val="24"/>
        </w:rPr>
        <w:fldChar w:fldCharType="end"/>
      </w:r>
      <w:bookmarkEnd w:id="13"/>
      <w:r w:rsidRPr="00B174D7">
        <w:rPr>
          <w:rFonts w:ascii="Times New Roman" w:eastAsia="Times New Roman" w:hAnsi="Times New Roman" w:cs="Times New Roman"/>
          <w:sz w:val="24"/>
          <w:szCs w:val="24"/>
        </w:rPr>
        <w:t xml:space="preserve">  </w:t>
      </w:r>
    </w:p>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4"/>
          <w:szCs w:val="24"/>
        </w:rPr>
      </w:pPr>
      <w:r w:rsidRPr="00B174D7">
        <w:rPr>
          <w:rFonts w:ascii="Times New Roman" w:eastAsia="Times New Roman" w:hAnsi="Times New Roman" w:cs="Times New Roman"/>
          <w:sz w:val="24"/>
          <w:szCs w:val="24"/>
        </w:rPr>
        <w:t xml:space="preserve">The western story is best known, and thus can be briefly retold.  In the early church, the tiny minority of Christians transformed the Mediterranean world and the Roman Empire, growing out of, selectively preserving, and substantively offering critique of the enormous and indispensable legacy of social justice from the tribal religion of Judaism, many aspects of the ancient mystery cults, and selective metaphysical and socio-political assumptions from the Greco-Roman philosophies.  This combination gave the Church the powerful sense of its orthodoxy and catholicity that appears in the classic theologies of the early and medieval periods.  These theologies in turn formed the “traditional” culture of the West and had certain parallels to the centralized imperial civilizations of East Asia and the regional, hierarchical civilizations of South Asia – except that the formation of the church in the West generated also a horizontal, and not only a vertical pluralism in society.  In spite of various alliances and overlapping structures between church, state, and society, a new kind of differentiation was established.  No aspect of Western European civilization  – family life, arts, law, medicine, politics, education, and the ideals of morality – has been unaffected by this complex set of </w:t>
      </w:r>
      <w:proofErr w:type="spellStart"/>
      <w:r w:rsidRPr="00B174D7">
        <w:rPr>
          <w:rFonts w:ascii="Times New Roman" w:eastAsia="Times New Roman" w:hAnsi="Times New Roman" w:cs="Times New Roman"/>
          <w:sz w:val="24"/>
          <w:szCs w:val="24"/>
        </w:rPr>
        <w:t>missiological</w:t>
      </w:r>
      <w:proofErr w:type="spellEnd"/>
      <w:r w:rsidRPr="00B174D7">
        <w:rPr>
          <w:rFonts w:ascii="Times New Roman" w:eastAsia="Times New Roman" w:hAnsi="Times New Roman" w:cs="Times New Roman"/>
          <w:sz w:val="24"/>
          <w:szCs w:val="24"/>
        </w:rPr>
        <w:t xml:space="preserve"> developments.</w:t>
      </w:r>
    </w:p>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4"/>
          <w:szCs w:val="24"/>
        </w:rPr>
      </w:pPr>
      <w:r w:rsidRPr="00B174D7">
        <w:rPr>
          <w:rFonts w:ascii="Times New Roman" w:eastAsia="Times New Roman" w:hAnsi="Times New Roman" w:cs="Times New Roman"/>
          <w:sz w:val="24"/>
          <w:szCs w:val="24"/>
        </w:rPr>
        <w:lastRenderedPageBreak/>
        <w:t xml:space="preserve">These traditions eventually exercised influence, but were also reshaped, in Eastern Europe by their adoption and adaptation into the Slavic cultures.  A similar process of influence and reshaping also occurred in Northern Europe and North America, carried by the Protestant minorities that protested many features of both the orthodoxy and catholicity that was claimed.  These minorities protested primarily in the name of Biblical insights which they thought the prevailing orthodoxy and catholicity obscured, and also on behalf of an appreciation for the truth of many humanistic insights advanced by the Renaissance, which they thought Catholics repressed.  Protestantism, which embraced these insights in various combinations, produced the Evangelical, Reformed, Anglican, Methodist and various Baptist traditions as they framed the basic patterns of modern Euro-American civilization, further diversifying the pluralism and challenging the imperialism of the Holy Roman Empire, the hierarchical authority of the church, and the elitism of the permanently stratified imperial societies it encountered.  In substantive ways, key religious impulses and themes present in the New Testament church were developed by Catholicism, revised by Protestantism, and developed most rapidly in those periods when the focus fell on the conversion of persons and the formation of new institutions.  The biblical themes, refined in controversy and by practical testing, transformed the inherited communal civilizations into a dynamic, modernizing culture committed to technology, democracy, human rights, urbanization, corporate capitalism, and the development of the professions.  </w:t>
      </w:r>
    </w:p>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4"/>
          <w:szCs w:val="24"/>
        </w:rPr>
      </w:pPr>
      <w:r w:rsidRPr="00B174D7">
        <w:rPr>
          <w:rFonts w:ascii="Times New Roman" w:eastAsia="Times New Roman" w:hAnsi="Times New Roman" w:cs="Times New Roman"/>
          <w:sz w:val="24"/>
          <w:szCs w:val="24"/>
        </w:rPr>
        <w:t>This complex set of traditions not only modified earlier primal, imperial, hierarchical and royal patterns of life, but it also generated a dynamic civilization that could not but expand.  This means that it also joined in expanding the influence of the West by colonialism, a highly ambiguous development.  Ironically, it not only exploited weaker civilizations but transferred to them a desire for the fruits of this civilization: technology, democracy, human rights, urbanization, corporate capitalism, professional excellence and, eventually, aspects of a redefined family life and cuisines, clothing styles, musical styles, etc.  What is ironic about these developments is that precisely these “powers, principalities, and authorities” also became key resources for overthrowing colonialism, often in alliance with nationalism and socialism.</w:t>
      </w:r>
    </w:p>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4"/>
          <w:szCs w:val="24"/>
        </w:rPr>
      </w:pPr>
      <w:r w:rsidRPr="00B174D7">
        <w:rPr>
          <w:rFonts w:ascii="Times New Roman" w:eastAsia="Times New Roman" w:hAnsi="Times New Roman" w:cs="Times New Roman"/>
          <w:sz w:val="24"/>
          <w:szCs w:val="24"/>
        </w:rPr>
        <w:t xml:space="preserve">One thing to which this brief survey of Catholic and Protestant Christian influences points is the fact that Christian expansion prompted the leaders of many </w:t>
      </w:r>
      <w:proofErr w:type="spellStart"/>
      <w:r w:rsidRPr="00B174D7">
        <w:rPr>
          <w:rFonts w:ascii="Times New Roman" w:eastAsia="Times New Roman" w:hAnsi="Times New Roman" w:cs="Times New Roman"/>
          <w:sz w:val="24"/>
          <w:szCs w:val="24"/>
        </w:rPr>
        <w:t>colonialized</w:t>
      </w:r>
      <w:proofErr w:type="spellEnd"/>
      <w:r w:rsidRPr="00B174D7">
        <w:rPr>
          <w:rFonts w:ascii="Times New Roman" w:eastAsia="Times New Roman" w:hAnsi="Times New Roman" w:cs="Times New Roman"/>
          <w:sz w:val="24"/>
          <w:szCs w:val="24"/>
        </w:rPr>
        <w:t xml:space="preserve"> peoples to critically re-examine their own traditions – as the early Christians did Hebraic and Greco-Roman patterns of thought and life, and as the Reformation did to both previous Roman theologies and practices and the tribal traditions of the North European peoples.  A chief dynamic in this aspect of the process is that people begin to critically investigate aspects of their own heritage and to find elements in it that have been neglected, submerged, or overlaid by other emphases.  They would discover similarities between their indigenous tradition and the new religious orientation, and they would combine these in fresh ways that refined and expanded both the culture and the faith. When they raised a previously subordinate element of their own tradition into dominance, they could see it as evidence of the pre-conversion working of God’s providence in their own history.  In this way, indigenous traditions would add to the historic development of doctrine.  Thus, a “conversion of traditions” proceeds from the conversions of persons and peoples.</w:t>
      </w:r>
    </w:p>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4"/>
          <w:szCs w:val="24"/>
        </w:rPr>
      </w:pPr>
      <w:r w:rsidRPr="00B174D7">
        <w:rPr>
          <w:rFonts w:ascii="Times New Roman" w:eastAsia="Times New Roman" w:hAnsi="Times New Roman" w:cs="Times New Roman"/>
          <w:sz w:val="24"/>
          <w:szCs w:val="24"/>
        </w:rPr>
        <w:t xml:space="preserve">If such a dynamic is accurately identified, it helps us account for the fact that we can already see the emerging prospects of, for example, a Chinese Christianity deeply marked by Confucianism and an Indian Christianity deeply marked by Hinduism, not unlike “Italian Catholicism” or </w:t>
      </w:r>
      <w:r w:rsidRPr="00B174D7">
        <w:rPr>
          <w:rFonts w:ascii="Times New Roman" w:eastAsia="Times New Roman" w:hAnsi="Times New Roman" w:cs="Times New Roman"/>
          <w:sz w:val="24"/>
          <w:szCs w:val="24"/>
        </w:rPr>
        <w:lastRenderedPageBreak/>
        <w:t xml:space="preserve">“German Lutheranism” or “Dutch Calvinism” or “Russian Orthodoxy” of earlier ages.  Each of these </w:t>
      </w:r>
      <w:proofErr w:type="gramStart"/>
      <w:r w:rsidRPr="00B174D7">
        <w:rPr>
          <w:rFonts w:ascii="Times New Roman" w:eastAsia="Times New Roman" w:hAnsi="Times New Roman" w:cs="Times New Roman"/>
          <w:sz w:val="24"/>
          <w:szCs w:val="24"/>
        </w:rPr>
        <w:t>bears</w:t>
      </w:r>
      <w:proofErr w:type="gramEnd"/>
      <w:r w:rsidRPr="00B174D7">
        <w:rPr>
          <w:rFonts w:ascii="Times New Roman" w:eastAsia="Times New Roman" w:hAnsi="Times New Roman" w:cs="Times New Roman"/>
          <w:sz w:val="24"/>
          <w:szCs w:val="24"/>
        </w:rPr>
        <w:t xml:space="preserve"> strong traces of the social practices and religious orientations that were present before conversion and that influenced what parts of the Gospel were most attractive.  Whether this will happen as Christianity encounters Buddhism and Islam more deeply than it has yet done is more difficult, for there may be sharper and inevitable conflicts.  The one is constitutionally atheistic and </w:t>
      </w:r>
      <w:proofErr w:type="gramStart"/>
      <w:r w:rsidRPr="00B174D7">
        <w:rPr>
          <w:rFonts w:ascii="Times New Roman" w:eastAsia="Times New Roman" w:hAnsi="Times New Roman" w:cs="Times New Roman"/>
          <w:sz w:val="24"/>
          <w:szCs w:val="24"/>
        </w:rPr>
        <w:t>ascetic,</w:t>
      </w:r>
      <w:proofErr w:type="gramEnd"/>
      <w:r w:rsidRPr="00B174D7">
        <w:rPr>
          <w:rFonts w:ascii="Times New Roman" w:eastAsia="Times New Roman" w:hAnsi="Times New Roman" w:cs="Times New Roman"/>
          <w:sz w:val="24"/>
          <w:szCs w:val="24"/>
        </w:rPr>
        <w:t xml:space="preserve"> although it has became attached to pious royal polities at least since king Ashok and became hierocratic in Tibet.  The other is constitutionally monotheistic and political, although it has had a mystical and </w:t>
      </w:r>
      <w:proofErr w:type="spellStart"/>
      <w:r w:rsidRPr="00B174D7">
        <w:rPr>
          <w:rFonts w:ascii="Times New Roman" w:eastAsia="Times New Roman" w:hAnsi="Times New Roman" w:cs="Times New Roman"/>
          <w:sz w:val="24"/>
          <w:szCs w:val="24"/>
        </w:rPr>
        <w:t>personalist</w:t>
      </w:r>
      <w:proofErr w:type="spellEnd"/>
      <w:r w:rsidRPr="00B174D7">
        <w:rPr>
          <w:rFonts w:ascii="Times New Roman" w:eastAsia="Times New Roman" w:hAnsi="Times New Roman" w:cs="Times New Roman"/>
          <w:sz w:val="24"/>
          <w:szCs w:val="24"/>
        </w:rPr>
        <w:t xml:space="preserve"> dimensions at least since the Sufi movements, and it has become hierocratic in Iran.  These are decisive issues for Christian missions and its theology of the world religions.  Buddhism and Islam, and not only Christianity, have had their greatest missionary successes with primal traditions, which have been drawn into the more complex civilization-forming religions time and again.  Indeed, the conflicts between Christianity and the other religions have often been played out among tribal peoples and oppressed peasant populations who follow primal traditions.  The complex metaphysical pluralism and high ethical content of Confucian and Hindu traditions, however, are likely to be encountered as early Christianity did the Greek philosophical and Roman religious traditions: by selective borrowing and mutual critique that forced theological clarity about doctrine and polity.  Obstacles to this process might arise if a resurgent China reasserts the superiority of loyalty to its historic imperial </w:t>
      </w:r>
      <w:proofErr w:type="spellStart"/>
      <w:r w:rsidRPr="00B174D7">
        <w:rPr>
          <w:rFonts w:ascii="Times New Roman" w:eastAsia="Times New Roman" w:hAnsi="Times New Roman" w:cs="Times New Roman"/>
          <w:sz w:val="24"/>
          <w:szCs w:val="24"/>
        </w:rPr>
        <w:t>ontocracy</w:t>
      </w:r>
      <w:proofErr w:type="spellEnd"/>
      <w:r w:rsidRPr="00B174D7">
        <w:rPr>
          <w:rFonts w:ascii="Times New Roman" w:eastAsia="Times New Roman" w:hAnsi="Times New Roman" w:cs="Times New Roman"/>
          <w:sz w:val="24"/>
          <w:szCs w:val="24"/>
        </w:rPr>
        <w:t xml:space="preserve"> and suspicion of “foreign” religion,</w:t>
      </w:r>
      <w:bookmarkStart w:id="14" w:name="_ednref12"/>
      <w:r w:rsidRPr="00B174D7">
        <w:rPr>
          <w:rFonts w:ascii="Times New Roman" w:eastAsia="Times New Roman" w:hAnsi="Times New Roman" w:cs="Times New Roman"/>
          <w:sz w:val="24"/>
          <w:szCs w:val="24"/>
        </w:rPr>
        <w:fldChar w:fldCharType="begin"/>
      </w:r>
      <w:r w:rsidRPr="00B174D7">
        <w:rPr>
          <w:rFonts w:ascii="Times New Roman" w:eastAsia="Times New Roman" w:hAnsi="Times New Roman" w:cs="Times New Roman"/>
          <w:sz w:val="24"/>
          <w:szCs w:val="24"/>
        </w:rPr>
        <w:instrText xml:space="preserve"> HYPERLINK "mhtml:file://C:\\Users\\Lih\\Desktop\\GM%20old%20issues\\October%202005\\all%20things%20to%20all%20people%20by%20stackhouse%2010.05%20contempo.mht!file:///C:\\Documents%20and%20Settings\\Lih-Chenh%20Chen\\Desktop\\GM%20old%20issues\\Jan%202008\\docs_html\\contemporary\\Stackhouse-GlobalEra.htm" \l "_edn12" \o "" </w:instrText>
      </w:r>
      <w:r w:rsidRPr="00B174D7">
        <w:rPr>
          <w:rFonts w:ascii="Times New Roman" w:eastAsia="Times New Roman" w:hAnsi="Times New Roman" w:cs="Times New Roman"/>
          <w:sz w:val="24"/>
          <w:szCs w:val="24"/>
        </w:rPr>
        <w:fldChar w:fldCharType="separate"/>
      </w:r>
      <w:r w:rsidRPr="00B174D7">
        <w:rPr>
          <w:rFonts w:ascii="Times New Roman" w:eastAsia="Times New Roman" w:hAnsi="Times New Roman" w:cs="Times New Roman"/>
          <w:color w:val="0000FF"/>
          <w:sz w:val="24"/>
          <w:szCs w:val="24"/>
          <w:u w:val="single"/>
          <w:vertAlign w:val="superscript"/>
        </w:rPr>
        <w:t>[12]</w:t>
      </w:r>
      <w:r w:rsidRPr="00B174D7">
        <w:rPr>
          <w:rFonts w:ascii="Times New Roman" w:eastAsia="Times New Roman" w:hAnsi="Times New Roman" w:cs="Times New Roman"/>
          <w:sz w:val="24"/>
          <w:szCs w:val="24"/>
        </w:rPr>
        <w:fldChar w:fldCharType="end"/>
      </w:r>
      <w:bookmarkEnd w:id="14"/>
      <w:r w:rsidRPr="00B174D7">
        <w:rPr>
          <w:rFonts w:ascii="Times New Roman" w:eastAsia="Times New Roman" w:hAnsi="Times New Roman" w:cs="Times New Roman"/>
          <w:sz w:val="24"/>
          <w:szCs w:val="24"/>
        </w:rPr>
        <w:t xml:space="preserve"> or a nationalistic Hinduism with its metaphysical caste system closes off the possibility of conversion.</w:t>
      </w:r>
      <w:bookmarkStart w:id="15" w:name="_ednref13"/>
      <w:r w:rsidRPr="00B174D7">
        <w:rPr>
          <w:rFonts w:ascii="Times New Roman" w:eastAsia="Times New Roman" w:hAnsi="Times New Roman" w:cs="Times New Roman"/>
          <w:sz w:val="24"/>
          <w:szCs w:val="24"/>
        </w:rPr>
        <w:fldChar w:fldCharType="begin"/>
      </w:r>
      <w:r w:rsidRPr="00B174D7">
        <w:rPr>
          <w:rFonts w:ascii="Times New Roman" w:eastAsia="Times New Roman" w:hAnsi="Times New Roman" w:cs="Times New Roman"/>
          <w:sz w:val="24"/>
          <w:szCs w:val="24"/>
        </w:rPr>
        <w:instrText xml:space="preserve"> HYPERLINK "mhtml:file://C:\\Users\\Lih\\Desktop\\GM%20old%20issues\\October%202005\\all%20things%20to%20all%20people%20by%20stackhouse%2010.05%20contempo.mht!file:///C:\\Documents%20and%20Settings\\Lih-Chenh%20Chen\\Desktop\\GM%20old%20issues\\Jan%202008\\docs_html\\contemporary\\Stackhouse-GlobalEra.htm" \l "_edn13" \o "" </w:instrText>
      </w:r>
      <w:r w:rsidRPr="00B174D7">
        <w:rPr>
          <w:rFonts w:ascii="Times New Roman" w:eastAsia="Times New Roman" w:hAnsi="Times New Roman" w:cs="Times New Roman"/>
          <w:sz w:val="24"/>
          <w:szCs w:val="24"/>
        </w:rPr>
        <w:fldChar w:fldCharType="separate"/>
      </w:r>
      <w:r w:rsidRPr="00B174D7">
        <w:rPr>
          <w:rFonts w:ascii="Times New Roman" w:eastAsia="Times New Roman" w:hAnsi="Times New Roman" w:cs="Times New Roman"/>
          <w:color w:val="0000FF"/>
          <w:sz w:val="24"/>
          <w:szCs w:val="24"/>
          <w:u w:val="single"/>
          <w:vertAlign w:val="superscript"/>
        </w:rPr>
        <w:t>[13]</w:t>
      </w:r>
      <w:r w:rsidRPr="00B174D7">
        <w:rPr>
          <w:rFonts w:ascii="Times New Roman" w:eastAsia="Times New Roman" w:hAnsi="Times New Roman" w:cs="Times New Roman"/>
          <w:sz w:val="24"/>
          <w:szCs w:val="24"/>
        </w:rPr>
        <w:fldChar w:fldCharType="end"/>
      </w:r>
      <w:bookmarkEnd w:id="15"/>
    </w:p>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4"/>
          <w:szCs w:val="24"/>
        </w:rPr>
      </w:pPr>
      <w:r w:rsidRPr="00B174D7">
        <w:rPr>
          <w:rFonts w:ascii="Times New Roman" w:eastAsia="Times New Roman" w:hAnsi="Times New Roman" w:cs="Times New Roman"/>
          <w:sz w:val="24"/>
          <w:szCs w:val="24"/>
        </w:rPr>
        <w:t xml:space="preserve">In the Greek and Roman cases, Christianity learned from these traditions and nevertheless transformed them.  Is that likely to be the case in regard to Confucianism and Hinduism, and with Buddhism and Islam?  Can this be an intention of Christian missions?  And, if so, can we, should we, expect minority Christians to take this task upon </w:t>
      </w:r>
      <w:proofErr w:type="gramStart"/>
      <w:r w:rsidRPr="00B174D7">
        <w:rPr>
          <w:rFonts w:ascii="Times New Roman" w:eastAsia="Times New Roman" w:hAnsi="Times New Roman" w:cs="Times New Roman"/>
          <w:sz w:val="24"/>
          <w:szCs w:val="24"/>
        </w:rPr>
        <w:t>themselves</w:t>
      </w:r>
      <w:proofErr w:type="gramEnd"/>
      <w:r w:rsidRPr="00B174D7">
        <w:rPr>
          <w:rFonts w:ascii="Times New Roman" w:eastAsia="Times New Roman" w:hAnsi="Times New Roman" w:cs="Times New Roman"/>
          <w:sz w:val="24"/>
          <w:szCs w:val="24"/>
        </w:rPr>
        <w:t>?</w:t>
      </w:r>
    </w:p>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4"/>
          <w:szCs w:val="24"/>
        </w:rPr>
      </w:pPr>
      <w:bookmarkStart w:id="16" w:name="_Toc115682441"/>
      <w:r w:rsidRPr="00B174D7">
        <w:rPr>
          <w:rFonts w:ascii="Times New Roman" w:eastAsia="Times New Roman" w:hAnsi="Times New Roman" w:cs="Times New Roman"/>
          <w:sz w:val="24"/>
          <w:szCs w:val="24"/>
        </w:rPr>
        <w:t>Christian Missions and a Theology of Providence</w:t>
      </w:r>
      <w:bookmarkEnd w:id="16"/>
    </w:p>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4"/>
          <w:szCs w:val="24"/>
        </w:rPr>
      </w:pPr>
      <w:r w:rsidRPr="00B174D7">
        <w:rPr>
          <w:rFonts w:ascii="Times New Roman" w:eastAsia="Times New Roman" w:hAnsi="Times New Roman" w:cs="Times New Roman"/>
          <w:sz w:val="24"/>
          <w:szCs w:val="24"/>
        </w:rPr>
        <w:t xml:space="preserve">If the above account of the dynamics of conversion and the secondary effects of missions is accurate, we shall have to take the probable consequences of continuing the Christian efforts to engage in missions and to keep open the possibilities of conversion for as long as we can see into the future.  Further, we shall have to clarify the direction in which we think God wants us to bend the religious and social fabric of the human future by our missions.  We shall have to raise these questions for several unavoidable reasons.  First, Christians cannot avoid being in mission.  We believe that the truth of the gospel must be shared because, above all, it is fundamentally true.  Not only true for us, but true for the world.  It may not be the only truth; some philosophies, much of science, and many religions also have valid insights that Christians must acknowledge as true, if we are to be intellectually honest.  And I have just argued that converted people find elements in their own pre-conversion tradition that have a deep affinity with aspects of the Christian gospel and doctrinal developments – as, indeed, many of the Wisdom traditions of the Bible are drawn from the literature and folklore of surrounding cultures.  Moreover, we must admit that what particular Christians or sub-traditions hold to be true may be freighted with false assumptions or socio-cultural biases that need correction by internal self-examination and external criticism.  Nevertheless, Christians believe that what believers point toward, even with all the inevitable foibles that beset humanity, is fundamentally true, must be told to all, and must find its way in open interaction with other faiths and philosophies which also may be advocating </w:t>
      </w:r>
      <w:r w:rsidRPr="00B174D7">
        <w:rPr>
          <w:rFonts w:ascii="Times New Roman" w:eastAsia="Times New Roman" w:hAnsi="Times New Roman" w:cs="Times New Roman"/>
          <w:sz w:val="24"/>
          <w:szCs w:val="24"/>
        </w:rPr>
        <w:lastRenderedPageBreak/>
        <w:t>something basically true.  The freedom to do so has not always been affirmed by the world religions and social philosophies, or by all branches of Christianity equally; but the struggle for an open society where this could be done is the root of the “modern” rights to freedom of speech, expression, and press, as I have elsewhere shown.</w:t>
      </w:r>
      <w:bookmarkStart w:id="17" w:name="_ednref14"/>
      <w:r w:rsidRPr="00B174D7">
        <w:rPr>
          <w:rFonts w:ascii="Times New Roman" w:eastAsia="Times New Roman" w:hAnsi="Times New Roman" w:cs="Times New Roman"/>
          <w:sz w:val="24"/>
          <w:szCs w:val="24"/>
        </w:rPr>
        <w:fldChar w:fldCharType="begin"/>
      </w:r>
      <w:r w:rsidRPr="00B174D7">
        <w:rPr>
          <w:rFonts w:ascii="Times New Roman" w:eastAsia="Times New Roman" w:hAnsi="Times New Roman" w:cs="Times New Roman"/>
          <w:sz w:val="24"/>
          <w:szCs w:val="24"/>
        </w:rPr>
        <w:instrText xml:space="preserve"> HYPERLINK "mhtml:file://C:\\Users\\Lih\\Desktop\\GM%20old%20issues\\October%202005\\all%20things%20to%20all%20people%20by%20stackhouse%2010.05%20contempo.mht!file:///C:\\Documents%20and%20Settings\\Lih-Chenh%20Chen\\Desktop\\GM%20old%20issues\\Jan%202008\\docs_html\\contemporary\\Stackhouse-GlobalEra.htm" \l "_edn14" \o "" </w:instrText>
      </w:r>
      <w:r w:rsidRPr="00B174D7">
        <w:rPr>
          <w:rFonts w:ascii="Times New Roman" w:eastAsia="Times New Roman" w:hAnsi="Times New Roman" w:cs="Times New Roman"/>
          <w:sz w:val="24"/>
          <w:szCs w:val="24"/>
        </w:rPr>
        <w:fldChar w:fldCharType="separate"/>
      </w:r>
      <w:r w:rsidRPr="00B174D7">
        <w:rPr>
          <w:rFonts w:ascii="Times New Roman" w:eastAsia="Times New Roman" w:hAnsi="Times New Roman" w:cs="Times New Roman"/>
          <w:color w:val="0000FF"/>
          <w:sz w:val="24"/>
          <w:szCs w:val="24"/>
          <w:u w:val="single"/>
          <w:vertAlign w:val="superscript"/>
        </w:rPr>
        <w:t>[14]</w:t>
      </w:r>
      <w:r w:rsidRPr="00B174D7">
        <w:rPr>
          <w:rFonts w:ascii="Times New Roman" w:eastAsia="Times New Roman" w:hAnsi="Times New Roman" w:cs="Times New Roman"/>
          <w:sz w:val="24"/>
          <w:szCs w:val="24"/>
        </w:rPr>
        <w:fldChar w:fldCharType="end"/>
      </w:r>
      <w:bookmarkEnd w:id="17"/>
      <w:r w:rsidRPr="00B174D7">
        <w:rPr>
          <w:rFonts w:ascii="Times New Roman" w:eastAsia="Times New Roman" w:hAnsi="Times New Roman" w:cs="Times New Roman"/>
          <w:sz w:val="24"/>
          <w:szCs w:val="24"/>
        </w:rPr>
        <w:t xml:space="preserve">  </w:t>
      </w:r>
    </w:p>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4"/>
          <w:szCs w:val="24"/>
        </w:rPr>
      </w:pPr>
      <w:r w:rsidRPr="00B174D7">
        <w:rPr>
          <w:rFonts w:ascii="Times New Roman" w:eastAsia="Times New Roman" w:hAnsi="Times New Roman" w:cs="Times New Roman"/>
          <w:sz w:val="24"/>
          <w:szCs w:val="24"/>
        </w:rPr>
        <w:t xml:space="preserve">Closely related is a second reason, often repeated in the New Testament: Christ has commanded believers to “go unto </w:t>
      </w:r>
      <w:proofErr w:type="gramStart"/>
      <w:r w:rsidRPr="00B174D7">
        <w:rPr>
          <w:rFonts w:ascii="Times New Roman" w:eastAsia="Times New Roman" w:hAnsi="Times New Roman" w:cs="Times New Roman"/>
          <w:sz w:val="24"/>
          <w:szCs w:val="24"/>
        </w:rPr>
        <w:t>all the</w:t>
      </w:r>
      <w:proofErr w:type="gramEnd"/>
      <w:r w:rsidRPr="00B174D7">
        <w:rPr>
          <w:rFonts w:ascii="Times New Roman" w:eastAsia="Times New Roman" w:hAnsi="Times New Roman" w:cs="Times New Roman"/>
          <w:sz w:val="24"/>
          <w:szCs w:val="24"/>
        </w:rPr>
        <w:t xml:space="preserve"> world....”  Christianity is, like Buddhism and Islam, as the Japanese say, a “going” religion.  It is export-prone, </w:t>
      </w:r>
      <w:proofErr w:type="spellStart"/>
      <w:r w:rsidRPr="00B174D7">
        <w:rPr>
          <w:rFonts w:ascii="Times New Roman" w:eastAsia="Times New Roman" w:hAnsi="Times New Roman" w:cs="Times New Roman"/>
          <w:sz w:val="24"/>
          <w:szCs w:val="24"/>
        </w:rPr>
        <w:t>transcultural</w:t>
      </w:r>
      <w:proofErr w:type="spellEnd"/>
      <w:r w:rsidRPr="00B174D7">
        <w:rPr>
          <w:rFonts w:ascii="Times New Roman" w:eastAsia="Times New Roman" w:hAnsi="Times New Roman" w:cs="Times New Roman"/>
          <w:sz w:val="24"/>
          <w:szCs w:val="24"/>
        </w:rPr>
        <w:t xml:space="preserve"> and jumps borders, by contrast with some other faiths that generate “staying” religions.  Those are like Shinto or other “civil religions,” which are rooted in a particular territory, ethnic group, or culture and thus understand their own distinctive rites, rituals, and assumptions about the sacred as intrinsic to the solidarity of their local boundaries and identity.</w:t>
      </w:r>
      <w:bookmarkStart w:id="18" w:name="_ednref15"/>
      <w:r w:rsidRPr="00B174D7">
        <w:rPr>
          <w:rFonts w:ascii="Times New Roman" w:eastAsia="Times New Roman" w:hAnsi="Times New Roman" w:cs="Times New Roman"/>
          <w:sz w:val="24"/>
          <w:szCs w:val="24"/>
        </w:rPr>
        <w:fldChar w:fldCharType="begin"/>
      </w:r>
      <w:r w:rsidRPr="00B174D7">
        <w:rPr>
          <w:rFonts w:ascii="Times New Roman" w:eastAsia="Times New Roman" w:hAnsi="Times New Roman" w:cs="Times New Roman"/>
          <w:sz w:val="24"/>
          <w:szCs w:val="24"/>
        </w:rPr>
        <w:instrText xml:space="preserve"> HYPERLINK "mhtml:file://C:\\Users\\Lih\\Desktop\\GM%20old%20issues\\October%202005\\all%20things%20to%20all%20people%20by%20stackhouse%2010.05%20contempo.mht!file:///C:\\Documents%20and%20Settings\\Lih-Chenh%20Chen\\Desktop\\GM%20old%20issues\\Jan%202008\\docs_html\\contemporary\\Stackhouse-GlobalEra.htm" \l "_edn15" \o "" </w:instrText>
      </w:r>
      <w:r w:rsidRPr="00B174D7">
        <w:rPr>
          <w:rFonts w:ascii="Times New Roman" w:eastAsia="Times New Roman" w:hAnsi="Times New Roman" w:cs="Times New Roman"/>
          <w:sz w:val="24"/>
          <w:szCs w:val="24"/>
        </w:rPr>
        <w:fldChar w:fldCharType="separate"/>
      </w:r>
      <w:r w:rsidRPr="00B174D7">
        <w:rPr>
          <w:rFonts w:ascii="Times New Roman" w:eastAsia="Times New Roman" w:hAnsi="Times New Roman" w:cs="Times New Roman"/>
          <w:color w:val="0000FF"/>
          <w:sz w:val="24"/>
          <w:szCs w:val="24"/>
          <w:u w:val="single"/>
          <w:vertAlign w:val="superscript"/>
        </w:rPr>
        <w:t>[15]</w:t>
      </w:r>
      <w:r w:rsidRPr="00B174D7">
        <w:rPr>
          <w:rFonts w:ascii="Times New Roman" w:eastAsia="Times New Roman" w:hAnsi="Times New Roman" w:cs="Times New Roman"/>
          <w:sz w:val="24"/>
          <w:szCs w:val="24"/>
        </w:rPr>
        <w:fldChar w:fldCharType="end"/>
      </w:r>
      <w:bookmarkEnd w:id="18"/>
      <w:r w:rsidRPr="00B174D7">
        <w:rPr>
          <w:rFonts w:ascii="Times New Roman" w:eastAsia="Times New Roman" w:hAnsi="Times New Roman" w:cs="Times New Roman"/>
          <w:sz w:val="24"/>
          <w:szCs w:val="24"/>
        </w:rPr>
        <w:t xml:space="preserve">  Christianity’s “going” seeks to offer a universal message to </w:t>
      </w:r>
      <w:proofErr w:type="gramStart"/>
      <w:r w:rsidRPr="00B174D7">
        <w:rPr>
          <w:rFonts w:ascii="Times New Roman" w:eastAsia="Times New Roman" w:hAnsi="Times New Roman" w:cs="Times New Roman"/>
          <w:sz w:val="24"/>
          <w:szCs w:val="24"/>
        </w:rPr>
        <w:t>all the</w:t>
      </w:r>
      <w:proofErr w:type="gramEnd"/>
      <w:r w:rsidRPr="00B174D7">
        <w:rPr>
          <w:rFonts w:ascii="Times New Roman" w:eastAsia="Times New Roman" w:hAnsi="Times New Roman" w:cs="Times New Roman"/>
          <w:sz w:val="24"/>
          <w:szCs w:val="24"/>
        </w:rPr>
        <w:t xml:space="preserve"> world.  To deny the right and duty of Christians to manifest the faith by engaging in missions that eventuate in conversion is the height of intolerance, the denial that this major world religion and others can be what they are, </w:t>
      </w:r>
      <w:proofErr w:type="gramStart"/>
      <w:r w:rsidRPr="00B174D7">
        <w:rPr>
          <w:rFonts w:ascii="Times New Roman" w:eastAsia="Times New Roman" w:hAnsi="Times New Roman" w:cs="Times New Roman"/>
          <w:sz w:val="24"/>
          <w:szCs w:val="24"/>
        </w:rPr>
        <w:t>the</w:t>
      </w:r>
      <w:proofErr w:type="gramEnd"/>
      <w:r w:rsidRPr="00B174D7">
        <w:rPr>
          <w:rFonts w:ascii="Times New Roman" w:eastAsia="Times New Roman" w:hAnsi="Times New Roman" w:cs="Times New Roman"/>
          <w:sz w:val="24"/>
          <w:szCs w:val="24"/>
        </w:rPr>
        <w:t xml:space="preserve"> refusal to accept genuine pluralism.  In the Christian case, those who see themselves as Christ’s disciples, who take Jesus as Lord and Savior, have no choice but to be obedient to this command; and those who call themselves Christians but make no effort in this regard have a difficult time maintaining their religious integrity.  Of course, that does not mean that everyone must go abroad, or go door-to-door, or go about telling everyone that they are going to hell unless they adopt the faith immediately in the specific form the bearer of the good news prescribes.  And it certainly does not mean that people should have Christianity imposed upon them, or that material inducements should be used to “capture souls”; but Christians cannot but share that which they (we) have come to hold. It is, rather, a duty to offer what we think is invaluable as a loving gesture to any willing to hear.</w:t>
      </w:r>
    </w:p>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4"/>
          <w:szCs w:val="24"/>
        </w:rPr>
      </w:pPr>
      <w:r w:rsidRPr="00B174D7">
        <w:rPr>
          <w:rFonts w:ascii="Times New Roman" w:eastAsia="Times New Roman" w:hAnsi="Times New Roman" w:cs="Times New Roman"/>
          <w:sz w:val="24"/>
          <w:szCs w:val="24"/>
        </w:rPr>
        <w:t>Third, Christians think that the scriptures and traditions to which they turn for ethical guidance bring greater justice into society.  The faith is not only true, but it also leads to justice and bonds people into communities of mutual support and commitment.  Of course, there are many definitions of justice that are held in various cultures and at various periods of history; but some common features can be found not only in the law given to Moses and in the teachings of Jesus but also in the cross-cultural and cross-temporal debates about the “law of nations,” as well as in the contemporary discussions of human rights and global ethics.</w:t>
      </w:r>
      <w:bookmarkStart w:id="19" w:name="_ednref16"/>
      <w:r w:rsidRPr="00B174D7">
        <w:rPr>
          <w:rFonts w:ascii="Times New Roman" w:eastAsia="Times New Roman" w:hAnsi="Times New Roman" w:cs="Times New Roman"/>
          <w:sz w:val="24"/>
          <w:szCs w:val="24"/>
        </w:rPr>
        <w:fldChar w:fldCharType="begin"/>
      </w:r>
      <w:r w:rsidRPr="00B174D7">
        <w:rPr>
          <w:rFonts w:ascii="Times New Roman" w:eastAsia="Times New Roman" w:hAnsi="Times New Roman" w:cs="Times New Roman"/>
          <w:sz w:val="24"/>
          <w:szCs w:val="24"/>
        </w:rPr>
        <w:instrText xml:space="preserve"> HYPERLINK "mhtml:file://C:\\Users\\Lih\\Desktop\\GM%20old%20issues\\October%202005\\all%20things%20to%20all%20people%20by%20stackhouse%2010.05%20contempo.mht!file:///C:\\Documents%20and%20Settings\\Lih-Chenh%20Chen\\Desktop\\GM%20old%20issues\\Jan%202008\\docs_html\\contemporary\\Stackhouse-GlobalEra.htm" \l "_edn16" \o "" </w:instrText>
      </w:r>
      <w:r w:rsidRPr="00B174D7">
        <w:rPr>
          <w:rFonts w:ascii="Times New Roman" w:eastAsia="Times New Roman" w:hAnsi="Times New Roman" w:cs="Times New Roman"/>
          <w:sz w:val="24"/>
          <w:szCs w:val="24"/>
        </w:rPr>
        <w:fldChar w:fldCharType="separate"/>
      </w:r>
      <w:r w:rsidRPr="00B174D7">
        <w:rPr>
          <w:rFonts w:ascii="Times New Roman" w:eastAsia="Times New Roman" w:hAnsi="Times New Roman" w:cs="Times New Roman"/>
          <w:color w:val="0000FF"/>
          <w:sz w:val="24"/>
          <w:szCs w:val="24"/>
          <w:u w:val="single"/>
          <w:vertAlign w:val="superscript"/>
        </w:rPr>
        <w:t>[16]</w:t>
      </w:r>
      <w:r w:rsidRPr="00B174D7">
        <w:rPr>
          <w:rFonts w:ascii="Times New Roman" w:eastAsia="Times New Roman" w:hAnsi="Times New Roman" w:cs="Times New Roman"/>
          <w:sz w:val="24"/>
          <w:szCs w:val="24"/>
        </w:rPr>
        <w:fldChar w:fldCharType="end"/>
      </w:r>
      <w:bookmarkEnd w:id="19"/>
      <w:r w:rsidRPr="00B174D7">
        <w:rPr>
          <w:rFonts w:ascii="Times New Roman" w:eastAsia="Times New Roman" w:hAnsi="Times New Roman" w:cs="Times New Roman"/>
          <w:sz w:val="24"/>
          <w:szCs w:val="24"/>
        </w:rPr>
        <w:t xml:space="preserve">   Christians believe that this is so because the God who created the world is an ethical, righteous, free, and loving God who installed the basic capacity for justice and loving relationships in the created order.  </w:t>
      </w:r>
      <w:proofErr w:type="gramStart"/>
      <w:r w:rsidRPr="00B174D7">
        <w:rPr>
          <w:rFonts w:ascii="Times New Roman" w:eastAsia="Times New Roman" w:hAnsi="Times New Roman" w:cs="Times New Roman"/>
          <w:sz w:val="24"/>
          <w:szCs w:val="24"/>
        </w:rPr>
        <w:t>Since God created humanity in a way that all are made in the image of God, humans have a conferred dignity that is everywhere to be honored.</w:t>
      </w:r>
      <w:proofErr w:type="gramEnd"/>
      <w:r w:rsidRPr="00B174D7">
        <w:rPr>
          <w:rFonts w:ascii="Times New Roman" w:eastAsia="Times New Roman" w:hAnsi="Times New Roman" w:cs="Times New Roman"/>
          <w:sz w:val="24"/>
          <w:szCs w:val="24"/>
        </w:rPr>
        <w:t>  Moreover, humans have, in various degrees, the capacity to think, will, and feel – of</w:t>
      </w:r>
      <w:proofErr w:type="gramStart"/>
      <w:r w:rsidRPr="00B174D7">
        <w:rPr>
          <w:rFonts w:ascii="Times New Roman" w:eastAsia="Times New Roman" w:hAnsi="Times New Roman" w:cs="Times New Roman"/>
          <w:sz w:val="24"/>
          <w:szCs w:val="24"/>
        </w:rPr>
        <w:t xml:space="preserve">  </w:t>
      </w:r>
      <w:proofErr w:type="spellStart"/>
      <w:r w:rsidRPr="00B174D7">
        <w:rPr>
          <w:rFonts w:ascii="Times New Roman" w:eastAsia="Times New Roman" w:hAnsi="Times New Roman" w:cs="Times New Roman"/>
          <w:i/>
          <w:iCs/>
          <w:sz w:val="24"/>
          <w:szCs w:val="24"/>
        </w:rPr>
        <w:t>intellectus</w:t>
      </w:r>
      <w:proofErr w:type="spellEnd"/>
      <w:proofErr w:type="gramEnd"/>
      <w:r w:rsidRPr="00B174D7">
        <w:rPr>
          <w:rFonts w:ascii="Times New Roman" w:eastAsia="Times New Roman" w:hAnsi="Times New Roman" w:cs="Times New Roman"/>
          <w:sz w:val="24"/>
          <w:szCs w:val="24"/>
        </w:rPr>
        <w:t xml:space="preserve">, </w:t>
      </w:r>
      <w:proofErr w:type="spellStart"/>
      <w:r w:rsidRPr="00B174D7">
        <w:rPr>
          <w:rFonts w:ascii="Times New Roman" w:eastAsia="Times New Roman" w:hAnsi="Times New Roman" w:cs="Times New Roman"/>
          <w:i/>
          <w:iCs/>
          <w:sz w:val="24"/>
          <w:szCs w:val="24"/>
        </w:rPr>
        <w:t>voluntas</w:t>
      </w:r>
      <w:proofErr w:type="spellEnd"/>
      <w:r w:rsidRPr="00B174D7">
        <w:rPr>
          <w:rFonts w:ascii="Times New Roman" w:eastAsia="Times New Roman" w:hAnsi="Times New Roman" w:cs="Times New Roman"/>
          <w:sz w:val="24"/>
          <w:szCs w:val="24"/>
        </w:rPr>
        <w:t xml:space="preserve">, and </w:t>
      </w:r>
      <w:r w:rsidRPr="00B174D7">
        <w:rPr>
          <w:rFonts w:ascii="Times New Roman" w:eastAsia="Times New Roman" w:hAnsi="Times New Roman" w:cs="Times New Roman"/>
          <w:i/>
          <w:iCs/>
          <w:sz w:val="24"/>
          <w:szCs w:val="24"/>
        </w:rPr>
        <w:t>caritas</w:t>
      </w:r>
      <w:r w:rsidRPr="00B174D7">
        <w:rPr>
          <w:rFonts w:ascii="Times New Roman" w:eastAsia="Times New Roman" w:hAnsi="Times New Roman" w:cs="Times New Roman"/>
          <w:sz w:val="24"/>
          <w:szCs w:val="24"/>
        </w:rPr>
        <w:t xml:space="preserve">, what some have identified with mind, spirit, and body.  Because these are present, humans have possibilities of conscience – coming to agreement about the first principles of right and wrong; freedom – being able to make choices and resolving to do good; and covenant – having the capability of bonding in communities of commitment under righteous law and for good ends, held together by love.  That is why, Christians believe, all persons have, in some measure, the laws of God written on their hearts.  They can recognize at least in part what is right; they can resolve to adhere to the good and to avoid evil; and they can experience binding commitments of entrustment and love.  </w:t>
      </w:r>
    </w:p>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4"/>
          <w:szCs w:val="24"/>
        </w:rPr>
      </w:pPr>
      <w:r w:rsidRPr="00B174D7">
        <w:rPr>
          <w:rFonts w:ascii="Times New Roman" w:eastAsia="Times New Roman" w:hAnsi="Times New Roman" w:cs="Times New Roman"/>
          <w:sz w:val="24"/>
          <w:szCs w:val="24"/>
        </w:rPr>
        <w:lastRenderedPageBreak/>
        <w:t>Christians, like the ancients, are aware, however, of the fact that these capacities are fragile and incomplete.  No human, save one, is fully divine.  The dignity that all have in principle, and needs ever to be protected and cultivated, is not always evident in self-image, behavioral choices, or social relationships.  That is because, in the Christian understanding of human nature, human beings and the world around them are incomplete, fragile, and prone to distortion and disruption.  We call that propensity to unrighteousness or evil, to passivity or arrogance, to alienation or domination, “sin.”  It is a manifestation of residual ignorance, willfully embraced or violently imposed by a will to power, or ego-centricity or chauvinism.  The forms of sin are legion.  Indeed, Christians hold that, when they are converted, they do not automatically become righteous, capable of firm resolve, or loving, simply because they are converted.  Christians know that they have not lived up to what they have pointed to regarding the ethical life of justice, and abuses of the faith have dogged its history and perpetuated injustice.  Sin is defeated only in principle.  All must admit that they have been complicit in patriarchy, slavery, crusades, witch-trials, inquisitions, colonialism, imperialism, nuclear bombing, ecological destruction, and the violation of children, and have sometimes offered religious defenses of these actions.  And it makes no difference to the argument that Christianity brings justice to the world that every other world religion and great social philosophy has engaged in similar travesties.  The point is that while Christians have an ultimate confidence in the justice of the one, triune, righteous and merciful God who finally rules nature and history, and know the right and the good and the ability to love in their hearts, they also know that believers are people who have too often betrayed the justice that all humans know at least in part.  For this reason, Christianity can never be simply identified with idealism and optimism or with realism and pessimism.  It understands the fact that life is so constituted, as portrayed in creation myths pregnant with layers of meaning, that it must always be lived in historical existence with what can be called an ultimate optimism and a penultimate pessimism, with a confidence in God and the necessity of building structures of justice that constrain evil and guide the powers of the common life.</w:t>
      </w:r>
    </w:p>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4"/>
          <w:szCs w:val="24"/>
        </w:rPr>
      </w:pPr>
      <w:r w:rsidRPr="00B174D7">
        <w:rPr>
          <w:rFonts w:ascii="Times New Roman" w:eastAsia="Times New Roman" w:hAnsi="Times New Roman" w:cs="Times New Roman"/>
          <w:sz w:val="24"/>
          <w:szCs w:val="24"/>
        </w:rPr>
        <w:t xml:space="preserve">In this connection, when Christians have some prospect of shaping the social ethos, modern believers know that some societies, allegedly based on Christian principles, have exemplified structural injustices that prevent others from correcting the ills that obviously exist or from gaining access to the benefits justice entails.  Still, it is because the Christian faith embraces the idea that God’s law and purposes are “written on the hearts of all” that we know these things are fundamentally wrong, and that there are possibilities of transformation.  In fact, converts are called into communities of commitment that repeatedly call upon believers to confess their sins and failures, to repeatedly invoke God’s forgiveness, guidance, wisdom, and courage, and to constantly engage in self-examination to correct ourselves, others, and whole societies, so that all may discover a deeper sense of God’s righteousness, choice for humanity, and compassion.  The creation of this new kind of community of commitment in fact alters the dynamics of every society where it is formed; it creates a new social space for the exercise of intellect, will, and </w:t>
      </w:r>
      <w:proofErr w:type="spellStart"/>
      <w:r w:rsidRPr="00B174D7">
        <w:rPr>
          <w:rFonts w:ascii="Times New Roman" w:eastAsia="Times New Roman" w:hAnsi="Times New Roman" w:cs="Times New Roman"/>
          <w:sz w:val="24"/>
          <w:szCs w:val="24"/>
        </w:rPr>
        <w:t>affectional</w:t>
      </w:r>
      <w:proofErr w:type="spellEnd"/>
      <w:r w:rsidRPr="00B174D7">
        <w:rPr>
          <w:rFonts w:ascii="Times New Roman" w:eastAsia="Times New Roman" w:hAnsi="Times New Roman" w:cs="Times New Roman"/>
          <w:sz w:val="24"/>
          <w:szCs w:val="24"/>
        </w:rPr>
        <w:t xml:space="preserve"> bonding that surpasses the spheres where the powers ordinarily operate.  Christians believe, thus, in the necessity of repentance, the possibility of forgiveness, the corrigibility of injustice, wrong, and evil, and the formation of new kinds of social order.  The justice of these forms of order is only partial in history; its fulfillment is in the ultimate future, for an eschatological atonement has been made on humanity’s behalf.   This belief in justice binds us to many believers in other faiths or philosophies and locks us into debates about the precise shape of justice in this or that complex situation.</w:t>
      </w:r>
    </w:p>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4"/>
          <w:szCs w:val="24"/>
        </w:rPr>
      </w:pPr>
      <w:r w:rsidRPr="00B174D7">
        <w:rPr>
          <w:rFonts w:ascii="Times New Roman" w:eastAsia="Times New Roman" w:hAnsi="Times New Roman" w:cs="Times New Roman"/>
          <w:sz w:val="24"/>
          <w:szCs w:val="24"/>
        </w:rPr>
        <w:lastRenderedPageBreak/>
        <w:t xml:space="preserve">This sense of the necessary participation in the struggles for justice, in spite of our own foibles and failures, comes thus from certain basic doctrines that are held to be universally true of all humanity, although they are only partially shared by other world religions and great social philosophies.  It is partly based on the belief that a righteous God graciously created the world and propounded just laws to rule it and human life, as mentioned above.  This belief is shared with all serious theists.  Further, it entails the conviction that humans are created in God’s image, and thus graced to have the capacity to know, in some serious measure, what is right, to chose it, and to develop a passion for just relationships and communities, also as suggested above.  This view is not shared by all, although most religious and philosophical traditions have an account of the development of human capacities for the good, hold people accountable for their choices, and honor those who exhibit compassion and sympathy.  They also usually have an account of the evil that blocks these possibilities, from which we need to be saved.  </w:t>
      </w:r>
    </w:p>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4"/>
          <w:szCs w:val="24"/>
        </w:rPr>
      </w:pPr>
      <w:r w:rsidRPr="00B174D7">
        <w:rPr>
          <w:rFonts w:ascii="Times New Roman" w:eastAsia="Times New Roman" w:hAnsi="Times New Roman" w:cs="Times New Roman"/>
          <w:sz w:val="24"/>
          <w:szCs w:val="24"/>
        </w:rPr>
        <w:t xml:space="preserve">Christians hold that this reconstruction has already begun, not by human initiative, but by God’s, and claims that Christ in his lifetime inaugurated a new age in the development of humanity, one in which the power of God’s reign, which will not be completely fulfilled in history, is nevertheless already at work within and among the persons and processes of social history, pointing to a renewal and fulfillment of all that promises the good and a judgment over that which prevents that good.  The power of God’s reign can be seen in those who are called to various offices and roles in society to contribute to the process.  The “powers” that influence souls and civilizations can also be marshaled into service so that they, like converted persons, can contribute to God’s </w:t>
      </w:r>
      <w:proofErr w:type="spellStart"/>
      <w:r w:rsidRPr="00B174D7">
        <w:rPr>
          <w:rFonts w:ascii="Times New Roman" w:eastAsia="Times New Roman" w:hAnsi="Times New Roman" w:cs="Times New Roman"/>
          <w:sz w:val="24"/>
          <w:szCs w:val="24"/>
        </w:rPr>
        <w:t>salvific</w:t>
      </w:r>
      <w:proofErr w:type="spellEnd"/>
      <w:r w:rsidRPr="00B174D7">
        <w:rPr>
          <w:rFonts w:ascii="Times New Roman" w:eastAsia="Times New Roman" w:hAnsi="Times New Roman" w:cs="Times New Roman"/>
          <w:sz w:val="24"/>
          <w:szCs w:val="24"/>
        </w:rPr>
        <w:t xml:space="preserve"> purposes.  Thus progress points toward the symbol of the social future; the Kingdom fulfilled would be a New Jerusalem, a complex civilization to which all the nations can bring their gifts.</w:t>
      </w:r>
    </w:p>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4"/>
          <w:szCs w:val="24"/>
        </w:rPr>
      </w:pPr>
      <w:r w:rsidRPr="00B174D7">
        <w:rPr>
          <w:rFonts w:ascii="Times New Roman" w:eastAsia="Times New Roman" w:hAnsi="Times New Roman" w:cs="Times New Roman"/>
          <w:sz w:val="24"/>
          <w:szCs w:val="24"/>
        </w:rPr>
        <w:t xml:space="preserve">Christians differ in this vision of the ultimate future from many other traditions.  Joining with the elders or the ancestors is the desired end of many primal religions.  The </w:t>
      </w:r>
      <w:proofErr w:type="spellStart"/>
      <w:r w:rsidRPr="00B174D7">
        <w:rPr>
          <w:rFonts w:ascii="Times New Roman" w:eastAsia="Times New Roman" w:hAnsi="Times New Roman" w:cs="Times New Roman"/>
          <w:i/>
          <w:iCs/>
          <w:sz w:val="24"/>
          <w:szCs w:val="24"/>
        </w:rPr>
        <w:t>moksha</w:t>
      </w:r>
      <w:proofErr w:type="spellEnd"/>
      <w:r w:rsidRPr="00B174D7">
        <w:rPr>
          <w:rFonts w:ascii="Times New Roman" w:eastAsia="Times New Roman" w:hAnsi="Times New Roman" w:cs="Times New Roman"/>
          <w:sz w:val="24"/>
          <w:szCs w:val="24"/>
        </w:rPr>
        <w:t xml:space="preserve"> of the Hindus is not the </w:t>
      </w:r>
      <w:r w:rsidRPr="00B174D7">
        <w:rPr>
          <w:rFonts w:ascii="Times New Roman" w:eastAsia="Times New Roman" w:hAnsi="Times New Roman" w:cs="Times New Roman"/>
          <w:i/>
          <w:iCs/>
          <w:sz w:val="24"/>
          <w:szCs w:val="24"/>
        </w:rPr>
        <w:t>nirvana</w:t>
      </w:r>
      <w:r w:rsidRPr="00B174D7">
        <w:rPr>
          <w:rFonts w:ascii="Times New Roman" w:eastAsia="Times New Roman" w:hAnsi="Times New Roman" w:cs="Times New Roman"/>
          <w:sz w:val="24"/>
          <w:szCs w:val="24"/>
        </w:rPr>
        <w:t xml:space="preserve"> of the Buddhist, or the Paradise of the Muslim.  None of these are like the total harmony of heaven, earth, and society of the Confucian, or the perfect classless society of the Communist, and these in turn are not like the New Jerusalem of the Christian.  Many of these hold a more regressive rather than a progressive view.  Many want to return to the primal state of affairs – back to the simple ways of the forebears, returning to the garden, away from complex civilization, overcoming modern individualism in favor of a primal </w:t>
      </w:r>
      <w:proofErr w:type="spellStart"/>
      <w:r w:rsidRPr="00B174D7">
        <w:rPr>
          <w:rFonts w:ascii="Times New Roman" w:eastAsia="Times New Roman" w:hAnsi="Times New Roman" w:cs="Times New Roman"/>
          <w:sz w:val="24"/>
          <w:szCs w:val="24"/>
        </w:rPr>
        <w:t>acosmic</w:t>
      </w:r>
      <w:proofErr w:type="spellEnd"/>
      <w:r w:rsidRPr="00B174D7">
        <w:rPr>
          <w:rFonts w:ascii="Times New Roman" w:eastAsia="Times New Roman" w:hAnsi="Times New Roman" w:cs="Times New Roman"/>
          <w:sz w:val="24"/>
          <w:szCs w:val="24"/>
        </w:rPr>
        <w:t xml:space="preserve"> consciousness or </w:t>
      </w:r>
      <w:proofErr w:type="gramStart"/>
      <w:r w:rsidRPr="00B174D7">
        <w:rPr>
          <w:rFonts w:ascii="Times New Roman" w:eastAsia="Times New Roman" w:hAnsi="Times New Roman" w:cs="Times New Roman"/>
          <w:sz w:val="24"/>
          <w:szCs w:val="24"/>
        </w:rPr>
        <w:t>a romanticized</w:t>
      </w:r>
      <w:proofErr w:type="gramEnd"/>
      <w:r w:rsidRPr="00B174D7">
        <w:rPr>
          <w:rFonts w:ascii="Times New Roman" w:eastAsia="Times New Roman" w:hAnsi="Times New Roman" w:cs="Times New Roman"/>
          <w:sz w:val="24"/>
          <w:szCs w:val="24"/>
        </w:rPr>
        <w:t xml:space="preserve"> communitarian solidarity.  Christianity doubts that these are possible or desirable.  It may foresee rewards to the personally virtuous, as do all the religious traditions of the world, but the various regressive views are unlikely to be able to constructively shape a complex, globalizing civilization.  </w:t>
      </w:r>
    </w:p>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4"/>
          <w:szCs w:val="24"/>
        </w:rPr>
      </w:pPr>
      <w:r w:rsidRPr="00B174D7">
        <w:rPr>
          <w:rFonts w:ascii="Times New Roman" w:eastAsia="Times New Roman" w:hAnsi="Times New Roman" w:cs="Times New Roman"/>
          <w:sz w:val="24"/>
          <w:szCs w:val="24"/>
        </w:rPr>
        <w:t xml:space="preserve">This is particularly important to note in a world where international, cross-cultural, and multi-religious encounters and clashes have become increasingly common and are creating the basis for what may become an incredibly differentiated and interdependent civil society, worldwide in scope.  This new comprehending context is increasingly the one in which we all live; it </w:t>
      </w:r>
      <w:proofErr w:type="spellStart"/>
      <w:r w:rsidRPr="00B174D7">
        <w:rPr>
          <w:rFonts w:ascii="Times New Roman" w:eastAsia="Times New Roman" w:hAnsi="Times New Roman" w:cs="Times New Roman"/>
          <w:sz w:val="24"/>
          <w:szCs w:val="24"/>
        </w:rPr>
        <w:t>relativizes</w:t>
      </w:r>
      <w:proofErr w:type="spellEnd"/>
      <w:r w:rsidRPr="00B174D7">
        <w:rPr>
          <w:rFonts w:ascii="Times New Roman" w:eastAsia="Times New Roman" w:hAnsi="Times New Roman" w:cs="Times New Roman"/>
          <w:sz w:val="24"/>
          <w:szCs w:val="24"/>
        </w:rPr>
        <w:t xml:space="preserve"> every other contextual mode of social reflection and action.  It challenges both the contextual Eurocentric theologies of the Christendom of the era of established churches that spread under the umbrella of </w:t>
      </w:r>
      <w:proofErr w:type="spellStart"/>
      <w:r w:rsidRPr="00B174D7">
        <w:rPr>
          <w:rFonts w:ascii="Times New Roman" w:eastAsia="Times New Roman" w:hAnsi="Times New Roman" w:cs="Times New Roman"/>
          <w:sz w:val="24"/>
          <w:szCs w:val="24"/>
        </w:rPr>
        <w:t>colonialization</w:t>
      </w:r>
      <w:proofErr w:type="spellEnd"/>
      <w:r w:rsidRPr="00B174D7">
        <w:rPr>
          <w:rFonts w:ascii="Times New Roman" w:eastAsia="Times New Roman" w:hAnsi="Times New Roman" w:cs="Times New Roman"/>
          <w:sz w:val="24"/>
          <w:szCs w:val="24"/>
        </w:rPr>
        <w:t>, and the ethnocentric contextual theologies that derive from the new nationalism of the more recent de-</w:t>
      </w:r>
      <w:proofErr w:type="spellStart"/>
      <w:r w:rsidRPr="00B174D7">
        <w:rPr>
          <w:rFonts w:ascii="Times New Roman" w:eastAsia="Times New Roman" w:hAnsi="Times New Roman" w:cs="Times New Roman"/>
          <w:sz w:val="24"/>
          <w:szCs w:val="24"/>
        </w:rPr>
        <w:t>colonializing</w:t>
      </w:r>
      <w:proofErr w:type="spellEnd"/>
      <w:r w:rsidRPr="00B174D7">
        <w:rPr>
          <w:rFonts w:ascii="Times New Roman" w:eastAsia="Times New Roman" w:hAnsi="Times New Roman" w:cs="Times New Roman"/>
          <w:sz w:val="24"/>
          <w:szCs w:val="24"/>
        </w:rPr>
        <w:t xml:space="preserve"> period.  We are forced to </w:t>
      </w:r>
      <w:r w:rsidRPr="00B174D7">
        <w:rPr>
          <w:rFonts w:ascii="Times New Roman" w:eastAsia="Times New Roman" w:hAnsi="Times New Roman" w:cs="Times New Roman"/>
          <w:sz w:val="24"/>
          <w:szCs w:val="24"/>
        </w:rPr>
        <w:lastRenderedPageBreak/>
        <w:t>ask again about trans-contextual standards of truth and justice and normative models of pluralist organization to challenge local or imperial pretenses.</w:t>
      </w:r>
    </w:p>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4"/>
          <w:szCs w:val="24"/>
        </w:rPr>
      </w:pPr>
      <w:bookmarkStart w:id="20" w:name="_Toc115682442"/>
      <w:r w:rsidRPr="00B174D7">
        <w:rPr>
          <w:rFonts w:ascii="Times New Roman" w:eastAsia="Times New Roman" w:hAnsi="Times New Roman" w:cs="Times New Roman"/>
          <w:sz w:val="24"/>
          <w:szCs w:val="24"/>
        </w:rPr>
        <w:t>What Then Shall We Do?</w:t>
      </w:r>
      <w:bookmarkEnd w:id="20"/>
    </w:p>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4"/>
          <w:szCs w:val="24"/>
        </w:rPr>
      </w:pPr>
      <w:r w:rsidRPr="00B174D7">
        <w:rPr>
          <w:rFonts w:ascii="Times New Roman" w:eastAsia="Times New Roman" w:hAnsi="Times New Roman" w:cs="Times New Roman"/>
          <w:sz w:val="24"/>
          <w:szCs w:val="24"/>
        </w:rPr>
        <w:t>A key question is: what do Christians have to offer in this new context?  We stand, and we think humanity stands, between structures of life and meaning created good by God, but fallen into distortion, and a promise of salvation in a recreated world that is anticipated in the present in the hearts of persons, in the life of the church, and in the dynamics of God’s reign in the world,</w:t>
      </w:r>
      <w:proofErr w:type="gramStart"/>
      <w:r w:rsidRPr="00B174D7">
        <w:rPr>
          <w:rFonts w:ascii="Times New Roman" w:eastAsia="Times New Roman" w:hAnsi="Times New Roman" w:cs="Times New Roman"/>
          <w:sz w:val="24"/>
          <w:szCs w:val="24"/>
        </w:rPr>
        <w:t>  due</w:t>
      </w:r>
      <w:proofErr w:type="gramEnd"/>
      <w:r w:rsidRPr="00B174D7">
        <w:rPr>
          <w:rFonts w:ascii="Times New Roman" w:eastAsia="Times New Roman" w:hAnsi="Times New Roman" w:cs="Times New Roman"/>
          <w:sz w:val="24"/>
          <w:szCs w:val="24"/>
        </w:rPr>
        <w:t xml:space="preserve"> to the coming of Jesus Christ, but not yet fully actual in social history.  And the answer is, I believe, to renew and extend the evangelization of the world, which presumes that the God whom we worship is universal, the Gospel that we believe is trans-contextual, and the principles of justice that they entail are valid for humanity.  This is not only a matter of supporting</w:t>
      </w:r>
      <w:proofErr w:type="gramStart"/>
      <w:r w:rsidRPr="00B174D7">
        <w:rPr>
          <w:rFonts w:ascii="Times New Roman" w:eastAsia="Times New Roman" w:hAnsi="Times New Roman" w:cs="Times New Roman"/>
          <w:sz w:val="24"/>
          <w:szCs w:val="24"/>
        </w:rPr>
        <w:t>  this</w:t>
      </w:r>
      <w:proofErr w:type="gramEnd"/>
      <w:r w:rsidRPr="00B174D7">
        <w:rPr>
          <w:rFonts w:ascii="Times New Roman" w:eastAsia="Times New Roman" w:hAnsi="Times New Roman" w:cs="Times New Roman"/>
          <w:sz w:val="24"/>
          <w:szCs w:val="24"/>
        </w:rPr>
        <w:t xml:space="preserve"> evangelization wherever it is taking place, reminding the overheated optimists of the reality of sin and the cynical pessimists of both the capacities that are given and the promise of what is to come.  It also means thinking through a </w:t>
      </w:r>
      <w:proofErr w:type="spellStart"/>
      <w:r w:rsidRPr="00B174D7">
        <w:rPr>
          <w:rFonts w:ascii="Times New Roman" w:eastAsia="Times New Roman" w:hAnsi="Times New Roman" w:cs="Times New Roman"/>
          <w:sz w:val="24"/>
          <w:szCs w:val="24"/>
        </w:rPr>
        <w:t>missiology</w:t>
      </w:r>
      <w:proofErr w:type="spellEnd"/>
      <w:r w:rsidRPr="00B174D7">
        <w:rPr>
          <w:rFonts w:ascii="Times New Roman" w:eastAsia="Times New Roman" w:hAnsi="Times New Roman" w:cs="Times New Roman"/>
          <w:sz w:val="24"/>
          <w:szCs w:val="24"/>
        </w:rPr>
        <w:t xml:space="preserve"> that attends to the problem of how to build a viable socio-economic fabric that is just in regard to this new comprehending context that we face.  It would be a mistake to reduce the accent on creation, for without the basic structures of existence nothing would be, or all would be facing nothing but entropy.  Nor can we reduce the accent on sin, for that indispensable doctrine points to the realistic limits of what we can do and how easily all that we seek to do as we employ our capabilities can be plunged into distortion.  It would also be foolish to deny the importance of eschatology, for our vision of the ultimate end has already, and will more fully, condition whether we embrace and try to </w:t>
      </w:r>
      <w:proofErr w:type="spellStart"/>
      <w:r w:rsidRPr="00B174D7">
        <w:rPr>
          <w:rFonts w:ascii="Times New Roman" w:eastAsia="Times New Roman" w:hAnsi="Times New Roman" w:cs="Times New Roman"/>
          <w:sz w:val="24"/>
          <w:szCs w:val="24"/>
        </w:rPr>
        <w:t>rechannel</w:t>
      </w:r>
      <w:proofErr w:type="spellEnd"/>
      <w:r w:rsidRPr="00B174D7">
        <w:rPr>
          <w:rFonts w:ascii="Times New Roman" w:eastAsia="Times New Roman" w:hAnsi="Times New Roman" w:cs="Times New Roman"/>
          <w:sz w:val="24"/>
          <w:szCs w:val="24"/>
        </w:rPr>
        <w:t xml:space="preserve"> what we now have or whether we will seek to resist and destroy the transformations at hand.  Yet, since we live between the times, and between the universal aspects of the faith and our local conditions of life, we must face another question: what can provide the kind of guidance for the proximate, emergent context in which we now must live?  The central mission of the Christian churches today, I think, is to convert not only persons and traditions and the powers intentionally, but also to draw them into those providential patterns of life that will enhance open societies; further encounters, discussion and debate among the religions about the nature of truth, justice and the constituting forms and ultimate ends of life; and try to form those contexts in a way that will be conducive to the formation of a civilization that allows us to live together.  This could be, I propose, a public theology of providence.</w:t>
      </w:r>
    </w:p>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4"/>
          <w:szCs w:val="24"/>
        </w:rPr>
      </w:pPr>
      <w:r w:rsidRPr="00B174D7">
        <w:rPr>
          <w:rFonts w:ascii="Times New Roman" w:eastAsia="Times New Roman" w:hAnsi="Times New Roman" w:cs="Times New Roman"/>
          <w:sz w:val="24"/>
          <w:szCs w:val="24"/>
        </w:rPr>
        <w:t xml:space="preserve">This proposal, of course, presumes that new powers, principalities, thrones, and dominions are present in the society and are creating new artificial cultural and </w:t>
      </w:r>
      <w:proofErr w:type="spellStart"/>
      <w:r w:rsidRPr="00B174D7">
        <w:rPr>
          <w:rFonts w:ascii="Times New Roman" w:eastAsia="Times New Roman" w:hAnsi="Times New Roman" w:cs="Times New Roman"/>
          <w:sz w:val="24"/>
          <w:szCs w:val="24"/>
        </w:rPr>
        <w:t>civilizational</w:t>
      </w:r>
      <w:proofErr w:type="spellEnd"/>
      <w:r w:rsidRPr="00B174D7">
        <w:rPr>
          <w:rFonts w:ascii="Times New Roman" w:eastAsia="Times New Roman" w:hAnsi="Times New Roman" w:cs="Times New Roman"/>
          <w:sz w:val="24"/>
          <w:szCs w:val="24"/>
        </w:rPr>
        <w:t xml:space="preserve"> options that cannot be stopped and should not be avoided.  These could very well bring about a global civil society, the nature and character of which is quite undecided because at present it has neither a governing religious inner moral and spiritual architecture that gives it an inner heart of righteous and freely chosen love, nor an exterior socio-economic order that gives it an exterior form of justice.  It is, I believe, not a question as to whether we will have  globalization, but a question of its nature and character – a question that is, in view of the encounter with other religions, the greatest </w:t>
      </w:r>
      <w:proofErr w:type="spellStart"/>
      <w:r w:rsidRPr="00B174D7">
        <w:rPr>
          <w:rFonts w:ascii="Times New Roman" w:eastAsia="Times New Roman" w:hAnsi="Times New Roman" w:cs="Times New Roman"/>
          <w:sz w:val="24"/>
          <w:szCs w:val="24"/>
        </w:rPr>
        <w:t>missiological</w:t>
      </w:r>
      <w:proofErr w:type="spellEnd"/>
      <w:r w:rsidRPr="00B174D7">
        <w:rPr>
          <w:rFonts w:ascii="Times New Roman" w:eastAsia="Times New Roman" w:hAnsi="Times New Roman" w:cs="Times New Roman"/>
          <w:sz w:val="24"/>
          <w:szCs w:val="24"/>
        </w:rPr>
        <w:t xml:space="preserve"> issue of our time; it is the locus where theology, ethics, and realistic social analysis meets.  </w:t>
      </w:r>
    </w:p>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4"/>
          <w:szCs w:val="24"/>
        </w:rPr>
      </w:pPr>
      <w:r w:rsidRPr="00B174D7">
        <w:rPr>
          <w:rFonts w:ascii="Times New Roman" w:eastAsia="Times New Roman" w:hAnsi="Times New Roman" w:cs="Times New Roman"/>
          <w:sz w:val="24"/>
          <w:szCs w:val="24"/>
        </w:rPr>
        <w:lastRenderedPageBreak/>
        <w:t xml:space="preserve">This proposal grows out of what is already implied in the analysis of our new, common context, and in our review of what it is that Christianity has to offer the globalizing world.  What is implied is that the social and material forces which we identify with globalization – the spread of constitutional democracy, the legal advocacy for human rights, the growth of science-based technology, the expansive productivity of corporate capitalism, the increased cross-fertilization of cultural creativity, and deepening of religious encounter and borrowing, etc. – are the largely unintended and often quite indirect results of Christian-shaped sets of </w:t>
      </w:r>
      <w:proofErr w:type="spellStart"/>
      <w:r w:rsidRPr="00B174D7">
        <w:rPr>
          <w:rFonts w:ascii="Times New Roman" w:eastAsia="Times New Roman" w:hAnsi="Times New Roman" w:cs="Times New Roman"/>
          <w:sz w:val="24"/>
          <w:szCs w:val="24"/>
        </w:rPr>
        <w:t>civilizational</w:t>
      </w:r>
      <w:proofErr w:type="spellEnd"/>
      <w:r w:rsidRPr="00B174D7">
        <w:rPr>
          <w:rFonts w:ascii="Times New Roman" w:eastAsia="Times New Roman" w:hAnsi="Times New Roman" w:cs="Times New Roman"/>
          <w:sz w:val="24"/>
          <w:szCs w:val="24"/>
        </w:rPr>
        <w:t xml:space="preserve"> development.  The theological assumptions and implications of this tradition provided these spheres of human activity with the inner moral rudder at key points in their cultivation; they reshaped, revised, redirected, or otherwise reformed these spheres of life over time and thus formed the inner ethical and spiritual architecture on which they rest. </w:t>
      </w:r>
    </w:p>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4"/>
          <w:szCs w:val="24"/>
        </w:rPr>
      </w:pPr>
      <w:r w:rsidRPr="00B174D7">
        <w:rPr>
          <w:rFonts w:ascii="Times New Roman" w:eastAsia="Times New Roman" w:hAnsi="Times New Roman" w:cs="Times New Roman"/>
          <w:sz w:val="24"/>
          <w:szCs w:val="24"/>
        </w:rPr>
        <w:t xml:space="preserve">It is also true that much of twentieth-century theology has not sustained its relationship to these movements, except in the negative, and that the “scientific study of religion” has engaged them in the positive, and thereby disallowed the role of religion or theology as themselves basic interpretive or normative forces in human life.  Thus, the movements that we associate with globalization are today present not only in the West in hyper-secular or neo-pagan garb, and are being exported to the world without a compelling metaphysical-moral vision to guide them.  At home and abroad these movements become subject to chaos by failing to provide new models for family life in the new complexities of global civil society, new visions for establishing constitutional democracies with human rights, new prospects of viable economic systems, or new directions for redefined cultural creativity.  They fail because they do not, above all, give the whole a compelling frame of reference.  We should not doubt why </w:t>
      </w:r>
      <w:proofErr w:type="spellStart"/>
      <w:r w:rsidRPr="00B174D7">
        <w:rPr>
          <w:rFonts w:ascii="Times New Roman" w:eastAsia="Times New Roman" w:hAnsi="Times New Roman" w:cs="Times New Roman"/>
          <w:sz w:val="24"/>
          <w:szCs w:val="24"/>
        </w:rPr>
        <w:t>secularistic</w:t>
      </w:r>
      <w:proofErr w:type="spellEnd"/>
      <w:r w:rsidRPr="00B174D7">
        <w:rPr>
          <w:rFonts w:ascii="Times New Roman" w:eastAsia="Times New Roman" w:hAnsi="Times New Roman" w:cs="Times New Roman"/>
          <w:sz w:val="24"/>
          <w:szCs w:val="24"/>
        </w:rPr>
        <w:t xml:space="preserve">, </w:t>
      </w:r>
      <w:proofErr w:type="spellStart"/>
      <w:r w:rsidRPr="00B174D7">
        <w:rPr>
          <w:rFonts w:ascii="Times New Roman" w:eastAsia="Times New Roman" w:hAnsi="Times New Roman" w:cs="Times New Roman"/>
          <w:sz w:val="24"/>
          <w:szCs w:val="24"/>
        </w:rPr>
        <w:t>economistic</w:t>
      </w:r>
      <w:proofErr w:type="spellEnd"/>
      <w:r w:rsidRPr="00B174D7">
        <w:rPr>
          <w:rFonts w:ascii="Times New Roman" w:eastAsia="Times New Roman" w:hAnsi="Times New Roman" w:cs="Times New Roman"/>
          <w:sz w:val="24"/>
          <w:szCs w:val="24"/>
        </w:rPr>
        <w:t xml:space="preserve"> theories of globalization are being advocated by some so forcefully and resisted so intently by others; but is a debate of the morally and spiritually empty.  Neither should we be surprised as to why people are making the preferential option for evangelical and Pentecostal theologies, or turning to fundamentalism.  These at least provide comprehensive frameworks for personal and interpersonal meaning, even if they seldom have a serious theology of social history, what I am calling a theology of providence.</w:t>
      </w:r>
    </w:p>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4"/>
          <w:szCs w:val="24"/>
        </w:rPr>
      </w:pPr>
      <w:r w:rsidRPr="00B174D7">
        <w:rPr>
          <w:rFonts w:ascii="Times New Roman" w:eastAsia="Times New Roman" w:hAnsi="Times New Roman" w:cs="Times New Roman"/>
          <w:sz w:val="24"/>
          <w:szCs w:val="24"/>
        </w:rPr>
        <w:t xml:space="preserve">The key to a theology of providence is linked to the double meaning of the word.   The word “providence” comes from the Latin for “foresight,” a translation of the Greek </w:t>
      </w:r>
      <w:proofErr w:type="spellStart"/>
      <w:r w:rsidRPr="00B174D7">
        <w:rPr>
          <w:rFonts w:ascii="Times New Roman" w:eastAsia="Times New Roman" w:hAnsi="Times New Roman" w:cs="Times New Roman"/>
          <w:i/>
          <w:iCs/>
          <w:sz w:val="24"/>
          <w:szCs w:val="24"/>
        </w:rPr>
        <w:t>pronoia</w:t>
      </w:r>
      <w:proofErr w:type="spellEnd"/>
      <w:r w:rsidRPr="00B174D7">
        <w:rPr>
          <w:rFonts w:ascii="Times New Roman" w:eastAsia="Times New Roman" w:hAnsi="Times New Roman" w:cs="Times New Roman"/>
          <w:sz w:val="24"/>
          <w:szCs w:val="24"/>
        </w:rPr>
        <w:t>.</w:t>
      </w:r>
      <w:r w:rsidRPr="00B174D7">
        <w:rPr>
          <w:rFonts w:ascii="Times New Roman" w:eastAsia="Times New Roman" w:hAnsi="Times New Roman" w:cs="Times New Roman"/>
          <w:i/>
          <w:iCs/>
          <w:sz w:val="24"/>
          <w:szCs w:val="24"/>
        </w:rPr>
        <w:t xml:space="preserve"> </w:t>
      </w:r>
      <w:r w:rsidRPr="00B174D7">
        <w:rPr>
          <w:rFonts w:ascii="Times New Roman" w:eastAsia="Times New Roman" w:hAnsi="Times New Roman" w:cs="Times New Roman"/>
          <w:sz w:val="24"/>
          <w:szCs w:val="24"/>
        </w:rPr>
        <w:t xml:space="preserve"> It involves, of course, a looking forward, a living with a vision of and for the future, and the making of adequate preparation (“provision”) for its anticipated eventualities.  It is possible to direct attention to the future, even if one never knows for sure what will happen, if there is a confidence that life has a wise, free, and loving will behind it.  The whole idea involves the presumption that while the world is a complex, developing system with all sorts of regularities, there are also occurrences that seem fortuitous or serendipitous, even miraculous, and that the divine reality that stands behind the whole from the beginning bends the contingencies of existence, including the tragic, distorted, broken, and vicious parts of life, in the direction of a new order and the promise of fulfilled meaning, rather than in the direction of chaos, entropy or nihilism.  Providence, thus, is based in the belief that this has happened in the past not only in creation, the exact nature of which is lost in time and subject to continued speculation and investigation, but in history – in and even through the disruptive dynamics of historical development – toward a meaning that is not fully disclosed, but is present in the lives of people and communities in ways that point toward a fulfillment or salvation in and beyond all ordinary </w:t>
      </w:r>
      <w:r w:rsidRPr="00B174D7">
        <w:rPr>
          <w:rFonts w:ascii="Times New Roman" w:eastAsia="Times New Roman" w:hAnsi="Times New Roman" w:cs="Times New Roman"/>
          <w:sz w:val="24"/>
          <w:szCs w:val="24"/>
        </w:rPr>
        <w:lastRenderedPageBreak/>
        <w:t xml:space="preserve">history.  And yet it loses some of its integrity if it is reduced to a theory of the necessities of nature, as in Leibnitz's “theodicy,” or to the evolutionary dynamics of </w:t>
      </w:r>
      <w:proofErr w:type="spellStart"/>
      <w:r w:rsidRPr="00B174D7">
        <w:rPr>
          <w:rFonts w:ascii="Times New Roman" w:eastAsia="Times New Roman" w:hAnsi="Times New Roman" w:cs="Times New Roman"/>
          <w:sz w:val="24"/>
          <w:szCs w:val="24"/>
        </w:rPr>
        <w:t>panentheistic</w:t>
      </w:r>
      <w:proofErr w:type="spellEnd"/>
      <w:r w:rsidRPr="00B174D7">
        <w:rPr>
          <w:rFonts w:ascii="Times New Roman" w:eastAsia="Times New Roman" w:hAnsi="Times New Roman" w:cs="Times New Roman"/>
          <w:sz w:val="24"/>
          <w:szCs w:val="24"/>
        </w:rPr>
        <w:t xml:space="preserve"> becoming, as in modern process theology.  These have, like the Greek </w:t>
      </w:r>
      <w:proofErr w:type="spellStart"/>
      <w:r w:rsidRPr="00B174D7">
        <w:rPr>
          <w:rFonts w:ascii="Times New Roman" w:eastAsia="Times New Roman" w:hAnsi="Times New Roman" w:cs="Times New Roman"/>
          <w:i/>
          <w:iCs/>
          <w:sz w:val="24"/>
          <w:szCs w:val="24"/>
        </w:rPr>
        <w:t>moira</w:t>
      </w:r>
      <w:proofErr w:type="spellEnd"/>
      <w:r w:rsidRPr="00B174D7">
        <w:rPr>
          <w:rFonts w:ascii="Times New Roman" w:eastAsia="Times New Roman" w:hAnsi="Times New Roman" w:cs="Times New Roman"/>
          <w:i/>
          <w:iCs/>
          <w:sz w:val="24"/>
          <w:szCs w:val="24"/>
        </w:rPr>
        <w:t xml:space="preserve"> </w:t>
      </w:r>
      <w:r w:rsidRPr="00B174D7">
        <w:rPr>
          <w:rFonts w:ascii="Times New Roman" w:eastAsia="Times New Roman" w:hAnsi="Times New Roman" w:cs="Times New Roman"/>
          <w:sz w:val="24"/>
          <w:szCs w:val="24"/>
        </w:rPr>
        <w:t xml:space="preserve">(fate), the Islamic </w:t>
      </w:r>
      <w:r w:rsidRPr="00B174D7">
        <w:rPr>
          <w:rFonts w:ascii="Times New Roman" w:eastAsia="Times New Roman" w:hAnsi="Times New Roman" w:cs="Times New Roman"/>
          <w:i/>
          <w:iCs/>
          <w:sz w:val="24"/>
          <w:szCs w:val="24"/>
        </w:rPr>
        <w:t>kismet</w:t>
      </w:r>
      <w:r w:rsidRPr="00B174D7">
        <w:rPr>
          <w:rFonts w:ascii="Times New Roman" w:eastAsia="Times New Roman" w:hAnsi="Times New Roman" w:cs="Times New Roman"/>
          <w:sz w:val="24"/>
          <w:szCs w:val="24"/>
        </w:rPr>
        <w:t xml:space="preserve">, or the Buddhist </w:t>
      </w:r>
      <w:r w:rsidRPr="00B174D7">
        <w:rPr>
          <w:rFonts w:ascii="Times New Roman" w:eastAsia="Times New Roman" w:hAnsi="Times New Roman" w:cs="Times New Roman"/>
          <w:i/>
          <w:iCs/>
          <w:sz w:val="24"/>
          <w:szCs w:val="24"/>
        </w:rPr>
        <w:t>dharma</w:t>
      </w:r>
      <w:r w:rsidRPr="00B174D7">
        <w:rPr>
          <w:rFonts w:ascii="Times New Roman" w:eastAsia="Times New Roman" w:hAnsi="Times New Roman" w:cs="Times New Roman"/>
          <w:sz w:val="24"/>
          <w:szCs w:val="24"/>
        </w:rPr>
        <w:t xml:space="preserve"> an element of an impersonally determined fixed destiny about them.  Providence, however, presumes the ongoing caring creativity of the creator and redeemer God in the midst of a sinful and distorted world, and the awareness of some relative actualization in personal and social history of the promise of a fundamental renewal of meaning and life, as seen in Christ’s inauguration of the Kingdom and Resurrection, that points to an ultimate New Jerusalem.</w:t>
      </w:r>
      <w:bookmarkStart w:id="21" w:name="_ednref17"/>
      <w:r w:rsidRPr="00B174D7">
        <w:rPr>
          <w:rFonts w:ascii="Times New Roman" w:eastAsia="Times New Roman" w:hAnsi="Times New Roman" w:cs="Times New Roman"/>
          <w:sz w:val="24"/>
          <w:szCs w:val="24"/>
        </w:rPr>
        <w:fldChar w:fldCharType="begin"/>
      </w:r>
      <w:r w:rsidRPr="00B174D7">
        <w:rPr>
          <w:rFonts w:ascii="Times New Roman" w:eastAsia="Times New Roman" w:hAnsi="Times New Roman" w:cs="Times New Roman"/>
          <w:sz w:val="24"/>
          <w:szCs w:val="24"/>
        </w:rPr>
        <w:instrText xml:space="preserve"> HYPERLINK "mhtml:file://C:\\Users\\Lih\\Desktop\\GM%20old%20issues\\October%202005\\all%20things%20to%20all%20people%20by%20stackhouse%2010.05%20contempo.mht!file:///C:\\Documents%20and%20Settings\\Lih-Chenh%20Chen\\Desktop\\GM%20old%20issues\\Jan%202008\\docs_html\\contemporary\\Stackhouse-GlobalEra.htm" \l "_edn17" \o "" </w:instrText>
      </w:r>
      <w:r w:rsidRPr="00B174D7">
        <w:rPr>
          <w:rFonts w:ascii="Times New Roman" w:eastAsia="Times New Roman" w:hAnsi="Times New Roman" w:cs="Times New Roman"/>
          <w:sz w:val="24"/>
          <w:szCs w:val="24"/>
        </w:rPr>
        <w:fldChar w:fldCharType="separate"/>
      </w:r>
      <w:r w:rsidRPr="00B174D7">
        <w:rPr>
          <w:rFonts w:ascii="Times New Roman" w:eastAsia="Times New Roman" w:hAnsi="Times New Roman" w:cs="Times New Roman"/>
          <w:color w:val="0000FF"/>
          <w:sz w:val="24"/>
          <w:szCs w:val="24"/>
          <w:u w:val="single"/>
          <w:vertAlign w:val="superscript"/>
        </w:rPr>
        <w:t>[17]</w:t>
      </w:r>
      <w:r w:rsidRPr="00B174D7">
        <w:rPr>
          <w:rFonts w:ascii="Times New Roman" w:eastAsia="Times New Roman" w:hAnsi="Times New Roman" w:cs="Times New Roman"/>
          <w:sz w:val="24"/>
          <w:szCs w:val="24"/>
        </w:rPr>
        <w:fldChar w:fldCharType="end"/>
      </w:r>
      <w:bookmarkEnd w:id="21"/>
    </w:p>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4"/>
          <w:szCs w:val="24"/>
        </w:rPr>
      </w:pPr>
      <w:r w:rsidRPr="00B174D7">
        <w:rPr>
          <w:rFonts w:ascii="Times New Roman" w:eastAsia="Times New Roman" w:hAnsi="Times New Roman" w:cs="Times New Roman"/>
          <w:sz w:val="24"/>
          <w:szCs w:val="24"/>
        </w:rPr>
        <w:t>Between the world as originally intended by God and as distorted by sin, and the world as it can be perfected by God’s re-creation, what the Christian idea of providence offers to the globalizing world is the confidence that God is concerned with the affairs, institutions, and events of life in time, and is empowering humans, even in the midst of sin and evil, to find greater truth, establish greater justice, discover greater love, and form ever wider networks of association for the facing of daily practical needs and the understanding of the more ultimate questions than most of ordinary life experience, philosophy, and even the world religions reveal.  The classical theologies of providence presumed that it had to do with counter-indicated events in people’s lives and the unexpected re-ordering of the way society was organized.  These theologies, as they were developed over the centuries, recognized that this view has implications for how meaning is to be found in the face of adversity, how apparently chance occasions brought people and ideas and resources together at the right time and place so that something promising could take place, and how, thus, the troubled lives of persons, the community of faith, and the society at large might be ordered to make the possibilities of fulfillment more likely.</w:t>
      </w:r>
      <w:bookmarkStart w:id="22" w:name="_ednref18"/>
      <w:r w:rsidRPr="00B174D7">
        <w:rPr>
          <w:rFonts w:ascii="Times New Roman" w:eastAsia="Times New Roman" w:hAnsi="Times New Roman" w:cs="Times New Roman"/>
          <w:sz w:val="24"/>
          <w:szCs w:val="24"/>
        </w:rPr>
        <w:fldChar w:fldCharType="begin"/>
      </w:r>
      <w:r w:rsidRPr="00B174D7">
        <w:rPr>
          <w:rFonts w:ascii="Times New Roman" w:eastAsia="Times New Roman" w:hAnsi="Times New Roman" w:cs="Times New Roman"/>
          <w:sz w:val="24"/>
          <w:szCs w:val="24"/>
        </w:rPr>
        <w:instrText xml:space="preserve"> HYPERLINK "mhtml:file://C:\\Users\\Lih\\Desktop\\GM%20old%20issues\\October%202005\\all%20things%20to%20all%20people%20by%20stackhouse%2010.05%20contempo.mht!file:///C:\\Documents%20and%20Settings\\Lih-Chenh%20Chen\\Desktop\\GM%20old%20issues\\Jan%202008\\docs_html\\contemporary\\Stackhouse-GlobalEra.htm" \l "_edn18" \o "" </w:instrText>
      </w:r>
      <w:r w:rsidRPr="00B174D7">
        <w:rPr>
          <w:rFonts w:ascii="Times New Roman" w:eastAsia="Times New Roman" w:hAnsi="Times New Roman" w:cs="Times New Roman"/>
          <w:sz w:val="24"/>
          <w:szCs w:val="24"/>
        </w:rPr>
        <w:fldChar w:fldCharType="separate"/>
      </w:r>
      <w:r w:rsidRPr="00B174D7">
        <w:rPr>
          <w:rFonts w:ascii="Times New Roman" w:eastAsia="Times New Roman" w:hAnsi="Times New Roman" w:cs="Times New Roman"/>
          <w:color w:val="0000FF"/>
          <w:sz w:val="24"/>
          <w:szCs w:val="24"/>
          <w:u w:val="single"/>
          <w:vertAlign w:val="superscript"/>
        </w:rPr>
        <w:t>[18]</w:t>
      </w:r>
      <w:r w:rsidRPr="00B174D7">
        <w:rPr>
          <w:rFonts w:ascii="Times New Roman" w:eastAsia="Times New Roman" w:hAnsi="Times New Roman" w:cs="Times New Roman"/>
          <w:sz w:val="24"/>
          <w:szCs w:val="24"/>
        </w:rPr>
        <w:fldChar w:fldCharType="end"/>
      </w:r>
      <w:bookmarkEnd w:id="22"/>
    </w:p>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4"/>
          <w:szCs w:val="24"/>
        </w:rPr>
      </w:pPr>
      <w:r w:rsidRPr="00B174D7">
        <w:rPr>
          <w:rFonts w:ascii="Times New Roman" w:eastAsia="Times New Roman" w:hAnsi="Times New Roman" w:cs="Times New Roman"/>
          <w:sz w:val="24"/>
          <w:szCs w:val="24"/>
        </w:rPr>
        <w:t xml:space="preserve">This is the quality that pertains to our questions of mission in the context of our increasingly pluralistic, technologically transformative, urban-cosmopolitan, potentially global civilization that often seem fractured, disruptive, contentious, and unpromising.  Key concepts that point to the presence of providence in the midst of this kind of life can be found in vocation, covenant, and wisdom.  Each of these is rooted in creation and points toward a new creation inaugurated in Jesus Christ, although, as indicated, a theology of providence cannot be reduced to the logic of a creation at some point in past time </w:t>
      </w:r>
      <w:proofErr w:type="gramStart"/>
      <w:r w:rsidRPr="00B174D7">
        <w:rPr>
          <w:rFonts w:ascii="Times New Roman" w:eastAsia="Times New Roman" w:hAnsi="Times New Roman" w:cs="Times New Roman"/>
          <w:sz w:val="24"/>
          <w:szCs w:val="24"/>
        </w:rPr>
        <w:t>nor</w:t>
      </w:r>
      <w:proofErr w:type="gramEnd"/>
      <w:r w:rsidRPr="00B174D7">
        <w:rPr>
          <w:rFonts w:ascii="Times New Roman" w:eastAsia="Times New Roman" w:hAnsi="Times New Roman" w:cs="Times New Roman"/>
          <w:sz w:val="24"/>
          <w:szCs w:val="24"/>
        </w:rPr>
        <w:t xml:space="preserve"> to the ultimate fulfillment yet to come.  It is a key basis for a viable interim ethic, for times when we live between the “already” and the “not yet,” as Paul put it.</w:t>
      </w:r>
    </w:p>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4"/>
          <w:szCs w:val="24"/>
        </w:rPr>
      </w:pPr>
      <w:bookmarkStart w:id="23" w:name="_Toc115682443"/>
      <w:r w:rsidRPr="00B174D7">
        <w:rPr>
          <w:rFonts w:ascii="Times New Roman" w:eastAsia="Times New Roman" w:hAnsi="Times New Roman" w:cs="Times New Roman"/>
          <w:sz w:val="24"/>
          <w:szCs w:val="24"/>
        </w:rPr>
        <w:t>Vocation, Covenant, and Wisdom for the In-between Times</w:t>
      </w:r>
      <w:bookmarkEnd w:id="23"/>
    </w:p>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4"/>
          <w:szCs w:val="24"/>
        </w:rPr>
      </w:pPr>
      <w:r w:rsidRPr="00B174D7">
        <w:rPr>
          <w:rFonts w:ascii="Times New Roman" w:eastAsia="Times New Roman" w:hAnsi="Times New Roman" w:cs="Times New Roman"/>
          <w:sz w:val="24"/>
          <w:szCs w:val="24"/>
        </w:rPr>
        <w:t xml:space="preserve">To persons and groups living in the in-between times, Christianity offers a distinctive view of </w:t>
      </w:r>
      <w:r w:rsidRPr="00B174D7">
        <w:rPr>
          <w:rFonts w:ascii="Times New Roman" w:eastAsia="Times New Roman" w:hAnsi="Times New Roman" w:cs="Times New Roman"/>
          <w:i/>
          <w:iCs/>
          <w:sz w:val="24"/>
          <w:szCs w:val="24"/>
        </w:rPr>
        <w:t>vocation</w:t>
      </w:r>
      <w:r w:rsidRPr="00B174D7">
        <w:rPr>
          <w:rFonts w:ascii="Times New Roman" w:eastAsia="Times New Roman" w:hAnsi="Times New Roman" w:cs="Times New Roman"/>
          <w:sz w:val="24"/>
          <w:szCs w:val="24"/>
        </w:rPr>
        <w:t xml:space="preserve">, the idea that we humans not only have a dignity and certain capacities given by the fact that all are created in the image of God, but that we are called into being to make a distinct contribution to human well-being and to the actualization of the purposes of God by the functions we are to perform in this life.  Our vocations in the Christian view are not given by our birth status, by our rank in some stratified division of labor, or by the ethnic community of which we are a part.  They are decidedly more personal than that.  The vocation to be a disciple of Christ and a member of his church not only makes each individual more than a member of his or her community of origin, it involves also attending to a cluster of vocations in society to which </w:t>
      </w:r>
      <w:r w:rsidRPr="00B174D7">
        <w:rPr>
          <w:rFonts w:ascii="Times New Roman" w:eastAsia="Times New Roman" w:hAnsi="Times New Roman" w:cs="Times New Roman"/>
          <w:sz w:val="24"/>
          <w:szCs w:val="24"/>
        </w:rPr>
        <w:lastRenderedPageBreak/>
        <w:t xml:space="preserve">we are called in a new way – as spouse, parent, citizen, volunteer in some worthy cause, and specialist in some useful work necessary for the life of the community as a whole.  This cluster of social vocations is to be discovered according to each person’s unique combination of talent, inclination, and cultivated craft or professional </w:t>
      </w:r>
      <w:proofErr w:type="gramStart"/>
      <w:r w:rsidRPr="00B174D7">
        <w:rPr>
          <w:rFonts w:ascii="Times New Roman" w:eastAsia="Times New Roman" w:hAnsi="Times New Roman" w:cs="Times New Roman"/>
          <w:sz w:val="24"/>
          <w:szCs w:val="24"/>
        </w:rPr>
        <w:t>training, that</w:t>
      </w:r>
      <w:proofErr w:type="gramEnd"/>
      <w:r w:rsidRPr="00B174D7">
        <w:rPr>
          <w:rFonts w:ascii="Times New Roman" w:eastAsia="Times New Roman" w:hAnsi="Times New Roman" w:cs="Times New Roman"/>
          <w:sz w:val="24"/>
          <w:szCs w:val="24"/>
        </w:rPr>
        <w:t xml:space="preserve"> constitutes a unique personal fabric that one feels “called” by God to become and that one is judged by the community to be worthy.  And, if the community is so structured that it does not allow the actualization of a person’s authentic vocation, if it does not allow vocational opportunities to particular classes, races, castes, or sexes, if the society is so structured that the person cannot find an opportunity to exercise one or another of these vocations within its confines, the society can and must be reformed as a part of the mission of the church, or the person must be allowed to leave and join another society.   That which does not accord with, or actually subverts, the possibilities given creation and does not invite to a new vision of the future, is against providence and is subject to reformation or reconstruction as a part of the mission of the church.</w:t>
      </w:r>
    </w:p>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4"/>
          <w:szCs w:val="24"/>
        </w:rPr>
      </w:pPr>
      <w:r w:rsidRPr="00B174D7">
        <w:rPr>
          <w:rFonts w:ascii="Times New Roman" w:eastAsia="Times New Roman" w:hAnsi="Times New Roman" w:cs="Times New Roman"/>
          <w:sz w:val="24"/>
          <w:szCs w:val="24"/>
        </w:rPr>
        <w:t>Moreover, various institutions in a society also have vocations under God’s providential care for humans in the midst of life on earth.  It is, for example, the vocation of the educational system to convey a love of truth and of learning; of a legal system to render justice and induce a respect for the law; of the medical system to reduce pain and suffering, heal, and evoke a due respect for the human body and mind; and of the economic system to efficiently produce goods, services, and additional wealth for the commonwealth and to properly reward those who labor to do so.  Likewise, it is the responsibility of governments and of social service agencies to care for the neglected with compassion, to ease their distress, and help them find viable options for their own lives; of the cultural system to encourage the construction of excellent artifacts of beauty and grace and to express what depths of feeling reside in the human heart; etc.  If institutions able to make such vocations their own are not available, they have to be created as part of the mission to the world; if institutions such as these do not attract persons with a deep sense of vocation into them, deliver their intended purposes in accord with the first principles of justice, or develop monopolies over their capabilities in such a way as to exploit the people, they too are subject to reformation or reconstruction as a part of the mission of the church.</w:t>
      </w:r>
      <w:bookmarkStart w:id="24" w:name="_ednref19"/>
      <w:r w:rsidRPr="00B174D7">
        <w:rPr>
          <w:rFonts w:ascii="Times New Roman" w:eastAsia="Times New Roman" w:hAnsi="Times New Roman" w:cs="Times New Roman"/>
          <w:sz w:val="24"/>
          <w:szCs w:val="24"/>
        </w:rPr>
        <w:fldChar w:fldCharType="begin"/>
      </w:r>
      <w:r w:rsidRPr="00B174D7">
        <w:rPr>
          <w:rFonts w:ascii="Times New Roman" w:eastAsia="Times New Roman" w:hAnsi="Times New Roman" w:cs="Times New Roman"/>
          <w:sz w:val="24"/>
          <w:szCs w:val="24"/>
        </w:rPr>
        <w:instrText xml:space="preserve"> HYPERLINK "mhtml:file://C:\\Users\\Lih\\Desktop\\GM%20old%20issues\\October%202005\\all%20things%20to%20all%20people%20by%20stackhouse%2010.05%20contempo.mht!file:///C:\\Documents%20and%20Settings\\Lih-Chenh%20Chen\\Desktop\\GM%20old%20issues\\Jan%202008\\docs_html\\contemporary\\Stackhouse-GlobalEra.htm" \l "_edn19" \o "" </w:instrText>
      </w:r>
      <w:r w:rsidRPr="00B174D7">
        <w:rPr>
          <w:rFonts w:ascii="Times New Roman" w:eastAsia="Times New Roman" w:hAnsi="Times New Roman" w:cs="Times New Roman"/>
          <w:sz w:val="24"/>
          <w:szCs w:val="24"/>
        </w:rPr>
        <w:fldChar w:fldCharType="separate"/>
      </w:r>
      <w:r w:rsidRPr="00B174D7">
        <w:rPr>
          <w:rFonts w:ascii="Times New Roman" w:eastAsia="Times New Roman" w:hAnsi="Times New Roman" w:cs="Times New Roman"/>
          <w:color w:val="0000FF"/>
          <w:sz w:val="24"/>
          <w:szCs w:val="24"/>
          <w:u w:val="single"/>
          <w:vertAlign w:val="superscript"/>
        </w:rPr>
        <w:t>[19]</w:t>
      </w:r>
      <w:r w:rsidRPr="00B174D7">
        <w:rPr>
          <w:rFonts w:ascii="Times New Roman" w:eastAsia="Times New Roman" w:hAnsi="Times New Roman" w:cs="Times New Roman"/>
          <w:sz w:val="24"/>
          <w:szCs w:val="24"/>
        </w:rPr>
        <w:fldChar w:fldCharType="end"/>
      </w:r>
      <w:bookmarkEnd w:id="24"/>
      <w:r w:rsidRPr="00B174D7">
        <w:rPr>
          <w:rFonts w:ascii="Times New Roman" w:eastAsia="Times New Roman" w:hAnsi="Times New Roman" w:cs="Times New Roman"/>
          <w:sz w:val="24"/>
          <w:szCs w:val="24"/>
        </w:rPr>
        <w:t xml:space="preserve">  </w:t>
      </w:r>
    </w:p>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4"/>
          <w:szCs w:val="24"/>
        </w:rPr>
      </w:pPr>
      <w:r w:rsidRPr="00B174D7">
        <w:rPr>
          <w:rFonts w:ascii="Times New Roman" w:eastAsia="Times New Roman" w:hAnsi="Times New Roman" w:cs="Times New Roman"/>
          <w:sz w:val="24"/>
          <w:szCs w:val="24"/>
        </w:rPr>
        <w:t xml:space="preserve">Paralleling the idea of vocation is the idea of </w:t>
      </w:r>
      <w:r w:rsidRPr="00B174D7">
        <w:rPr>
          <w:rFonts w:ascii="Times New Roman" w:eastAsia="Times New Roman" w:hAnsi="Times New Roman" w:cs="Times New Roman"/>
          <w:i/>
          <w:iCs/>
          <w:sz w:val="24"/>
          <w:szCs w:val="24"/>
        </w:rPr>
        <w:t>covenant</w:t>
      </w:r>
      <w:r w:rsidRPr="00B174D7">
        <w:rPr>
          <w:rFonts w:ascii="Times New Roman" w:eastAsia="Times New Roman" w:hAnsi="Times New Roman" w:cs="Times New Roman"/>
          <w:sz w:val="24"/>
          <w:szCs w:val="24"/>
        </w:rPr>
        <w:t xml:space="preserve">.  As Israel was called into covenant, and as those called to the anointed offices of the Prophets, Priests, and Kings of old were dedicated to fulfilling of God’s covenants with humanity, and as Jesus is seen as the Christ who fulfilled these offices and combined them in a fundamental covenant renewal, calling and covenant are intrinsically linked.  Covenant may have to do with either the relationship of God to humanity, in which a superior party sets the terms which the inferior must adhere to (Heb: </w:t>
      </w:r>
      <w:proofErr w:type="spellStart"/>
      <w:r w:rsidRPr="00B174D7">
        <w:rPr>
          <w:rFonts w:ascii="Times New Roman" w:eastAsia="Times New Roman" w:hAnsi="Times New Roman" w:cs="Times New Roman"/>
          <w:i/>
          <w:iCs/>
          <w:sz w:val="24"/>
          <w:szCs w:val="24"/>
        </w:rPr>
        <w:t>ba’alei</w:t>
      </w:r>
      <w:proofErr w:type="spellEnd"/>
      <w:r w:rsidRPr="00B174D7">
        <w:rPr>
          <w:rFonts w:ascii="Times New Roman" w:eastAsia="Times New Roman" w:hAnsi="Times New Roman" w:cs="Times New Roman"/>
          <w:i/>
          <w:iCs/>
          <w:sz w:val="24"/>
          <w:szCs w:val="24"/>
        </w:rPr>
        <w:t xml:space="preserve"> </w:t>
      </w:r>
      <w:proofErr w:type="spellStart"/>
      <w:r w:rsidRPr="00B174D7">
        <w:rPr>
          <w:rFonts w:ascii="Times New Roman" w:eastAsia="Times New Roman" w:hAnsi="Times New Roman" w:cs="Times New Roman"/>
          <w:i/>
          <w:iCs/>
          <w:sz w:val="24"/>
          <w:szCs w:val="24"/>
        </w:rPr>
        <w:t>brit</w:t>
      </w:r>
      <w:proofErr w:type="spellEnd"/>
      <w:r w:rsidRPr="00B174D7">
        <w:rPr>
          <w:rFonts w:ascii="Times New Roman" w:eastAsia="Times New Roman" w:hAnsi="Times New Roman" w:cs="Times New Roman"/>
          <w:sz w:val="24"/>
          <w:szCs w:val="24"/>
        </w:rPr>
        <w:t xml:space="preserve">), or with the providential ordering of various human relationships or associations by a voluntary agreement or alliance between parties formally equal under Godly principles of justice and righteousness that they do not construct but discern and make their own (Heb: </w:t>
      </w:r>
      <w:proofErr w:type="spellStart"/>
      <w:r w:rsidRPr="00B174D7">
        <w:rPr>
          <w:rFonts w:ascii="Times New Roman" w:eastAsia="Times New Roman" w:hAnsi="Times New Roman" w:cs="Times New Roman"/>
          <w:i/>
          <w:iCs/>
          <w:sz w:val="24"/>
          <w:szCs w:val="24"/>
        </w:rPr>
        <w:t>bnai</w:t>
      </w:r>
      <w:proofErr w:type="spellEnd"/>
      <w:r w:rsidRPr="00B174D7">
        <w:rPr>
          <w:rFonts w:ascii="Times New Roman" w:eastAsia="Times New Roman" w:hAnsi="Times New Roman" w:cs="Times New Roman"/>
          <w:i/>
          <w:iCs/>
          <w:sz w:val="24"/>
          <w:szCs w:val="24"/>
        </w:rPr>
        <w:t xml:space="preserve"> </w:t>
      </w:r>
      <w:proofErr w:type="spellStart"/>
      <w:r w:rsidRPr="00B174D7">
        <w:rPr>
          <w:rFonts w:ascii="Times New Roman" w:eastAsia="Times New Roman" w:hAnsi="Times New Roman" w:cs="Times New Roman"/>
          <w:i/>
          <w:iCs/>
          <w:sz w:val="24"/>
          <w:szCs w:val="24"/>
        </w:rPr>
        <w:t>brit</w:t>
      </w:r>
      <w:proofErr w:type="spellEnd"/>
      <w:r w:rsidRPr="00B174D7">
        <w:rPr>
          <w:rFonts w:ascii="Times New Roman" w:eastAsia="Times New Roman" w:hAnsi="Times New Roman" w:cs="Times New Roman"/>
          <w:sz w:val="24"/>
          <w:szCs w:val="24"/>
        </w:rPr>
        <w:t xml:space="preserve">).  Covenantal relationships thus differ from hierarchical or imperial domination and instead reflect a </w:t>
      </w:r>
      <w:proofErr w:type="spellStart"/>
      <w:r w:rsidRPr="00B174D7">
        <w:rPr>
          <w:rFonts w:ascii="Times New Roman" w:eastAsia="Times New Roman" w:hAnsi="Times New Roman" w:cs="Times New Roman"/>
          <w:sz w:val="24"/>
          <w:szCs w:val="24"/>
        </w:rPr>
        <w:t>theonomous</w:t>
      </w:r>
      <w:proofErr w:type="spellEnd"/>
      <w:r w:rsidRPr="00B174D7">
        <w:rPr>
          <w:rFonts w:ascii="Times New Roman" w:eastAsia="Times New Roman" w:hAnsi="Times New Roman" w:cs="Times New Roman"/>
          <w:sz w:val="24"/>
          <w:szCs w:val="24"/>
        </w:rPr>
        <w:t>-democratic conception of the right order in institutional life.  Covenantal relations also differ from contractual agreements wherein people define their mutual obligations for a term with no reference to any onto-</w:t>
      </w:r>
      <w:proofErr w:type="spellStart"/>
      <w:r w:rsidRPr="00B174D7">
        <w:rPr>
          <w:rFonts w:ascii="Times New Roman" w:eastAsia="Times New Roman" w:hAnsi="Times New Roman" w:cs="Times New Roman"/>
          <w:sz w:val="24"/>
          <w:szCs w:val="24"/>
        </w:rPr>
        <w:t>theo</w:t>
      </w:r>
      <w:proofErr w:type="spellEnd"/>
      <w:r w:rsidRPr="00B174D7">
        <w:rPr>
          <w:rFonts w:ascii="Times New Roman" w:eastAsia="Times New Roman" w:hAnsi="Times New Roman" w:cs="Times New Roman"/>
          <w:sz w:val="24"/>
          <w:szCs w:val="24"/>
        </w:rPr>
        <w:t xml:space="preserve">-logical order.  At the same time it must be said that some stratified orders of the hierarchical or imperial types, when governed by a principle of </w:t>
      </w:r>
      <w:proofErr w:type="spellStart"/>
      <w:r w:rsidRPr="00B174D7">
        <w:rPr>
          <w:rFonts w:ascii="Times New Roman" w:eastAsia="Times New Roman" w:hAnsi="Times New Roman" w:cs="Times New Roman"/>
          <w:sz w:val="24"/>
          <w:szCs w:val="24"/>
        </w:rPr>
        <w:t>subsidiarity</w:t>
      </w:r>
      <w:proofErr w:type="spellEnd"/>
      <w:r w:rsidRPr="00B174D7">
        <w:rPr>
          <w:rFonts w:ascii="Times New Roman" w:eastAsia="Times New Roman" w:hAnsi="Times New Roman" w:cs="Times New Roman"/>
          <w:sz w:val="24"/>
          <w:szCs w:val="24"/>
        </w:rPr>
        <w:t xml:space="preserve"> that limits their propensity to domination (as in Roman Catholic ecclesiological theory, some “</w:t>
      </w:r>
      <w:proofErr w:type="spellStart"/>
      <w:r w:rsidRPr="00B174D7">
        <w:rPr>
          <w:rFonts w:ascii="Times New Roman" w:eastAsia="Times New Roman" w:hAnsi="Times New Roman" w:cs="Times New Roman"/>
          <w:sz w:val="24"/>
          <w:szCs w:val="24"/>
        </w:rPr>
        <w:t>conciliarist</w:t>
      </w:r>
      <w:proofErr w:type="spellEnd"/>
      <w:r w:rsidRPr="00B174D7">
        <w:rPr>
          <w:rFonts w:ascii="Times New Roman" w:eastAsia="Times New Roman" w:hAnsi="Times New Roman" w:cs="Times New Roman"/>
          <w:sz w:val="24"/>
          <w:szCs w:val="24"/>
        </w:rPr>
        <w:t xml:space="preserve">” theories) clearly approximate covenantal relationships; and some </w:t>
      </w:r>
      <w:r w:rsidRPr="00B174D7">
        <w:rPr>
          <w:rFonts w:ascii="Times New Roman" w:eastAsia="Times New Roman" w:hAnsi="Times New Roman" w:cs="Times New Roman"/>
          <w:sz w:val="24"/>
          <w:szCs w:val="24"/>
        </w:rPr>
        <w:lastRenderedPageBreak/>
        <w:t xml:space="preserve">social contracts that define mutual obligations within a just legal framework and for the common good do also (as in “voluntary associational” </w:t>
      </w:r>
      <w:proofErr w:type="spellStart"/>
      <w:r w:rsidRPr="00B174D7">
        <w:rPr>
          <w:rFonts w:ascii="Times New Roman" w:eastAsia="Times New Roman" w:hAnsi="Times New Roman" w:cs="Times New Roman"/>
          <w:sz w:val="24"/>
          <w:szCs w:val="24"/>
        </w:rPr>
        <w:t>ecclesiologies</w:t>
      </w:r>
      <w:proofErr w:type="spellEnd"/>
      <w:r w:rsidRPr="00B174D7">
        <w:rPr>
          <w:rFonts w:ascii="Times New Roman" w:eastAsia="Times New Roman" w:hAnsi="Times New Roman" w:cs="Times New Roman"/>
          <w:sz w:val="24"/>
          <w:szCs w:val="24"/>
        </w:rPr>
        <w:t xml:space="preserve"> and some “federalist” theories).  </w:t>
      </w:r>
    </w:p>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4"/>
          <w:szCs w:val="24"/>
        </w:rPr>
      </w:pPr>
      <w:r w:rsidRPr="00B174D7">
        <w:rPr>
          <w:rFonts w:ascii="Times New Roman" w:eastAsia="Times New Roman" w:hAnsi="Times New Roman" w:cs="Times New Roman"/>
          <w:sz w:val="24"/>
          <w:szCs w:val="24"/>
        </w:rPr>
        <w:t xml:space="preserve">Covenants not only set the ethical framework of a </w:t>
      </w:r>
      <w:proofErr w:type="spellStart"/>
      <w:r w:rsidRPr="00B174D7">
        <w:rPr>
          <w:rFonts w:ascii="Times New Roman" w:eastAsia="Times New Roman" w:hAnsi="Times New Roman" w:cs="Times New Roman"/>
          <w:sz w:val="24"/>
          <w:szCs w:val="24"/>
        </w:rPr>
        <w:t>polity</w:t>
      </w:r>
      <w:proofErr w:type="spellEnd"/>
      <w:r w:rsidRPr="00B174D7">
        <w:rPr>
          <w:rFonts w:ascii="Times New Roman" w:eastAsia="Times New Roman" w:hAnsi="Times New Roman" w:cs="Times New Roman"/>
          <w:sz w:val="24"/>
          <w:szCs w:val="24"/>
        </w:rPr>
        <w:t xml:space="preserve"> that allow the dynamic interaction of persons and groups in a social context, they form institutional structures that can sustain community among people who are not the same, who do not agree on all matters, yet who can at least cooperate in debating what is right and good and fitting to do, and in carrying out tasks together that none could accomplish alone.  At its best, covenant forms the exterior social architecture for sustained friendships and loving relationships that are reliable and purposeful, and they thereby anticipate the fellowship and harmony that many pray for in the life to come.  Covenants, like vocations, are seen as a gift of grace; they constrain conflict and domination, and foster community and trust. </w:t>
      </w:r>
    </w:p>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4"/>
          <w:szCs w:val="24"/>
        </w:rPr>
      </w:pPr>
      <w:r w:rsidRPr="00B174D7">
        <w:rPr>
          <w:rFonts w:ascii="Times New Roman" w:eastAsia="Times New Roman" w:hAnsi="Times New Roman" w:cs="Times New Roman"/>
          <w:sz w:val="24"/>
          <w:szCs w:val="24"/>
        </w:rPr>
        <w:t>In the midst of a globalizing environment, it appears that covenantal arrangements may be necessary to order the institutions of the common life.  Is it not possible that covenantal relations between husband and wife would reduce the stratified patterns of patriarch and prevent the tendency to view intimate relationships as merely contractual?  In contemporary political life, they would support the attempts to spread constitutional democracy and to cooperate with international partners, and reduce the tendencies to neo-imperialism, or the resurgence of priestly rule of the political order.  In economics, they would reorganize the relationship of management and labor in the corporation, and the relationship of corporation to related stakeholders beyond the operation of the business itself.  And so on we could go – into areas of medicine, and education, technology and law enforcement.  In fact, the most likely non-imperial way of facing the global future and its new multiplicity of institutions (the transnational corporations, international media, non-governmental organizations and advocacy groups, along with the World Bank, the IMF, the WTO, the United Nations, OPEC, the G-7, the EU, NAFTA, ASEAN, etc., etc.) would be to draw them into federated covenantal patterns, just as various alliances, leagues, peace pacts and professional associations are drawn into various networks of cooperation and regard under law.</w:t>
      </w:r>
      <w:bookmarkStart w:id="25" w:name="_ednref20"/>
      <w:r w:rsidRPr="00B174D7">
        <w:rPr>
          <w:rFonts w:ascii="Times New Roman" w:eastAsia="Times New Roman" w:hAnsi="Times New Roman" w:cs="Times New Roman"/>
          <w:sz w:val="24"/>
          <w:szCs w:val="24"/>
        </w:rPr>
        <w:fldChar w:fldCharType="begin"/>
      </w:r>
      <w:r w:rsidRPr="00B174D7">
        <w:rPr>
          <w:rFonts w:ascii="Times New Roman" w:eastAsia="Times New Roman" w:hAnsi="Times New Roman" w:cs="Times New Roman"/>
          <w:sz w:val="24"/>
          <w:szCs w:val="24"/>
        </w:rPr>
        <w:instrText xml:space="preserve"> HYPERLINK "mhtml:file://C:\\Users\\Lih\\Desktop\\GM%20old%20issues\\October%202005\\all%20things%20to%20all%20people%20by%20stackhouse%2010.05%20contempo.mht!file:///C:\\Documents%20and%20Settings\\Lih-Chenh%20Chen\\Desktop\\GM%20old%20issues\\Jan%202008\\docs_html\\contemporary\\Stackhouse-GlobalEra.htm" \l "_edn20" \o "" </w:instrText>
      </w:r>
      <w:r w:rsidRPr="00B174D7">
        <w:rPr>
          <w:rFonts w:ascii="Times New Roman" w:eastAsia="Times New Roman" w:hAnsi="Times New Roman" w:cs="Times New Roman"/>
          <w:sz w:val="24"/>
          <w:szCs w:val="24"/>
        </w:rPr>
        <w:fldChar w:fldCharType="separate"/>
      </w:r>
      <w:r w:rsidRPr="00B174D7">
        <w:rPr>
          <w:rFonts w:ascii="Times New Roman" w:eastAsia="Times New Roman" w:hAnsi="Times New Roman" w:cs="Times New Roman"/>
          <w:color w:val="0000FF"/>
          <w:sz w:val="24"/>
          <w:szCs w:val="24"/>
          <w:u w:val="single"/>
          <w:vertAlign w:val="superscript"/>
        </w:rPr>
        <w:t>[20]</w:t>
      </w:r>
      <w:r w:rsidRPr="00B174D7">
        <w:rPr>
          <w:rFonts w:ascii="Times New Roman" w:eastAsia="Times New Roman" w:hAnsi="Times New Roman" w:cs="Times New Roman"/>
          <w:sz w:val="24"/>
          <w:szCs w:val="24"/>
        </w:rPr>
        <w:fldChar w:fldCharType="end"/>
      </w:r>
      <w:bookmarkEnd w:id="25"/>
    </w:p>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4"/>
          <w:szCs w:val="24"/>
        </w:rPr>
      </w:pPr>
      <w:r w:rsidRPr="00B174D7">
        <w:rPr>
          <w:rFonts w:ascii="Times New Roman" w:eastAsia="Times New Roman" w:hAnsi="Times New Roman" w:cs="Times New Roman"/>
          <w:sz w:val="24"/>
          <w:szCs w:val="24"/>
        </w:rPr>
        <w:t xml:space="preserve">And third, we turn to the idea of </w:t>
      </w:r>
      <w:r w:rsidRPr="00B174D7">
        <w:rPr>
          <w:rFonts w:ascii="Times New Roman" w:eastAsia="Times New Roman" w:hAnsi="Times New Roman" w:cs="Times New Roman"/>
          <w:i/>
          <w:iCs/>
          <w:sz w:val="24"/>
          <w:szCs w:val="24"/>
        </w:rPr>
        <w:t>wisdom</w:t>
      </w:r>
      <w:r w:rsidRPr="00B174D7">
        <w:rPr>
          <w:rFonts w:ascii="Times New Roman" w:eastAsia="Times New Roman" w:hAnsi="Times New Roman" w:cs="Times New Roman"/>
          <w:sz w:val="24"/>
          <w:szCs w:val="24"/>
        </w:rPr>
        <w:t xml:space="preserve">.  In the scriptures, some of the most neglected portions have to do with the wisdom literature – the treatments of observation and reflection on the character of life and the ways of society.  It covers the benefits of a certain largeness of mind, respect for the mastery of some distinctive skill or of valid insights that come from the simple and not from the learned scholars, the error of wanton and dissolute living, and the rewards of prudence in the practical conduct of life in the midst of complexity.  To be sure, we have accounts of the fact that the wisdom we find, for example, in Proverbs, Job, Ecclesiastes, Song of Solomon, Daniel, the Pastoral epistles, and embedded in many narratives, is sometimes mixed with sorcery, magic, and astrology; but time and again the practitioners of these “arts” are defeated when they are tested in an encounter with anyone with divinely given wisdom.  What is remarkable about this wisdom is that no small amount of it is drawn from </w:t>
      </w:r>
      <w:proofErr w:type="spellStart"/>
      <w:r w:rsidRPr="00B174D7">
        <w:rPr>
          <w:rFonts w:ascii="Times New Roman" w:eastAsia="Times New Roman" w:hAnsi="Times New Roman" w:cs="Times New Roman"/>
          <w:sz w:val="24"/>
          <w:szCs w:val="24"/>
        </w:rPr>
        <w:t>extrabiblical</w:t>
      </w:r>
      <w:proofErr w:type="spellEnd"/>
      <w:r w:rsidRPr="00B174D7">
        <w:rPr>
          <w:rFonts w:ascii="Times New Roman" w:eastAsia="Times New Roman" w:hAnsi="Times New Roman" w:cs="Times New Roman"/>
          <w:sz w:val="24"/>
          <w:szCs w:val="24"/>
        </w:rPr>
        <w:t xml:space="preserve"> sources and does not claim to be revelatory.  And yet, it is included in canonical texts!</w:t>
      </w:r>
    </w:p>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4"/>
          <w:szCs w:val="24"/>
        </w:rPr>
      </w:pPr>
      <w:r w:rsidRPr="00B174D7">
        <w:rPr>
          <w:rFonts w:ascii="Times New Roman" w:eastAsia="Times New Roman" w:hAnsi="Times New Roman" w:cs="Times New Roman"/>
          <w:sz w:val="24"/>
          <w:szCs w:val="24"/>
        </w:rPr>
        <w:t xml:space="preserve">It is more than fascinating in this regard </w:t>
      </w:r>
      <w:proofErr w:type="gramStart"/>
      <w:r w:rsidRPr="00B174D7">
        <w:rPr>
          <w:rFonts w:ascii="Times New Roman" w:eastAsia="Times New Roman" w:hAnsi="Times New Roman" w:cs="Times New Roman"/>
          <w:sz w:val="24"/>
          <w:szCs w:val="24"/>
        </w:rPr>
        <w:t>that</w:t>
      </w:r>
      <w:proofErr w:type="gramEnd"/>
      <w:r w:rsidRPr="00B174D7">
        <w:rPr>
          <w:rFonts w:ascii="Times New Roman" w:eastAsia="Times New Roman" w:hAnsi="Times New Roman" w:cs="Times New Roman"/>
          <w:sz w:val="24"/>
          <w:szCs w:val="24"/>
        </w:rPr>
        <w:t xml:space="preserve"> missionaries over the centuries have been the ones who have recorded the oral lore and translated the wisdom of peoples around the world and published it for all to see.  This signifies one of the key, often neglected features of </w:t>
      </w:r>
      <w:proofErr w:type="spellStart"/>
      <w:r w:rsidRPr="00B174D7">
        <w:rPr>
          <w:rFonts w:ascii="Times New Roman" w:eastAsia="Times New Roman" w:hAnsi="Times New Roman" w:cs="Times New Roman"/>
          <w:sz w:val="24"/>
          <w:szCs w:val="24"/>
        </w:rPr>
        <w:t>missiology</w:t>
      </w:r>
      <w:proofErr w:type="spellEnd"/>
      <w:r w:rsidRPr="00B174D7">
        <w:rPr>
          <w:rFonts w:ascii="Times New Roman" w:eastAsia="Times New Roman" w:hAnsi="Times New Roman" w:cs="Times New Roman"/>
          <w:sz w:val="24"/>
          <w:szCs w:val="24"/>
        </w:rPr>
        <w:t xml:space="preserve"> in </w:t>
      </w:r>
      <w:r w:rsidRPr="00B174D7">
        <w:rPr>
          <w:rFonts w:ascii="Times New Roman" w:eastAsia="Times New Roman" w:hAnsi="Times New Roman" w:cs="Times New Roman"/>
          <w:sz w:val="24"/>
          <w:szCs w:val="24"/>
        </w:rPr>
        <w:lastRenderedPageBreak/>
        <w:t xml:space="preserve">a global environment – having a due regard for the insightful wisdom of the other, and being willing to learn from it, and include its insights into one’s own tradition and commitments.  If the impact of missions on other traditions is sometimes the conversion of them, the reverse is also possible – the expansion of one’s own insights by the inclusion of valid wisdom in other traditions.  One’s own view of scripture, tradition, reason and experience can be expanded in a globalized world.  It is possible to suggest that we should never trust any missionary who has nothing to learn from the people he or she is trying to convert or from their religious and cultural tradition.  Much the same can be said about those who feel much the same about modern science, the social sciences, or secular philosophies. </w:t>
      </w:r>
    </w:p>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4"/>
          <w:szCs w:val="24"/>
        </w:rPr>
      </w:pPr>
      <w:r w:rsidRPr="00B174D7">
        <w:rPr>
          <w:rFonts w:ascii="Times New Roman" w:eastAsia="Times New Roman" w:hAnsi="Times New Roman" w:cs="Times New Roman"/>
          <w:sz w:val="24"/>
          <w:szCs w:val="24"/>
        </w:rPr>
        <w:t xml:space="preserve">If what I have suggested about the way missions tend to work is accurate and true, there is no prospect for the ending of the missionary task in the future.  It will, and should, continue to convert persons, the work with representative people, planting a new social organization, the church, in the midst of their lives, which will introduce new possibilities for organizing all areas of the common life, and will indirectly contribute to the conversion of traditions.  In the process, the fundamental notions of the faith – Creation, </w:t>
      </w:r>
      <w:proofErr w:type="gramStart"/>
      <w:r w:rsidRPr="00B174D7">
        <w:rPr>
          <w:rFonts w:ascii="Times New Roman" w:eastAsia="Times New Roman" w:hAnsi="Times New Roman" w:cs="Times New Roman"/>
          <w:sz w:val="24"/>
          <w:szCs w:val="24"/>
        </w:rPr>
        <w:t>Fall</w:t>
      </w:r>
      <w:proofErr w:type="gramEnd"/>
      <w:r w:rsidRPr="00B174D7">
        <w:rPr>
          <w:rFonts w:ascii="Times New Roman" w:eastAsia="Times New Roman" w:hAnsi="Times New Roman" w:cs="Times New Roman"/>
          <w:sz w:val="24"/>
          <w:szCs w:val="24"/>
        </w:rPr>
        <w:t>, and Redemption in Christ – will ordinarily dominate the focus of attention, and will be interpreted in highly contextual ways.</w:t>
      </w:r>
    </w:p>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4"/>
          <w:szCs w:val="24"/>
        </w:rPr>
      </w:pPr>
      <w:r w:rsidRPr="00B174D7">
        <w:rPr>
          <w:rFonts w:ascii="Times New Roman" w:eastAsia="Times New Roman" w:hAnsi="Times New Roman" w:cs="Times New Roman"/>
          <w:sz w:val="24"/>
          <w:szCs w:val="24"/>
        </w:rPr>
        <w:t xml:space="preserve">Today, as we live with the awareness of a new context, a globalizing one that disrupts and comprehends all local contexts and offers the fragile possibility of a global civil society that could become a very complex world civilization, our </w:t>
      </w:r>
      <w:proofErr w:type="spellStart"/>
      <w:r w:rsidRPr="00B174D7">
        <w:rPr>
          <w:rFonts w:ascii="Times New Roman" w:eastAsia="Times New Roman" w:hAnsi="Times New Roman" w:cs="Times New Roman"/>
          <w:sz w:val="24"/>
          <w:szCs w:val="24"/>
        </w:rPr>
        <w:t>missiology</w:t>
      </w:r>
      <w:proofErr w:type="spellEnd"/>
      <w:r w:rsidRPr="00B174D7">
        <w:rPr>
          <w:rFonts w:ascii="Times New Roman" w:eastAsia="Times New Roman" w:hAnsi="Times New Roman" w:cs="Times New Roman"/>
          <w:sz w:val="24"/>
          <w:szCs w:val="24"/>
        </w:rPr>
        <w:t xml:space="preserve"> must not cease, but take upon itself the quest for ways to structure this new fabric with an inclusive justice, one that brings the various offices and powers of life to their proper purpose and into interdependence with the wider fabric of life.  I have thus proposed that we consider those powerful motifs of providence that are often neglected in </w:t>
      </w:r>
      <w:proofErr w:type="spellStart"/>
      <w:r w:rsidRPr="00B174D7">
        <w:rPr>
          <w:rFonts w:ascii="Times New Roman" w:eastAsia="Times New Roman" w:hAnsi="Times New Roman" w:cs="Times New Roman"/>
          <w:sz w:val="24"/>
          <w:szCs w:val="24"/>
        </w:rPr>
        <w:t>missiological</w:t>
      </w:r>
      <w:proofErr w:type="spellEnd"/>
      <w:r w:rsidRPr="00B174D7">
        <w:rPr>
          <w:rFonts w:ascii="Times New Roman" w:eastAsia="Times New Roman" w:hAnsi="Times New Roman" w:cs="Times New Roman"/>
          <w:sz w:val="24"/>
          <w:szCs w:val="24"/>
        </w:rPr>
        <w:t xml:space="preserve"> thought – vocation, covenant, and wisdom – as models from scripture, and contributions of Christianity to the world, that have allowed and can foment anew the formation of a more just fabric this new common life than any known alternative. They can encourage a </w:t>
      </w:r>
      <w:proofErr w:type="spellStart"/>
      <w:r w:rsidRPr="00B174D7">
        <w:rPr>
          <w:rFonts w:ascii="Times New Roman" w:eastAsia="Times New Roman" w:hAnsi="Times New Roman" w:cs="Times New Roman"/>
          <w:sz w:val="24"/>
          <w:szCs w:val="24"/>
        </w:rPr>
        <w:t>civilizational</w:t>
      </w:r>
      <w:proofErr w:type="spellEnd"/>
      <w:r w:rsidRPr="00B174D7">
        <w:rPr>
          <w:rFonts w:ascii="Times New Roman" w:eastAsia="Times New Roman" w:hAnsi="Times New Roman" w:cs="Times New Roman"/>
          <w:sz w:val="24"/>
          <w:szCs w:val="24"/>
        </w:rPr>
        <w:t xml:space="preserve"> environment wherein missions and the respectful encounter of the many traditions may continue with the least violent clash, and with the highest prospects for the flourishing of human life and the greater understanding of God’s truth and justice.</w:t>
      </w:r>
    </w:p>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4"/>
          <w:szCs w:val="24"/>
        </w:rPr>
      </w:pPr>
      <w:bookmarkStart w:id="26" w:name="_Toc115682444"/>
      <w:r w:rsidRPr="00B174D7">
        <w:rPr>
          <w:rFonts w:ascii="Times New Roman" w:eastAsia="Times New Roman" w:hAnsi="Times New Roman" w:cs="Times New Roman"/>
          <w:sz w:val="24"/>
          <w:szCs w:val="24"/>
        </w:rPr>
        <w:t>Endnotes</w:t>
      </w:r>
      <w:bookmarkEnd w:id="26"/>
      <w:r w:rsidRPr="00B174D7">
        <w:rPr>
          <w:rFonts w:ascii="Times New Roman" w:eastAsia="Times New Roman" w:hAnsi="Times New Roman" w:cs="Times New Roman"/>
          <w:sz w:val="24"/>
          <w:szCs w:val="24"/>
        </w:rPr>
        <w:t xml:space="preserve">  </w:t>
      </w:r>
    </w:p>
    <w:p w:rsidR="00B174D7" w:rsidRPr="00B174D7" w:rsidRDefault="00B174D7" w:rsidP="00B174D7">
      <w:pPr>
        <w:spacing w:after="0" w:line="240" w:lineRule="auto"/>
        <w:rPr>
          <w:rFonts w:ascii="Times New Roman" w:eastAsia="Times New Roman" w:hAnsi="Times New Roman" w:cs="Times New Roman"/>
          <w:sz w:val="24"/>
          <w:szCs w:val="24"/>
        </w:rPr>
      </w:pPr>
      <w:r w:rsidRPr="00B174D7">
        <w:rPr>
          <w:rFonts w:ascii="Times New Roman" w:eastAsia="Times New Roman" w:hAnsi="Times New Roman" w:cs="Times New Roman"/>
          <w:sz w:val="24"/>
          <w:szCs w:val="24"/>
        </w:rPr>
        <w:br w:type="textWrapping" w:clear="all"/>
      </w:r>
    </w:p>
    <w:p w:rsidR="00B174D7" w:rsidRPr="00B174D7" w:rsidRDefault="00B174D7" w:rsidP="00B174D7">
      <w:pPr>
        <w:spacing w:after="0" w:line="240" w:lineRule="auto"/>
        <w:rPr>
          <w:rFonts w:ascii="Times New Roman" w:eastAsia="Times New Roman" w:hAnsi="Times New Roman" w:cs="Times New Roman"/>
          <w:sz w:val="24"/>
          <w:szCs w:val="24"/>
        </w:rPr>
      </w:pPr>
      <w:r w:rsidRPr="00B174D7">
        <w:rPr>
          <w:rFonts w:ascii="Times New Roman" w:eastAsia="Times New Roman" w:hAnsi="Times New Roman" w:cs="Times New Roman"/>
          <w:sz w:val="24"/>
          <w:szCs w:val="24"/>
        </w:rPr>
        <w:pict>
          <v:rect id="_x0000_i1025" style="width:154.45pt;height:.75pt" o:hrpct="330" o:hrstd="t" o:hr="t" fillcolor="#a0a0a0" stroked="f"/>
        </w:pict>
      </w:r>
    </w:p>
    <w:bookmarkStart w:id="27" w:name="_edn1"/>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0"/>
          <w:szCs w:val="20"/>
        </w:rPr>
      </w:pPr>
      <w:r w:rsidRPr="00B174D7">
        <w:rPr>
          <w:rFonts w:ascii="Times New Roman" w:eastAsia="Times New Roman" w:hAnsi="Times New Roman" w:cs="Times New Roman"/>
          <w:sz w:val="20"/>
          <w:szCs w:val="20"/>
        </w:rPr>
        <w:fldChar w:fldCharType="begin"/>
      </w:r>
      <w:r w:rsidRPr="00B174D7">
        <w:rPr>
          <w:rFonts w:ascii="Times New Roman" w:eastAsia="Times New Roman" w:hAnsi="Times New Roman" w:cs="Times New Roman"/>
          <w:sz w:val="20"/>
          <w:szCs w:val="20"/>
        </w:rPr>
        <w:instrText xml:space="preserve"> HYPERLINK "mhtml:file://C:\\Users\\Lih\\Desktop\\GM%20old%20issues\\October%202005\\all%20things%20to%20all%20people%20by%20stackhouse%2010.05%20contempo.mht!file:///C:\\Documents%20and%20Settings\\Lih-Chenh%20Chen\\Desktop\\GM%20old%20issues\\Jan%202008\\docs_html\\contemporary\\Stackhouse-GlobalEra.htm" \l "_ednref1" \o "" </w:instrText>
      </w:r>
      <w:r w:rsidRPr="00B174D7">
        <w:rPr>
          <w:rFonts w:ascii="Times New Roman" w:eastAsia="Times New Roman" w:hAnsi="Times New Roman" w:cs="Times New Roman"/>
          <w:sz w:val="20"/>
          <w:szCs w:val="20"/>
        </w:rPr>
        <w:fldChar w:fldCharType="separate"/>
      </w:r>
      <w:r w:rsidRPr="00B174D7">
        <w:rPr>
          <w:rFonts w:ascii="Times New Roman" w:eastAsia="Times New Roman" w:hAnsi="Times New Roman" w:cs="Times New Roman"/>
          <w:color w:val="0000FF"/>
          <w:sz w:val="20"/>
          <w:szCs w:val="20"/>
          <w:u w:val="single"/>
          <w:vertAlign w:val="superscript"/>
        </w:rPr>
        <w:t>[1]</w:t>
      </w:r>
      <w:r w:rsidRPr="00B174D7">
        <w:rPr>
          <w:rFonts w:ascii="Times New Roman" w:eastAsia="Times New Roman" w:hAnsi="Times New Roman" w:cs="Times New Roman"/>
          <w:sz w:val="20"/>
          <w:szCs w:val="20"/>
        </w:rPr>
        <w:fldChar w:fldCharType="end"/>
      </w:r>
      <w:bookmarkEnd w:id="27"/>
      <w:r w:rsidRPr="00B174D7">
        <w:rPr>
          <w:rFonts w:ascii="Times New Roman" w:eastAsia="Times New Roman" w:hAnsi="Times New Roman" w:cs="Times New Roman"/>
          <w:sz w:val="20"/>
          <w:szCs w:val="20"/>
        </w:rPr>
        <w:t xml:space="preserve"> For historical examples of these dynamics in the West, see Rodney Stark, </w:t>
      </w:r>
      <w:r w:rsidRPr="00B174D7">
        <w:rPr>
          <w:rFonts w:ascii="Times New Roman" w:eastAsia="Times New Roman" w:hAnsi="Times New Roman" w:cs="Times New Roman"/>
          <w:i/>
          <w:iCs/>
          <w:sz w:val="20"/>
          <w:szCs w:val="20"/>
        </w:rPr>
        <w:t>The Rise of Christianity</w:t>
      </w:r>
      <w:r w:rsidRPr="00B174D7">
        <w:rPr>
          <w:rFonts w:ascii="Times New Roman" w:eastAsia="Times New Roman" w:hAnsi="Times New Roman" w:cs="Times New Roman"/>
          <w:sz w:val="20"/>
          <w:szCs w:val="20"/>
        </w:rPr>
        <w:t xml:space="preserve"> (Princeton: Princeton University Press, 1996).  For an analysis of cross-religious dynamics, see my "Missions/ Missionary Activity</w:t>
      </w:r>
      <w:r w:rsidRPr="00B174D7">
        <w:rPr>
          <w:rFonts w:ascii="Times New Roman" w:eastAsia="Times New Roman" w:hAnsi="Times New Roman" w:cs="Times New Roman"/>
          <w:i/>
          <w:iCs/>
          <w:sz w:val="20"/>
          <w:szCs w:val="20"/>
        </w:rPr>
        <w:t>," Encyclopedia of Religion</w:t>
      </w:r>
      <w:r w:rsidRPr="00B174D7">
        <w:rPr>
          <w:rFonts w:ascii="Times New Roman" w:eastAsia="Times New Roman" w:hAnsi="Times New Roman" w:cs="Times New Roman"/>
          <w:sz w:val="20"/>
          <w:szCs w:val="20"/>
        </w:rPr>
        <w:t xml:space="preserve">. Ed. </w:t>
      </w:r>
      <w:proofErr w:type="spellStart"/>
      <w:r w:rsidRPr="00B174D7">
        <w:rPr>
          <w:rFonts w:ascii="Times New Roman" w:eastAsia="Times New Roman" w:hAnsi="Times New Roman" w:cs="Times New Roman"/>
          <w:sz w:val="20"/>
          <w:szCs w:val="20"/>
        </w:rPr>
        <w:t>Eliade</w:t>
      </w:r>
      <w:proofErr w:type="spellEnd"/>
      <w:r w:rsidRPr="00B174D7">
        <w:rPr>
          <w:rFonts w:ascii="Times New Roman" w:eastAsia="Times New Roman" w:hAnsi="Times New Roman" w:cs="Times New Roman"/>
          <w:sz w:val="20"/>
          <w:szCs w:val="20"/>
        </w:rPr>
        <w:t xml:space="preserve">, </w:t>
      </w:r>
      <w:r w:rsidRPr="00B174D7">
        <w:rPr>
          <w:rFonts w:ascii="Times New Roman" w:eastAsia="Times New Roman" w:hAnsi="Times New Roman" w:cs="Times New Roman"/>
          <w:i/>
          <w:iCs/>
          <w:sz w:val="20"/>
          <w:szCs w:val="20"/>
        </w:rPr>
        <w:t>et al</w:t>
      </w:r>
      <w:r w:rsidRPr="00B174D7">
        <w:rPr>
          <w:rFonts w:ascii="Times New Roman" w:eastAsia="Times New Roman" w:hAnsi="Times New Roman" w:cs="Times New Roman"/>
          <w:sz w:val="20"/>
          <w:szCs w:val="20"/>
        </w:rPr>
        <w:t xml:space="preserve">. (New York: MacMillan, 1986), pp. 563-570. </w:t>
      </w:r>
      <w:proofErr w:type="gramStart"/>
      <w:r w:rsidRPr="00B174D7">
        <w:rPr>
          <w:rFonts w:ascii="Times New Roman" w:eastAsia="Times New Roman" w:hAnsi="Times New Roman" w:cs="Times New Roman"/>
          <w:sz w:val="20"/>
          <w:szCs w:val="20"/>
        </w:rPr>
        <w:t>[Revised edition forthcoming, 2006].</w:t>
      </w:r>
      <w:proofErr w:type="gramEnd"/>
    </w:p>
    <w:bookmarkStart w:id="28" w:name="_edn2"/>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0"/>
          <w:szCs w:val="20"/>
        </w:rPr>
      </w:pPr>
      <w:r w:rsidRPr="00B174D7">
        <w:rPr>
          <w:rFonts w:ascii="Times New Roman" w:eastAsia="Times New Roman" w:hAnsi="Times New Roman" w:cs="Times New Roman"/>
          <w:sz w:val="20"/>
          <w:szCs w:val="20"/>
        </w:rPr>
        <w:fldChar w:fldCharType="begin"/>
      </w:r>
      <w:r w:rsidRPr="00B174D7">
        <w:rPr>
          <w:rFonts w:ascii="Times New Roman" w:eastAsia="Times New Roman" w:hAnsi="Times New Roman" w:cs="Times New Roman"/>
          <w:sz w:val="20"/>
          <w:szCs w:val="20"/>
        </w:rPr>
        <w:instrText xml:space="preserve"> HYPERLINK "mhtml:file://C:\\Users\\Lih\\Desktop\\GM%20old%20issues\\October%202005\\all%20things%20to%20all%20people%20by%20stackhouse%2010.05%20contempo.mht!file:///C:\\Documents%20and%20Settings\\Lih-Chenh%20Chen\\Desktop\\GM%20old%20issues\\Jan%202008\\docs_html\\contemporary\\Stackhouse-GlobalEra.htm" \l "_ednref2" \o "" </w:instrText>
      </w:r>
      <w:r w:rsidRPr="00B174D7">
        <w:rPr>
          <w:rFonts w:ascii="Times New Roman" w:eastAsia="Times New Roman" w:hAnsi="Times New Roman" w:cs="Times New Roman"/>
          <w:sz w:val="20"/>
          <w:szCs w:val="20"/>
        </w:rPr>
        <w:fldChar w:fldCharType="separate"/>
      </w:r>
      <w:r w:rsidRPr="00B174D7">
        <w:rPr>
          <w:rFonts w:ascii="Times New Roman" w:eastAsia="Times New Roman" w:hAnsi="Times New Roman" w:cs="Times New Roman"/>
          <w:color w:val="0000FF"/>
          <w:sz w:val="20"/>
          <w:szCs w:val="20"/>
          <w:u w:val="single"/>
          <w:vertAlign w:val="superscript"/>
        </w:rPr>
        <w:t>[2]</w:t>
      </w:r>
      <w:r w:rsidRPr="00B174D7">
        <w:rPr>
          <w:rFonts w:ascii="Times New Roman" w:eastAsia="Times New Roman" w:hAnsi="Times New Roman" w:cs="Times New Roman"/>
          <w:sz w:val="20"/>
          <w:szCs w:val="20"/>
        </w:rPr>
        <w:fldChar w:fldCharType="end"/>
      </w:r>
      <w:bookmarkEnd w:id="28"/>
      <w:r w:rsidRPr="00B174D7">
        <w:rPr>
          <w:rFonts w:ascii="Times New Roman" w:eastAsia="Times New Roman" w:hAnsi="Times New Roman" w:cs="Times New Roman"/>
          <w:sz w:val="20"/>
          <w:szCs w:val="20"/>
        </w:rPr>
        <w:t xml:space="preserve"> R. Horton, “On the Rationality of Conversion, Part One” </w:t>
      </w:r>
      <w:r w:rsidRPr="00B174D7">
        <w:rPr>
          <w:rFonts w:ascii="Times New Roman" w:eastAsia="Times New Roman" w:hAnsi="Times New Roman" w:cs="Times New Roman"/>
          <w:i/>
          <w:iCs/>
          <w:sz w:val="20"/>
          <w:szCs w:val="20"/>
        </w:rPr>
        <w:t>Africa</w:t>
      </w:r>
      <w:r w:rsidRPr="00B174D7">
        <w:rPr>
          <w:rFonts w:ascii="Times New Roman" w:eastAsia="Times New Roman" w:hAnsi="Times New Roman" w:cs="Times New Roman"/>
          <w:sz w:val="20"/>
          <w:szCs w:val="20"/>
        </w:rPr>
        <w:t xml:space="preserve"> 45/1 (1975), pp. 219-235; and “On the Rationality of Conversion, Part Two,” </w:t>
      </w:r>
      <w:r w:rsidRPr="00B174D7">
        <w:rPr>
          <w:rFonts w:ascii="Times New Roman" w:eastAsia="Times New Roman" w:hAnsi="Times New Roman" w:cs="Times New Roman"/>
          <w:i/>
          <w:iCs/>
          <w:sz w:val="20"/>
          <w:szCs w:val="20"/>
        </w:rPr>
        <w:t>Africa</w:t>
      </w:r>
      <w:r w:rsidRPr="00B174D7">
        <w:rPr>
          <w:rFonts w:ascii="Times New Roman" w:eastAsia="Times New Roman" w:hAnsi="Times New Roman" w:cs="Times New Roman"/>
          <w:sz w:val="20"/>
          <w:szCs w:val="20"/>
        </w:rPr>
        <w:t xml:space="preserve"> 45/2 (1975), pp. 373-379.</w:t>
      </w:r>
    </w:p>
    <w:bookmarkStart w:id="29" w:name="_edn3"/>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0"/>
          <w:szCs w:val="20"/>
        </w:rPr>
      </w:pPr>
      <w:r w:rsidRPr="00B174D7">
        <w:rPr>
          <w:rFonts w:ascii="Times New Roman" w:eastAsia="Times New Roman" w:hAnsi="Times New Roman" w:cs="Times New Roman"/>
          <w:sz w:val="20"/>
          <w:szCs w:val="20"/>
        </w:rPr>
        <w:fldChar w:fldCharType="begin"/>
      </w:r>
      <w:r w:rsidRPr="00B174D7">
        <w:rPr>
          <w:rFonts w:ascii="Times New Roman" w:eastAsia="Times New Roman" w:hAnsi="Times New Roman" w:cs="Times New Roman"/>
          <w:sz w:val="20"/>
          <w:szCs w:val="20"/>
        </w:rPr>
        <w:instrText xml:space="preserve"> HYPERLINK "mhtml:file://C:\\Users\\Lih\\Desktop\\GM%20old%20issues\\October%202005\\all%20things%20to%20all%20people%20by%20stackhouse%2010.05%20contempo.mht!file:///C:\\Documents%20and%20Settings\\Lih-Chenh%20Chen\\Desktop\\GM%20old%20issues\\Jan%202008\\docs_html\\contemporary\\Stackhouse-GlobalEra.htm" \l "_ednref3" \o "" </w:instrText>
      </w:r>
      <w:r w:rsidRPr="00B174D7">
        <w:rPr>
          <w:rFonts w:ascii="Times New Roman" w:eastAsia="Times New Roman" w:hAnsi="Times New Roman" w:cs="Times New Roman"/>
          <w:sz w:val="20"/>
          <w:szCs w:val="20"/>
        </w:rPr>
        <w:fldChar w:fldCharType="separate"/>
      </w:r>
      <w:r w:rsidRPr="00B174D7">
        <w:rPr>
          <w:rFonts w:ascii="Times New Roman" w:eastAsia="Times New Roman" w:hAnsi="Times New Roman" w:cs="Times New Roman"/>
          <w:color w:val="0000FF"/>
          <w:sz w:val="20"/>
          <w:szCs w:val="20"/>
          <w:u w:val="single"/>
          <w:vertAlign w:val="superscript"/>
        </w:rPr>
        <w:t>[3]</w:t>
      </w:r>
      <w:r w:rsidRPr="00B174D7">
        <w:rPr>
          <w:rFonts w:ascii="Times New Roman" w:eastAsia="Times New Roman" w:hAnsi="Times New Roman" w:cs="Times New Roman"/>
          <w:sz w:val="20"/>
          <w:szCs w:val="20"/>
        </w:rPr>
        <w:fldChar w:fldCharType="end"/>
      </w:r>
      <w:bookmarkEnd w:id="29"/>
      <w:r w:rsidRPr="00B174D7">
        <w:rPr>
          <w:rFonts w:ascii="Times New Roman" w:eastAsia="Times New Roman" w:hAnsi="Times New Roman" w:cs="Times New Roman"/>
          <w:sz w:val="20"/>
          <w:szCs w:val="20"/>
        </w:rPr>
        <w:t xml:space="preserve"> See Sebastian C.H. Kim, </w:t>
      </w:r>
      <w:r w:rsidRPr="00B174D7">
        <w:rPr>
          <w:rFonts w:ascii="Times New Roman" w:eastAsia="Times New Roman" w:hAnsi="Times New Roman" w:cs="Times New Roman"/>
          <w:i/>
          <w:iCs/>
          <w:sz w:val="20"/>
          <w:szCs w:val="20"/>
        </w:rPr>
        <w:t>In Search of Identity: Debates on Religious Conversion in India</w:t>
      </w:r>
      <w:r w:rsidRPr="00B174D7">
        <w:rPr>
          <w:rFonts w:ascii="Times New Roman" w:eastAsia="Times New Roman" w:hAnsi="Times New Roman" w:cs="Times New Roman"/>
          <w:sz w:val="20"/>
          <w:szCs w:val="20"/>
        </w:rPr>
        <w:t xml:space="preserve"> (New Delhi: Oxford U. Press, 2003).  This is one of the most important new studies of the psychological and social implications of conversion and the context in which it occurs in recent years.</w:t>
      </w:r>
    </w:p>
    <w:bookmarkStart w:id="30" w:name="_edn4"/>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0"/>
          <w:szCs w:val="20"/>
        </w:rPr>
      </w:pPr>
      <w:r w:rsidRPr="00B174D7">
        <w:rPr>
          <w:rFonts w:ascii="Times New Roman" w:eastAsia="Times New Roman" w:hAnsi="Times New Roman" w:cs="Times New Roman"/>
          <w:sz w:val="20"/>
          <w:szCs w:val="20"/>
        </w:rPr>
        <w:lastRenderedPageBreak/>
        <w:fldChar w:fldCharType="begin"/>
      </w:r>
      <w:r w:rsidRPr="00B174D7">
        <w:rPr>
          <w:rFonts w:ascii="Times New Roman" w:eastAsia="Times New Roman" w:hAnsi="Times New Roman" w:cs="Times New Roman"/>
          <w:sz w:val="20"/>
          <w:szCs w:val="20"/>
        </w:rPr>
        <w:instrText xml:space="preserve"> HYPERLINK "mhtml:file://C:\\Users\\Lih\\Desktop\\GM%20old%20issues\\October%202005\\all%20things%20to%20all%20people%20by%20stackhouse%2010.05%20contempo.mht!file:///C:\\Documents%20and%20Settings\\Lih-Chenh%20Chen\\Desktop\\GM%20old%20issues\\Jan%202008\\docs_html\\contemporary\\Stackhouse-GlobalEra.htm" \l "_ednref4" \o "" </w:instrText>
      </w:r>
      <w:r w:rsidRPr="00B174D7">
        <w:rPr>
          <w:rFonts w:ascii="Times New Roman" w:eastAsia="Times New Roman" w:hAnsi="Times New Roman" w:cs="Times New Roman"/>
          <w:sz w:val="20"/>
          <w:szCs w:val="20"/>
        </w:rPr>
        <w:fldChar w:fldCharType="separate"/>
      </w:r>
      <w:r w:rsidRPr="00B174D7">
        <w:rPr>
          <w:rFonts w:ascii="Times New Roman" w:eastAsia="Times New Roman" w:hAnsi="Times New Roman" w:cs="Times New Roman"/>
          <w:color w:val="0000FF"/>
          <w:sz w:val="20"/>
          <w:szCs w:val="20"/>
          <w:u w:val="single"/>
          <w:vertAlign w:val="superscript"/>
        </w:rPr>
        <w:t>[4]</w:t>
      </w:r>
      <w:r w:rsidRPr="00B174D7">
        <w:rPr>
          <w:rFonts w:ascii="Times New Roman" w:eastAsia="Times New Roman" w:hAnsi="Times New Roman" w:cs="Times New Roman"/>
          <w:sz w:val="20"/>
          <w:szCs w:val="20"/>
        </w:rPr>
        <w:fldChar w:fldCharType="end"/>
      </w:r>
      <w:bookmarkEnd w:id="30"/>
      <w:r w:rsidRPr="00B174D7">
        <w:rPr>
          <w:rFonts w:ascii="Times New Roman" w:eastAsia="Times New Roman" w:hAnsi="Times New Roman" w:cs="Times New Roman"/>
          <w:sz w:val="20"/>
          <w:szCs w:val="20"/>
        </w:rPr>
        <w:t xml:space="preserve"> See my “Deciding for God: The Right to Convert in Protestant Perspectives,” with D. </w:t>
      </w:r>
      <w:proofErr w:type="spellStart"/>
      <w:r w:rsidRPr="00B174D7">
        <w:rPr>
          <w:rFonts w:ascii="Times New Roman" w:eastAsia="Times New Roman" w:hAnsi="Times New Roman" w:cs="Times New Roman"/>
          <w:sz w:val="20"/>
          <w:szCs w:val="20"/>
        </w:rPr>
        <w:t>Hainsworth</w:t>
      </w:r>
      <w:proofErr w:type="spellEnd"/>
      <w:r w:rsidRPr="00B174D7">
        <w:rPr>
          <w:rFonts w:ascii="Times New Roman" w:eastAsia="Times New Roman" w:hAnsi="Times New Roman" w:cs="Times New Roman"/>
          <w:sz w:val="20"/>
          <w:szCs w:val="20"/>
        </w:rPr>
        <w:t xml:space="preserve">, </w:t>
      </w:r>
      <w:r w:rsidRPr="00B174D7">
        <w:rPr>
          <w:rFonts w:ascii="Times New Roman" w:eastAsia="Times New Roman" w:hAnsi="Times New Roman" w:cs="Times New Roman"/>
          <w:i/>
          <w:iCs/>
          <w:sz w:val="20"/>
          <w:szCs w:val="20"/>
        </w:rPr>
        <w:t>Sharing the Book: Religious Perspectives on the Rights and Wrongs of Proselytism</w:t>
      </w:r>
      <w:r w:rsidRPr="00B174D7">
        <w:rPr>
          <w:rFonts w:ascii="Times New Roman" w:eastAsia="Times New Roman" w:hAnsi="Times New Roman" w:cs="Times New Roman"/>
          <w:sz w:val="20"/>
          <w:szCs w:val="20"/>
        </w:rPr>
        <w:t>.  Ed. John Witte, Jr., and R. C. Martin (</w:t>
      </w:r>
      <w:proofErr w:type="spellStart"/>
      <w:r w:rsidRPr="00B174D7">
        <w:rPr>
          <w:rFonts w:ascii="Times New Roman" w:eastAsia="Times New Roman" w:hAnsi="Times New Roman" w:cs="Times New Roman"/>
          <w:sz w:val="20"/>
          <w:szCs w:val="20"/>
        </w:rPr>
        <w:t>Maryknoll</w:t>
      </w:r>
      <w:proofErr w:type="spellEnd"/>
      <w:r w:rsidRPr="00B174D7">
        <w:rPr>
          <w:rFonts w:ascii="Times New Roman" w:eastAsia="Times New Roman" w:hAnsi="Times New Roman" w:cs="Times New Roman"/>
          <w:sz w:val="20"/>
          <w:szCs w:val="20"/>
        </w:rPr>
        <w:t xml:space="preserve">, NY: </w:t>
      </w:r>
      <w:proofErr w:type="spellStart"/>
      <w:r w:rsidRPr="00B174D7">
        <w:rPr>
          <w:rFonts w:ascii="Times New Roman" w:eastAsia="Times New Roman" w:hAnsi="Times New Roman" w:cs="Times New Roman"/>
          <w:sz w:val="20"/>
          <w:szCs w:val="20"/>
        </w:rPr>
        <w:t>Orbis</w:t>
      </w:r>
      <w:proofErr w:type="spellEnd"/>
      <w:r w:rsidRPr="00B174D7">
        <w:rPr>
          <w:rFonts w:ascii="Times New Roman" w:eastAsia="Times New Roman" w:hAnsi="Times New Roman" w:cs="Times New Roman"/>
          <w:sz w:val="20"/>
          <w:szCs w:val="20"/>
        </w:rPr>
        <w:t xml:space="preserve"> Books, 1999), pp. 201-230.</w:t>
      </w:r>
    </w:p>
    <w:bookmarkStart w:id="31" w:name="_edn5"/>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0"/>
          <w:szCs w:val="20"/>
        </w:rPr>
      </w:pPr>
      <w:r w:rsidRPr="00B174D7">
        <w:rPr>
          <w:rFonts w:ascii="Times New Roman" w:eastAsia="Times New Roman" w:hAnsi="Times New Roman" w:cs="Times New Roman"/>
          <w:sz w:val="20"/>
          <w:szCs w:val="20"/>
        </w:rPr>
        <w:fldChar w:fldCharType="begin"/>
      </w:r>
      <w:r w:rsidRPr="00B174D7">
        <w:rPr>
          <w:rFonts w:ascii="Times New Roman" w:eastAsia="Times New Roman" w:hAnsi="Times New Roman" w:cs="Times New Roman"/>
          <w:sz w:val="20"/>
          <w:szCs w:val="20"/>
        </w:rPr>
        <w:instrText xml:space="preserve"> HYPERLINK "mhtml:file://C:\\Users\\Lih\\Desktop\\GM%20old%20issues\\October%202005\\all%20things%20to%20all%20people%20by%20stackhouse%2010.05%20contempo.mht!file:///C:\\Documents%20and%20Settings\\Lih-Chenh%20Chen\\Desktop\\GM%20old%20issues\\Jan%202008\\docs_html\\contemporary\\Stackhouse-GlobalEra.htm" \l "_ednref5" \o "" </w:instrText>
      </w:r>
      <w:r w:rsidRPr="00B174D7">
        <w:rPr>
          <w:rFonts w:ascii="Times New Roman" w:eastAsia="Times New Roman" w:hAnsi="Times New Roman" w:cs="Times New Roman"/>
          <w:sz w:val="20"/>
          <w:szCs w:val="20"/>
        </w:rPr>
        <w:fldChar w:fldCharType="separate"/>
      </w:r>
      <w:r w:rsidRPr="00B174D7">
        <w:rPr>
          <w:rFonts w:ascii="Times New Roman" w:eastAsia="Times New Roman" w:hAnsi="Times New Roman" w:cs="Times New Roman"/>
          <w:color w:val="0000FF"/>
          <w:sz w:val="20"/>
          <w:szCs w:val="20"/>
          <w:u w:val="single"/>
          <w:vertAlign w:val="superscript"/>
        </w:rPr>
        <w:t>[5]</w:t>
      </w:r>
      <w:r w:rsidRPr="00B174D7">
        <w:rPr>
          <w:rFonts w:ascii="Times New Roman" w:eastAsia="Times New Roman" w:hAnsi="Times New Roman" w:cs="Times New Roman"/>
          <w:sz w:val="20"/>
          <w:szCs w:val="20"/>
        </w:rPr>
        <w:fldChar w:fldCharType="end"/>
      </w:r>
      <w:bookmarkEnd w:id="31"/>
      <w:r w:rsidRPr="00B174D7">
        <w:rPr>
          <w:rFonts w:ascii="Times New Roman" w:eastAsia="Times New Roman" w:hAnsi="Times New Roman" w:cs="Times New Roman"/>
          <w:sz w:val="20"/>
          <w:szCs w:val="20"/>
        </w:rPr>
        <w:t xml:space="preserve"> I am, in this matter, indebted to, and a revisionist of the tradition of sociology that derives from the post-Marxist theorists, Max Weber and Ernst </w:t>
      </w:r>
      <w:proofErr w:type="spellStart"/>
      <w:r w:rsidRPr="00B174D7">
        <w:rPr>
          <w:rFonts w:ascii="Times New Roman" w:eastAsia="Times New Roman" w:hAnsi="Times New Roman" w:cs="Times New Roman"/>
          <w:sz w:val="20"/>
          <w:szCs w:val="20"/>
        </w:rPr>
        <w:t>Troeltsch</w:t>
      </w:r>
      <w:proofErr w:type="spellEnd"/>
      <w:r w:rsidRPr="00B174D7">
        <w:rPr>
          <w:rFonts w:ascii="Times New Roman" w:eastAsia="Times New Roman" w:hAnsi="Times New Roman" w:cs="Times New Roman"/>
          <w:sz w:val="20"/>
          <w:szCs w:val="20"/>
        </w:rPr>
        <w:t xml:space="preserve">.  </w:t>
      </w:r>
      <w:proofErr w:type="spellStart"/>
      <w:r w:rsidRPr="00B174D7">
        <w:rPr>
          <w:rFonts w:ascii="Times New Roman" w:eastAsia="Times New Roman" w:hAnsi="Times New Roman" w:cs="Times New Roman"/>
          <w:sz w:val="20"/>
          <w:szCs w:val="20"/>
        </w:rPr>
        <w:t>Troeltsch</w:t>
      </w:r>
      <w:proofErr w:type="spellEnd"/>
      <w:r w:rsidRPr="00B174D7">
        <w:rPr>
          <w:rFonts w:ascii="Times New Roman" w:eastAsia="Times New Roman" w:hAnsi="Times New Roman" w:cs="Times New Roman"/>
          <w:sz w:val="20"/>
          <w:szCs w:val="20"/>
        </w:rPr>
        <w:t xml:space="preserve"> wrote of the “withdrawing” and the “aggressive” sects in Christianity in contrast to the “church-type” directions of Catholicism and the Reformation, while Weber saw parallels in other religions.  Their work implies that faith shapes ecclesiology and that it shapes the social </w:t>
      </w:r>
      <w:proofErr w:type="spellStart"/>
      <w:r w:rsidRPr="00B174D7">
        <w:rPr>
          <w:rFonts w:ascii="Times New Roman" w:eastAsia="Times New Roman" w:hAnsi="Times New Roman" w:cs="Times New Roman"/>
          <w:sz w:val="20"/>
          <w:szCs w:val="20"/>
        </w:rPr>
        <w:t>polity</w:t>
      </w:r>
      <w:proofErr w:type="spellEnd"/>
      <w:r w:rsidRPr="00B174D7">
        <w:rPr>
          <w:rFonts w:ascii="Times New Roman" w:eastAsia="Times New Roman" w:hAnsi="Times New Roman" w:cs="Times New Roman"/>
          <w:sz w:val="20"/>
          <w:szCs w:val="20"/>
        </w:rPr>
        <w:t>.</w:t>
      </w:r>
    </w:p>
    <w:bookmarkStart w:id="32" w:name="_edn6"/>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0"/>
          <w:szCs w:val="20"/>
        </w:rPr>
      </w:pPr>
      <w:r w:rsidRPr="00B174D7">
        <w:rPr>
          <w:rFonts w:ascii="Times New Roman" w:eastAsia="Times New Roman" w:hAnsi="Times New Roman" w:cs="Times New Roman"/>
          <w:sz w:val="20"/>
          <w:szCs w:val="20"/>
        </w:rPr>
        <w:fldChar w:fldCharType="begin"/>
      </w:r>
      <w:r w:rsidRPr="00B174D7">
        <w:rPr>
          <w:rFonts w:ascii="Times New Roman" w:eastAsia="Times New Roman" w:hAnsi="Times New Roman" w:cs="Times New Roman"/>
          <w:sz w:val="20"/>
          <w:szCs w:val="20"/>
        </w:rPr>
        <w:instrText xml:space="preserve"> HYPERLINK "mhtml:file://C:\\Users\\Lih\\Desktop\\GM%20old%20issues\\October%202005\\all%20things%20to%20all%20people%20by%20stackhouse%2010.05%20contempo.mht!file:///C:\\Documents%20and%20Settings\\Lih-Chenh%20Chen\\Desktop\\GM%20old%20issues\\Jan%202008\\docs_html\\contemporary\\Stackhouse-GlobalEra.htm" \l "_ednref6" \o "" </w:instrText>
      </w:r>
      <w:r w:rsidRPr="00B174D7">
        <w:rPr>
          <w:rFonts w:ascii="Times New Roman" w:eastAsia="Times New Roman" w:hAnsi="Times New Roman" w:cs="Times New Roman"/>
          <w:sz w:val="20"/>
          <w:szCs w:val="20"/>
        </w:rPr>
        <w:fldChar w:fldCharType="separate"/>
      </w:r>
      <w:r w:rsidRPr="00B174D7">
        <w:rPr>
          <w:rFonts w:ascii="Times New Roman" w:eastAsia="Times New Roman" w:hAnsi="Times New Roman" w:cs="Times New Roman"/>
          <w:color w:val="0000FF"/>
          <w:sz w:val="20"/>
          <w:szCs w:val="20"/>
          <w:u w:val="single"/>
          <w:vertAlign w:val="superscript"/>
        </w:rPr>
        <w:t>[6]</w:t>
      </w:r>
      <w:r w:rsidRPr="00B174D7">
        <w:rPr>
          <w:rFonts w:ascii="Times New Roman" w:eastAsia="Times New Roman" w:hAnsi="Times New Roman" w:cs="Times New Roman"/>
          <w:sz w:val="20"/>
          <w:szCs w:val="20"/>
        </w:rPr>
        <w:fldChar w:fldCharType="end"/>
      </w:r>
      <w:bookmarkEnd w:id="32"/>
      <w:r w:rsidRPr="00B174D7">
        <w:rPr>
          <w:rFonts w:ascii="Times New Roman" w:eastAsia="Times New Roman" w:hAnsi="Times New Roman" w:cs="Times New Roman"/>
          <w:sz w:val="20"/>
          <w:szCs w:val="20"/>
        </w:rPr>
        <w:t xml:space="preserve"> See the summaries of new studies in this area in Lawrence Harrison and S. H. Huntington,</w:t>
      </w:r>
      <w:r w:rsidRPr="00B174D7">
        <w:rPr>
          <w:rFonts w:ascii="Times New Roman" w:eastAsia="Times New Roman" w:hAnsi="Times New Roman" w:cs="Times New Roman"/>
          <w:i/>
          <w:iCs/>
          <w:sz w:val="20"/>
          <w:szCs w:val="20"/>
        </w:rPr>
        <w:t xml:space="preserve"> Culture Matters: How Values Shape Human Progress</w:t>
      </w:r>
      <w:r w:rsidRPr="00B174D7">
        <w:rPr>
          <w:rFonts w:ascii="Times New Roman" w:eastAsia="Times New Roman" w:hAnsi="Times New Roman" w:cs="Times New Roman"/>
          <w:sz w:val="20"/>
          <w:szCs w:val="20"/>
        </w:rPr>
        <w:t xml:space="preserve"> (New York: Basic Books, 2001).</w:t>
      </w:r>
    </w:p>
    <w:bookmarkStart w:id="33" w:name="_edn7"/>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0"/>
          <w:szCs w:val="20"/>
        </w:rPr>
      </w:pPr>
      <w:r w:rsidRPr="00B174D7">
        <w:rPr>
          <w:rFonts w:ascii="Times New Roman" w:eastAsia="Times New Roman" w:hAnsi="Times New Roman" w:cs="Times New Roman"/>
          <w:sz w:val="20"/>
          <w:szCs w:val="20"/>
        </w:rPr>
        <w:fldChar w:fldCharType="begin"/>
      </w:r>
      <w:r w:rsidRPr="00B174D7">
        <w:rPr>
          <w:rFonts w:ascii="Times New Roman" w:eastAsia="Times New Roman" w:hAnsi="Times New Roman" w:cs="Times New Roman"/>
          <w:sz w:val="20"/>
          <w:szCs w:val="20"/>
        </w:rPr>
        <w:instrText xml:space="preserve"> HYPERLINK "mhtml:file://C:\\Users\\Lih\\Desktop\\GM%20old%20issues\\October%202005\\all%20things%20to%20all%20people%20by%20stackhouse%2010.05%20contempo.mht!file:///C:\\Documents%20and%20Settings\\Lih-Chenh%20Chen\\Desktop\\GM%20old%20issues\\Jan%202008\\docs_html\\contemporary\\Stackhouse-GlobalEra.htm" \l "_ednref7" \o "" </w:instrText>
      </w:r>
      <w:r w:rsidRPr="00B174D7">
        <w:rPr>
          <w:rFonts w:ascii="Times New Roman" w:eastAsia="Times New Roman" w:hAnsi="Times New Roman" w:cs="Times New Roman"/>
          <w:sz w:val="20"/>
          <w:szCs w:val="20"/>
        </w:rPr>
        <w:fldChar w:fldCharType="separate"/>
      </w:r>
      <w:r w:rsidRPr="00B174D7">
        <w:rPr>
          <w:rFonts w:ascii="Times New Roman" w:eastAsia="Times New Roman" w:hAnsi="Times New Roman" w:cs="Times New Roman"/>
          <w:color w:val="0000FF"/>
          <w:sz w:val="20"/>
          <w:szCs w:val="20"/>
          <w:u w:val="single"/>
          <w:vertAlign w:val="superscript"/>
        </w:rPr>
        <w:t>[7]</w:t>
      </w:r>
      <w:r w:rsidRPr="00B174D7">
        <w:rPr>
          <w:rFonts w:ascii="Times New Roman" w:eastAsia="Times New Roman" w:hAnsi="Times New Roman" w:cs="Times New Roman"/>
          <w:sz w:val="20"/>
          <w:szCs w:val="20"/>
        </w:rPr>
        <w:fldChar w:fldCharType="end"/>
      </w:r>
      <w:bookmarkEnd w:id="33"/>
      <w:r w:rsidRPr="00B174D7">
        <w:rPr>
          <w:rFonts w:ascii="Times New Roman" w:eastAsia="Times New Roman" w:hAnsi="Times New Roman" w:cs="Times New Roman"/>
          <w:sz w:val="20"/>
          <w:szCs w:val="20"/>
        </w:rPr>
        <w:t xml:space="preserve"> R. W. Hefner, ed., “Introduction” </w:t>
      </w:r>
      <w:r w:rsidRPr="00B174D7">
        <w:rPr>
          <w:rFonts w:ascii="Times New Roman" w:eastAsia="Times New Roman" w:hAnsi="Times New Roman" w:cs="Times New Roman"/>
          <w:i/>
          <w:iCs/>
          <w:sz w:val="20"/>
          <w:szCs w:val="20"/>
        </w:rPr>
        <w:t>Conversion to Christianity</w:t>
      </w:r>
      <w:r w:rsidRPr="00B174D7">
        <w:rPr>
          <w:rFonts w:ascii="Times New Roman" w:eastAsia="Times New Roman" w:hAnsi="Times New Roman" w:cs="Times New Roman"/>
          <w:sz w:val="20"/>
          <w:szCs w:val="20"/>
        </w:rPr>
        <w:t xml:space="preserve">, </w:t>
      </w:r>
      <w:r w:rsidRPr="00B174D7">
        <w:rPr>
          <w:rFonts w:ascii="Times New Roman" w:eastAsia="Times New Roman" w:hAnsi="Times New Roman" w:cs="Times New Roman"/>
          <w:i/>
          <w:iCs/>
          <w:sz w:val="20"/>
          <w:szCs w:val="20"/>
        </w:rPr>
        <w:t>op. cit.,</w:t>
      </w:r>
      <w:r w:rsidRPr="00B174D7">
        <w:rPr>
          <w:rFonts w:ascii="Times New Roman" w:eastAsia="Times New Roman" w:hAnsi="Times New Roman" w:cs="Times New Roman"/>
          <w:sz w:val="20"/>
          <w:szCs w:val="20"/>
        </w:rPr>
        <w:t xml:space="preserve"> p. 34.</w:t>
      </w:r>
    </w:p>
    <w:bookmarkStart w:id="34" w:name="_edn8"/>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0"/>
          <w:szCs w:val="20"/>
        </w:rPr>
      </w:pPr>
      <w:r w:rsidRPr="00B174D7">
        <w:rPr>
          <w:rFonts w:ascii="Times New Roman" w:eastAsia="Times New Roman" w:hAnsi="Times New Roman" w:cs="Times New Roman"/>
          <w:sz w:val="20"/>
          <w:szCs w:val="20"/>
        </w:rPr>
        <w:fldChar w:fldCharType="begin"/>
      </w:r>
      <w:r w:rsidRPr="00B174D7">
        <w:rPr>
          <w:rFonts w:ascii="Times New Roman" w:eastAsia="Times New Roman" w:hAnsi="Times New Roman" w:cs="Times New Roman"/>
          <w:sz w:val="20"/>
          <w:szCs w:val="20"/>
        </w:rPr>
        <w:instrText xml:space="preserve"> HYPERLINK "mhtml:file://C:\\Users\\Lih\\Desktop\\GM%20old%20issues\\October%202005\\all%20things%20to%20all%20people%20by%20stackhouse%2010.05%20contempo.mht!file:///C:\\Documents%20and%20Settings\\Lih-Chenh%20Chen\\Desktop\\GM%20old%20issues\\Jan%202008\\docs_html\\contemporary\\Stackhouse-GlobalEra.htm" \l "_ednref8" \o "" </w:instrText>
      </w:r>
      <w:r w:rsidRPr="00B174D7">
        <w:rPr>
          <w:rFonts w:ascii="Times New Roman" w:eastAsia="Times New Roman" w:hAnsi="Times New Roman" w:cs="Times New Roman"/>
          <w:sz w:val="20"/>
          <w:szCs w:val="20"/>
        </w:rPr>
        <w:fldChar w:fldCharType="separate"/>
      </w:r>
      <w:r w:rsidRPr="00B174D7">
        <w:rPr>
          <w:rFonts w:ascii="Times New Roman" w:eastAsia="Times New Roman" w:hAnsi="Times New Roman" w:cs="Times New Roman"/>
          <w:color w:val="0000FF"/>
          <w:sz w:val="20"/>
          <w:szCs w:val="20"/>
          <w:u w:val="single"/>
          <w:vertAlign w:val="superscript"/>
        </w:rPr>
        <w:t>[8]</w:t>
      </w:r>
      <w:r w:rsidRPr="00B174D7">
        <w:rPr>
          <w:rFonts w:ascii="Times New Roman" w:eastAsia="Times New Roman" w:hAnsi="Times New Roman" w:cs="Times New Roman"/>
          <w:sz w:val="20"/>
          <w:szCs w:val="20"/>
        </w:rPr>
        <w:fldChar w:fldCharType="end"/>
      </w:r>
      <w:bookmarkEnd w:id="34"/>
      <w:r w:rsidRPr="00B174D7">
        <w:rPr>
          <w:rFonts w:ascii="Times New Roman" w:eastAsia="Times New Roman" w:hAnsi="Times New Roman" w:cs="Times New Roman"/>
          <w:sz w:val="20"/>
          <w:szCs w:val="20"/>
        </w:rPr>
        <w:t xml:space="preserve"> John Witte, Jr. and </w:t>
      </w:r>
      <w:proofErr w:type="spellStart"/>
      <w:r w:rsidRPr="00B174D7">
        <w:rPr>
          <w:rFonts w:ascii="Times New Roman" w:eastAsia="Times New Roman" w:hAnsi="Times New Roman" w:cs="Times New Roman"/>
          <w:sz w:val="20"/>
          <w:szCs w:val="20"/>
        </w:rPr>
        <w:t>Abdullahi</w:t>
      </w:r>
      <w:proofErr w:type="spellEnd"/>
      <w:r w:rsidRPr="00B174D7">
        <w:rPr>
          <w:rFonts w:ascii="Times New Roman" w:eastAsia="Times New Roman" w:hAnsi="Times New Roman" w:cs="Times New Roman"/>
          <w:sz w:val="20"/>
          <w:szCs w:val="20"/>
        </w:rPr>
        <w:t xml:space="preserve"> Ahmed An-</w:t>
      </w:r>
      <w:proofErr w:type="spellStart"/>
      <w:r w:rsidRPr="00B174D7">
        <w:rPr>
          <w:rFonts w:ascii="Times New Roman" w:eastAsia="Times New Roman" w:hAnsi="Times New Roman" w:cs="Times New Roman"/>
          <w:sz w:val="20"/>
          <w:szCs w:val="20"/>
        </w:rPr>
        <w:t>Na’im</w:t>
      </w:r>
      <w:proofErr w:type="spellEnd"/>
      <w:r w:rsidRPr="00B174D7">
        <w:rPr>
          <w:rFonts w:ascii="Times New Roman" w:eastAsia="Times New Roman" w:hAnsi="Times New Roman" w:cs="Times New Roman"/>
          <w:sz w:val="20"/>
          <w:szCs w:val="20"/>
        </w:rPr>
        <w:t xml:space="preserve"> were the general editors of the research project “Soul Wars: The Problem and Promise of Proselytism in the New World Order,” from which came several volumes, including: An-</w:t>
      </w:r>
      <w:proofErr w:type="spellStart"/>
      <w:r w:rsidRPr="00B174D7">
        <w:rPr>
          <w:rFonts w:ascii="Times New Roman" w:eastAsia="Times New Roman" w:hAnsi="Times New Roman" w:cs="Times New Roman"/>
          <w:sz w:val="20"/>
          <w:szCs w:val="20"/>
        </w:rPr>
        <w:t>Na’im</w:t>
      </w:r>
      <w:proofErr w:type="spellEnd"/>
      <w:r w:rsidRPr="00B174D7">
        <w:rPr>
          <w:rFonts w:ascii="Times New Roman" w:eastAsia="Times New Roman" w:hAnsi="Times New Roman" w:cs="Times New Roman"/>
          <w:sz w:val="20"/>
          <w:szCs w:val="20"/>
        </w:rPr>
        <w:t xml:space="preserve">, ed., </w:t>
      </w:r>
      <w:r w:rsidRPr="00B174D7">
        <w:rPr>
          <w:rFonts w:ascii="Times New Roman" w:eastAsia="Times New Roman" w:hAnsi="Times New Roman" w:cs="Times New Roman"/>
          <w:i/>
          <w:iCs/>
          <w:sz w:val="20"/>
          <w:szCs w:val="20"/>
        </w:rPr>
        <w:t>Proselytism and Self-Determination in Africa</w:t>
      </w:r>
      <w:r w:rsidRPr="00B174D7">
        <w:rPr>
          <w:rFonts w:ascii="Times New Roman" w:eastAsia="Times New Roman" w:hAnsi="Times New Roman" w:cs="Times New Roman"/>
          <w:sz w:val="20"/>
          <w:szCs w:val="20"/>
        </w:rPr>
        <w:t xml:space="preserve"> (</w:t>
      </w:r>
      <w:proofErr w:type="spellStart"/>
      <w:r w:rsidRPr="00B174D7">
        <w:rPr>
          <w:rFonts w:ascii="Times New Roman" w:eastAsia="Times New Roman" w:hAnsi="Times New Roman" w:cs="Times New Roman"/>
          <w:sz w:val="20"/>
          <w:szCs w:val="20"/>
        </w:rPr>
        <w:t>Maryknoll</w:t>
      </w:r>
      <w:proofErr w:type="spellEnd"/>
      <w:r w:rsidRPr="00B174D7">
        <w:rPr>
          <w:rFonts w:ascii="Times New Roman" w:eastAsia="Times New Roman" w:hAnsi="Times New Roman" w:cs="Times New Roman"/>
          <w:sz w:val="20"/>
          <w:szCs w:val="20"/>
        </w:rPr>
        <w:t xml:space="preserve">, NY: </w:t>
      </w:r>
      <w:proofErr w:type="spellStart"/>
      <w:r w:rsidRPr="00B174D7">
        <w:rPr>
          <w:rFonts w:ascii="Times New Roman" w:eastAsia="Times New Roman" w:hAnsi="Times New Roman" w:cs="Times New Roman"/>
          <w:sz w:val="20"/>
          <w:szCs w:val="20"/>
        </w:rPr>
        <w:t>Orbis</w:t>
      </w:r>
      <w:proofErr w:type="spellEnd"/>
      <w:r w:rsidRPr="00B174D7">
        <w:rPr>
          <w:rFonts w:ascii="Times New Roman" w:eastAsia="Times New Roman" w:hAnsi="Times New Roman" w:cs="Times New Roman"/>
          <w:sz w:val="20"/>
          <w:szCs w:val="20"/>
        </w:rPr>
        <w:t xml:space="preserve"> Books, 1997); Paul Sigmund, </w:t>
      </w:r>
      <w:r w:rsidRPr="00B174D7">
        <w:rPr>
          <w:rFonts w:ascii="Times New Roman" w:eastAsia="Times New Roman" w:hAnsi="Times New Roman" w:cs="Times New Roman"/>
          <w:i/>
          <w:iCs/>
          <w:sz w:val="20"/>
          <w:szCs w:val="20"/>
        </w:rPr>
        <w:t>Religious Freedom and Evangelization in Latin America</w:t>
      </w:r>
      <w:r w:rsidRPr="00B174D7">
        <w:rPr>
          <w:rFonts w:ascii="Times New Roman" w:eastAsia="Times New Roman" w:hAnsi="Times New Roman" w:cs="Times New Roman"/>
          <w:sz w:val="20"/>
          <w:szCs w:val="20"/>
        </w:rPr>
        <w:t xml:space="preserve"> (</w:t>
      </w:r>
      <w:proofErr w:type="spellStart"/>
      <w:r w:rsidRPr="00B174D7">
        <w:rPr>
          <w:rFonts w:ascii="Times New Roman" w:eastAsia="Times New Roman" w:hAnsi="Times New Roman" w:cs="Times New Roman"/>
          <w:sz w:val="20"/>
          <w:szCs w:val="20"/>
        </w:rPr>
        <w:t>Maryknoll</w:t>
      </w:r>
      <w:proofErr w:type="spellEnd"/>
      <w:r w:rsidRPr="00B174D7">
        <w:rPr>
          <w:rFonts w:ascii="Times New Roman" w:eastAsia="Times New Roman" w:hAnsi="Times New Roman" w:cs="Times New Roman"/>
          <w:sz w:val="20"/>
          <w:szCs w:val="20"/>
        </w:rPr>
        <w:t xml:space="preserve">, NY: </w:t>
      </w:r>
      <w:proofErr w:type="spellStart"/>
      <w:r w:rsidRPr="00B174D7">
        <w:rPr>
          <w:rFonts w:ascii="Times New Roman" w:eastAsia="Times New Roman" w:hAnsi="Times New Roman" w:cs="Times New Roman"/>
          <w:sz w:val="20"/>
          <w:szCs w:val="20"/>
        </w:rPr>
        <w:t>Orbis</w:t>
      </w:r>
      <w:proofErr w:type="spellEnd"/>
      <w:r w:rsidRPr="00B174D7">
        <w:rPr>
          <w:rFonts w:ascii="Times New Roman" w:eastAsia="Times New Roman" w:hAnsi="Times New Roman" w:cs="Times New Roman"/>
          <w:sz w:val="20"/>
          <w:szCs w:val="20"/>
        </w:rPr>
        <w:t xml:space="preserve"> Books, 1998); and John Witte, JR., and M. </w:t>
      </w:r>
      <w:proofErr w:type="spellStart"/>
      <w:r w:rsidRPr="00B174D7">
        <w:rPr>
          <w:rFonts w:ascii="Times New Roman" w:eastAsia="Times New Roman" w:hAnsi="Times New Roman" w:cs="Times New Roman"/>
          <w:sz w:val="20"/>
          <w:szCs w:val="20"/>
        </w:rPr>
        <w:t>Bourdeaux</w:t>
      </w:r>
      <w:proofErr w:type="spellEnd"/>
      <w:r w:rsidRPr="00B174D7">
        <w:rPr>
          <w:rFonts w:ascii="Times New Roman" w:eastAsia="Times New Roman" w:hAnsi="Times New Roman" w:cs="Times New Roman"/>
          <w:sz w:val="20"/>
          <w:szCs w:val="20"/>
        </w:rPr>
        <w:t xml:space="preserve">, eds., </w:t>
      </w:r>
      <w:r w:rsidRPr="00B174D7">
        <w:rPr>
          <w:rFonts w:ascii="Times New Roman" w:eastAsia="Times New Roman" w:hAnsi="Times New Roman" w:cs="Times New Roman"/>
          <w:i/>
          <w:iCs/>
          <w:sz w:val="20"/>
          <w:szCs w:val="20"/>
        </w:rPr>
        <w:t>Proselytism and Orthodoxy in Russia: The New War for Souls</w:t>
      </w:r>
      <w:r w:rsidRPr="00B174D7">
        <w:rPr>
          <w:rFonts w:ascii="Times New Roman" w:eastAsia="Times New Roman" w:hAnsi="Times New Roman" w:cs="Times New Roman"/>
          <w:sz w:val="20"/>
          <w:szCs w:val="20"/>
        </w:rPr>
        <w:t xml:space="preserve"> (</w:t>
      </w:r>
      <w:proofErr w:type="spellStart"/>
      <w:r w:rsidRPr="00B174D7">
        <w:rPr>
          <w:rFonts w:ascii="Times New Roman" w:eastAsia="Times New Roman" w:hAnsi="Times New Roman" w:cs="Times New Roman"/>
          <w:sz w:val="20"/>
          <w:szCs w:val="20"/>
        </w:rPr>
        <w:t>Maryknoll</w:t>
      </w:r>
      <w:proofErr w:type="spellEnd"/>
      <w:r w:rsidRPr="00B174D7">
        <w:rPr>
          <w:rFonts w:ascii="Times New Roman" w:eastAsia="Times New Roman" w:hAnsi="Times New Roman" w:cs="Times New Roman"/>
          <w:sz w:val="20"/>
          <w:szCs w:val="20"/>
        </w:rPr>
        <w:t xml:space="preserve">, NY: </w:t>
      </w:r>
      <w:proofErr w:type="spellStart"/>
      <w:r w:rsidRPr="00B174D7">
        <w:rPr>
          <w:rFonts w:ascii="Times New Roman" w:eastAsia="Times New Roman" w:hAnsi="Times New Roman" w:cs="Times New Roman"/>
          <w:sz w:val="20"/>
          <w:szCs w:val="20"/>
        </w:rPr>
        <w:t>Orbis</w:t>
      </w:r>
      <w:proofErr w:type="spellEnd"/>
      <w:r w:rsidRPr="00B174D7">
        <w:rPr>
          <w:rFonts w:ascii="Times New Roman" w:eastAsia="Times New Roman" w:hAnsi="Times New Roman" w:cs="Times New Roman"/>
          <w:sz w:val="20"/>
          <w:szCs w:val="20"/>
        </w:rPr>
        <w:t xml:space="preserve"> Books, 1998; and Witte, et al, </w:t>
      </w:r>
      <w:r w:rsidRPr="00B174D7">
        <w:rPr>
          <w:rFonts w:ascii="Times New Roman" w:eastAsia="Times New Roman" w:hAnsi="Times New Roman" w:cs="Times New Roman"/>
          <w:i/>
          <w:iCs/>
          <w:sz w:val="20"/>
          <w:szCs w:val="20"/>
        </w:rPr>
        <w:t>Sharing the Book</w:t>
      </w:r>
      <w:r w:rsidRPr="00B174D7">
        <w:rPr>
          <w:rFonts w:ascii="Times New Roman" w:eastAsia="Times New Roman" w:hAnsi="Times New Roman" w:cs="Times New Roman"/>
          <w:sz w:val="20"/>
          <w:szCs w:val="20"/>
        </w:rPr>
        <w:t xml:space="preserve">, </w:t>
      </w:r>
      <w:r w:rsidRPr="00B174D7">
        <w:rPr>
          <w:rFonts w:ascii="Times New Roman" w:eastAsia="Times New Roman" w:hAnsi="Times New Roman" w:cs="Times New Roman"/>
          <w:i/>
          <w:iCs/>
          <w:sz w:val="20"/>
          <w:szCs w:val="20"/>
        </w:rPr>
        <w:t>loc. cit.</w:t>
      </w:r>
    </w:p>
    <w:bookmarkStart w:id="35" w:name="_edn9"/>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0"/>
          <w:szCs w:val="20"/>
        </w:rPr>
      </w:pPr>
      <w:r w:rsidRPr="00B174D7">
        <w:rPr>
          <w:rFonts w:ascii="Times New Roman" w:eastAsia="Times New Roman" w:hAnsi="Times New Roman" w:cs="Times New Roman"/>
          <w:sz w:val="20"/>
          <w:szCs w:val="20"/>
        </w:rPr>
        <w:fldChar w:fldCharType="begin"/>
      </w:r>
      <w:r w:rsidRPr="00B174D7">
        <w:rPr>
          <w:rFonts w:ascii="Times New Roman" w:eastAsia="Times New Roman" w:hAnsi="Times New Roman" w:cs="Times New Roman"/>
          <w:sz w:val="20"/>
          <w:szCs w:val="20"/>
        </w:rPr>
        <w:instrText xml:space="preserve"> HYPERLINK "mhtml:file://C:\\Users\\Lih\\Desktop\\GM%20old%20issues\\October%202005\\all%20things%20to%20all%20people%20by%20stackhouse%2010.05%20contempo.mht!file:///C:\\Documents%20and%20Settings\\Lih-Chenh%20Chen\\Desktop\\GM%20old%20issues\\Jan%202008\\docs_html\\contemporary\\Stackhouse-GlobalEra.htm" \l "_ednref9" \o "" </w:instrText>
      </w:r>
      <w:r w:rsidRPr="00B174D7">
        <w:rPr>
          <w:rFonts w:ascii="Times New Roman" w:eastAsia="Times New Roman" w:hAnsi="Times New Roman" w:cs="Times New Roman"/>
          <w:sz w:val="20"/>
          <w:szCs w:val="20"/>
        </w:rPr>
        <w:fldChar w:fldCharType="separate"/>
      </w:r>
      <w:r w:rsidRPr="00B174D7">
        <w:rPr>
          <w:rFonts w:ascii="Times New Roman" w:eastAsia="Times New Roman" w:hAnsi="Times New Roman" w:cs="Times New Roman"/>
          <w:color w:val="0000FF"/>
          <w:sz w:val="20"/>
          <w:szCs w:val="20"/>
          <w:u w:val="single"/>
          <w:vertAlign w:val="superscript"/>
        </w:rPr>
        <w:t>[9]</w:t>
      </w:r>
      <w:r w:rsidRPr="00B174D7">
        <w:rPr>
          <w:rFonts w:ascii="Times New Roman" w:eastAsia="Times New Roman" w:hAnsi="Times New Roman" w:cs="Times New Roman"/>
          <w:sz w:val="20"/>
          <w:szCs w:val="20"/>
        </w:rPr>
        <w:fldChar w:fldCharType="end"/>
      </w:r>
      <w:bookmarkEnd w:id="35"/>
      <w:r w:rsidRPr="00B174D7">
        <w:rPr>
          <w:rFonts w:ascii="Times New Roman" w:eastAsia="Times New Roman" w:hAnsi="Times New Roman" w:cs="Times New Roman"/>
          <w:sz w:val="20"/>
          <w:szCs w:val="20"/>
        </w:rPr>
        <w:t xml:space="preserve"> It is, in my view, one of the great current failures of Western understandings of the Middle East that modern political leaders could see what they held to be authoritarianism, patriarchy, </w:t>
      </w:r>
      <w:proofErr w:type="spellStart"/>
      <w:r w:rsidRPr="00B174D7">
        <w:rPr>
          <w:rFonts w:ascii="Times New Roman" w:eastAsia="Times New Roman" w:hAnsi="Times New Roman" w:cs="Times New Roman"/>
          <w:sz w:val="20"/>
          <w:szCs w:val="20"/>
        </w:rPr>
        <w:t>militance</w:t>
      </w:r>
      <w:proofErr w:type="spellEnd"/>
      <w:r w:rsidRPr="00B174D7">
        <w:rPr>
          <w:rFonts w:ascii="Times New Roman" w:eastAsia="Times New Roman" w:hAnsi="Times New Roman" w:cs="Times New Roman"/>
          <w:sz w:val="20"/>
          <w:szCs w:val="20"/>
        </w:rPr>
        <w:t xml:space="preserve"> and resistance to “modern” cultural and economic practices in Arabic cultures, but did not see how deeply Islamic convictions were the bases for these patterns.  Thus, it was believed that if the people were liberated from tyranny by a “regime change”, they would “naturally” want “democracy” in the Western mode, for it was held to be a “natural” inclination of human nature, not an alternative theologically-driven vision that only partially overlaps with possibilities within Islam. Similarly, Western academics, no few Christians, and many Indians trained in the western secular disciplines (or caught up in socialist and communist ideologies of mass political movements) fundamentally misunderstood the religious texture of South Asian societies and were utterly unprepared for the power of resurgent Buddhism (in Sri Lanka or Burma) and </w:t>
      </w:r>
      <w:proofErr w:type="spellStart"/>
      <w:r w:rsidRPr="00B174D7">
        <w:rPr>
          <w:rFonts w:ascii="Times New Roman" w:eastAsia="Times New Roman" w:hAnsi="Times New Roman" w:cs="Times New Roman"/>
          <w:sz w:val="20"/>
          <w:szCs w:val="20"/>
        </w:rPr>
        <w:t>Hindutva</w:t>
      </w:r>
      <w:proofErr w:type="spellEnd"/>
      <w:r w:rsidRPr="00B174D7">
        <w:rPr>
          <w:rFonts w:ascii="Times New Roman" w:eastAsia="Times New Roman" w:hAnsi="Times New Roman" w:cs="Times New Roman"/>
          <w:sz w:val="20"/>
          <w:szCs w:val="20"/>
        </w:rPr>
        <w:t xml:space="preserve"> (in India), as if these were essentially motivated by economic and political interests.</w:t>
      </w:r>
    </w:p>
    <w:bookmarkStart w:id="36" w:name="_edn10"/>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0"/>
          <w:szCs w:val="20"/>
        </w:rPr>
      </w:pPr>
      <w:r w:rsidRPr="00B174D7">
        <w:rPr>
          <w:rFonts w:ascii="Times New Roman" w:eastAsia="Times New Roman" w:hAnsi="Times New Roman" w:cs="Times New Roman"/>
          <w:sz w:val="20"/>
          <w:szCs w:val="20"/>
        </w:rPr>
        <w:fldChar w:fldCharType="begin"/>
      </w:r>
      <w:r w:rsidRPr="00B174D7">
        <w:rPr>
          <w:rFonts w:ascii="Times New Roman" w:eastAsia="Times New Roman" w:hAnsi="Times New Roman" w:cs="Times New Roman"/>
          <w:sz w:val="20"/>
          <w:szCs w:val="20"/>
        </w:rPr>
        <w:instrText xml:space="preserve"> HYPERLINK "mhtml:file://C:\\Users\\Lih\\Desktop\\GM%20old%20issues\\October%202005\\all%20things%20to%20all%20people%20by%20stackhouse%2010.05%20contempo.mht!file:///C:\\Documents%20and%20Settings\\Lih-Chenh%20Chen\\Desktop\\GM%20old%20issues\\Jan%202008\\docs_html\\contemporary\\Stackhouse-GlobalEra.htm" \l "_ednref10" \o "" </w:instrText>
      </w:r>
      <w:r w:rsidRPr="00B174D7">
        <w:rPr>
          <w:rFonts w:ascii="Times New Roman" w:eastAsia="Times New Roman" w:hAnsi="Times New Roman" w:cs="Times New Roman"/>
          <w:sz w:val="20"/>
          <w:szCs w:val="20"/>
        </w:rPr>
        <w:fldChar w:fldCharType="separate"/>
      </w:r>
      <w:r w:rsidRPr="00B174D7">
        <w:rPr>
          <w:rFonts w:ascii="Times New Roman" w:eastAsia="Times New Roman" w:hAnsi="Times New Roman" w:cs="Times New Roman"/>
          <w:color w:val="0000FF"/>
          <w:sz w:val="20"/>
          <w:szCs w:val="20"/>
          <w:u w:val="single"/>
          <w:vertAlign w:val="superscript"/>
        </w:rPr>
        <w:t>[10]</w:t>
      </w:r>
      <w:r w:rsidRPr="00B174D7">
        <w:rPr>
          <w:rFonts w:ascii="Times New Roman" w:eastAsia="Times New Roman" w:hAnsi="Times New Roman" w:cs="Times New Roman"/>
          <w:sz w:val="20"/>
          <w:szCs w:val="20"/>
        </w:rPr>
        <w:fldChar w:fldCharType="end"/>
      </w:r>
      <w:bookmarkEnd w:id="36"/>
      <w:r w:rsidRPr="00B174D7">
        <w:rPr>
          <w:rFonts w:ascii="Times New Roman" w:eastAsia="Times New Roman" w:hAnsi="Times New Roman" w:cs="Times New Roman"/>
          <w:sz w:val="20"/>
          <w:szCs w:val="20"/>
        </w:rPr>
        <w:t xml:space="preserve"> I have suggested this more fully in both </w:t>
      </w:r>
      <w:r w:rsidRPr="00B174D7">
        <w:rPr>
          <w:rFonts w:ascii="Times New Roman" w:eastAsia="Times New Roman" w:hAnsi="Times New Roman" w:cs="Times New Roman"/>
          <w:i/>
          <w:iCs/>
          <w:sz w:val="20"/>
          <w:szCs w:val="20"/>
        </w:rPr>
        <w:t>Christ and the Dominions of Civilization; God and Globalization</w:t>
      </w:r>
      <w:r w:rsidRPr="00B174D7">
        <w:rPr>
          <w:rFonts w:ascii="Times New Roman" w:eastAsia="Times New Roman" w:hAnsi="Times New Roman" w:cs="Times New Roman"/>
          <w:sz w:val="20"/>
          <w:szCs w:val="20"/>
        </w:rPr>
        <w:t xml:space="preserve">, vol. 3 (Harrisburg, PA: Trinity Press International, 2002), written with Diane </w:t>
      </w:r>
      <w:proofErr w:type="spellStart"/>
      <w:r w:rsidRPr="00B174D7">
        <w:rPr>
          <w:rFonts w:ascii="Times New Roman" w:eastAsia="Times New Roman" w:hAnsi="Times New Roman" w:cs="Times New Roman"/>
          <w:sz w:val="20"/>
          <w:szCs w:val="20"/>
        </w:rPr>
        <w:t>Obenchain</w:t>
      </w:r>
      <w:proofErr w:type="spellEnd"/>
      <w:r w:rsidRPr="00B174D7">
        <w:rPr>
          <w:rFonts w:ascii="Times New Roman" w:eastAsia="Times New Roman" w:hAnsi="Times New Roman" w:cs="Times New Roman"/>
          <w:sz w:val="20"/>
          <w:szCs w:val="20"/>
        </w:rPr>
        <w:t>.</w:t>
      </w:r>
    </w:p>
    <w:bookmarkStart w:id="37" w:name="_edn11"/>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0"/>
          <w:szCs w:val="20"/>
        </w:rPr>
      </w:pPr>
      <w:r w:rsidRPr="00B174D7">
        <w:rPr>
          <w:rFonts w:ascii="Times New Roman" w:eastAsia="Times New Roman" w:hAnsi="Times New Roman" w:cs="Times New Roman"/>
          <w:sz w:val="20"/>
          <w:szCs w:val="20"/>
        </w:rPr>
        <w:fldChar w:fldCharType="begin"/>
      </w:r>
      <w:r w:rsidRPr="00B174D7">
        <w:rPr>
          <w:rFonts w:ascii="Times New Roman" w:eastAsia="Times New Roman" w:hAnsi="Times New Roman" w:cs="Times New Roman"/>
          <w:sz w:val="20"/>
          <w:szCs w:val="20"/>
        </w:rPr>
        <w:instrText xml:space="preserve"> HYPERLINK "mhtml:file://C:\\Users\\Lih\\Desktop\\GM%20old%20issues\\October%202005\\all%20things%20to%20all%20people%20by%20stackhouse%2010.05%20contempo.mht!file:///C:\\Documents%20and%20Settings\\Lih-Chenh%20Chen\\Desktop\\GM%20old%20issues\\Jan%202008\\docs_html\\contemporary\\Stackhouse-GlobalEra.htm" \l "_ednref11" \o "" </w:instrText>
      </w:r>
      <w:r w:rsidRPr="00B174D7">
        <w:rPr>
          <w:rFonts w:ascii="Times New Roman" w:eastAsia="Times New Roman" w:hAnsi="Times New Roman" w:cs="Times New Roman"/>
          <w:sz w:val="20"/>
          <w:szCs w:val="20"/>
        </w:rPr>
        <w:fldChar w:fldCharType="separate"/>
      </w:r>
      <w:r w:rsidRPr="00B174D7">
        <w:rPr>
          <w:rFonts w:ascii="Times New Roman" w:eastAsia="Times New Roman" w:hAnsi="Times New Roman" w:cs="Times New Roman"/>
          <w:color w:val="0000FF"/>
          <w:sz w:val="20"/>
          <w:szCs w:val="20"/>
          <w:u w:val="single"/>
          <w:vertAlign w:val="superscript"/>
        </w:rPr>
        <w:t>[11]</w:t>
      </w:r>
      <w:r w:rsidRPr="00B174D7">
        <w:rPr>
          <w:rFonts w:ascii="Times New Roman" w:eastAsia="Times New Roman" w:hAnsi="Times New Roman" w:cs="Times New Roman"/>
          <w:sz w:val="20"/>
          <w:szCs w:val="20"/>
        </w:rPr>
        <w:fldChar w:fldCharType="end"/>
      </w:r>
      <w:bookmarkEnd w:id="37"/>
      <w:r w:rsidRPr="00B174D7">
        <w:rPr>
          <w:rFonts w:ascii="Times New Roman" w:eastAsia="Times New Roman" w:hAnsi="Times New Roman" w:cs="Times New Roman"/>
          <w:sz w:val="20"/>
          <w:szCs w:val="20"/>
        </w:rPr>
        <w:t xml:space="preserve"> See Philip Jenkins, </w:t>
      </w:r>
      <w:proofErr w:type="gramStart"/>
      <w:r w:rsidRPr="00B174D7">
        <w:rPr>
          <w:rFonts w:ascii="Times New Roman" w:eastAsia="Times New Roman" w:hAnsi="Times New Roman" w:cs="Times New Roman"/>
          <w:i/>
          <w:iCs/>
          <w:sz w:val="20"/>
          <w:szCs w:val="20"/>
        </w:rPr>
        <w:t>The</w:t>
      </w:r>
      <w:proofErr w:type="gramEnd"/>
      <w:r w:rsidRPr="00B174D7">
        <w:rPr>
          <w:rFonts w:ascii="Times New Roman" w:eastAsia="Times New Roman" w:hAnsi="Times New Roman" w:cs="Times New Roman"/>
          <w:i/>
          <w:iCs/>
          <w:sz w:val="20"/>
          <w:szCs w:val="20"/>
        </w:rPr>
        <w:t xml:space="preserve"> Next Christendom: The Coming of Global Christianity</w:t>
      </w:r>
      <w:r w:rsidRPr="00B174D7">
        <w:rPr>
          <w:rFonts w:ascii="Times New Roman" w:eastAsia="Times New Roman" w:hAnsi="Times New Roman" w:cs="Times New Roman"/>
          <w:sz w:val="20"/>
          <w:szCs w:val="20"/>
        </w:rPr>
        <w:t xml:space="preserve"> (New York: Oxford U. Press, 2002).</w:t>
      </w:r>
    </w:p>
    <w:bookmarkStart w:id="38" w:name="_edn12"/>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0"/>
          <w:szCs w:val="20"/>
        </w:rPr>
      </w:pPr>
      <w:r w:rsidRPr="00B174D7">
        <w:rPr>
          <w:rFonts w:ascii="Times New Roman" w:eastAsia="Times New Roman" w:hAnsi="Times New Roman" w:cs="Times New Roman"/>
          <w:sz w:val="20"/>
          <w:szCs w:val="20"/>
        </w:rPr>
        <w:fldChar w:fldCharType="begin"/>
      </w:r>
      <w:r w:rsidRPr="00B174D7">
        <w:rPr>
          <w:rFonts w:ascii="Times New Roman" w:eastAsia="Times New Roman" w:hAnsi="Times New Roman" w:cs="Times New Roman"/>
          <w:sz w:val="20"/>
          <w:szCs w:val="20"/>
        </w:rPr>
        <w:instrText xml:space="preserve"> HYPERLINK "mhtml:file://C:\\Users\\Lih\\Desktop\\GM%20old%20issues\\October%202005\\all%20things%20to%20all%20people%20by%20stackhouse%2010.05%20contempo.mht!file:///C:\\Documents%20and%20Settings\\Lih-Chenh%20Chen\\Desktop\\GM%20old%20issues\\Jan%202008\\docs_html\\contemporary\\Stackhouse-GlobalEra.htm" \l "_ednref12" \o "" </w:instrText>
      </w:r>
      <w:r w:rsidRPr="00B174D7">
        <w:rPr>
          <w:rFonts w:ascii="Times New Roman" w:eastAsia="Times New Roman" w:hAnsi="Times New Roman" w:cs="Times New Roman"/>
          <w:sz w:val="20"/>
          <w:szCs w:val="20"/>
        </w:rPr>
        <w:fldChar w:fldCharType="separate"/>
      </w:r>
      <w:r w:rsidRPr="00B174D7">
        <w:rPr>
          <w:rFonts w:ascii="Times New Roman" w:eastAsia="Times New Roman" w:hAnsi="Times New Roman" w:cs="Times New Roman"/>
          <w:color w:val="0000FF"/>
          <w:sz w:val="20"/>
          <w:szCs w:val="20"/>
          <w:u w:val="single"/>
          <w:vertAlign w:val="superscript"/>
        </w:rPr>
        <w:t>[12]</w:t>
      </w:r>
      <w:r w:rsidRPr="00B174D7">
        <w:rPr>
          <w:rFonts w:ascii="Times New Roman" w:eastAsia="Times New Roman" w:hAnsi="Times New Roman" w:cs="Times New Roman"/>
          <w:sz w:val="20"/>
          <w:szCs w:val="20"/>
        </w:rPr>
        <w:fldChar w:fldCharType="end"/>
      </w:r>
      <w:bookmarkEnd w:id="38"/>
      <w:r w:rsidRPr="00B174D7">
        <w:rPr>
          <w:rFonts w:ascii="Times New Roman" w:eastAsia="Times New Roman" w:hAnsi="Times New Roman" w:cs="Times New Roman"/>
          <w:sz w:val="20"/>
          <w:szCs w:val="20"/>
        </w:rPr>
        <w:t xml:space="preserve"> See David Aikman, </w:t>
      </w:r>
      <w:r w:rsidRPr="00B174D7">
        <w:rPr>
          <w:rFonts w:ascii="Times New Roman" w:eastAsia="Times New Roman" w:hAnsi="Times New Roman" w:cs="Times New Roman"/>
          <w:i/>
          <w:iCs/>
          <w:sz w:val="20"/>
          <w:szCs w:val="20"/>
        </w:rPr>
        <w:t>Jesus in Beijing: How Christianity is Transforming China and Changing the Balance of Power in the World</w:t>
      </w:r>
      <w:r w:rsidRPr="00B174D7">
        <w:rPr>
          <w:rFonts w:ascii="Times New Roman" w:eastAsia="Times New Roman" w:hAnsi="Times New Roman" w:cs="Times New Roman"/>
          <w:sz w:val="20"/>
          <w:szCs w:val="20"/>
        </w:rPr>
        <w:t xml:space="preserve"> (New York: </w:t>
      </w:r>
      <w:proofErr w:type="spellStart"/>
      <w:r w:rsidRPr="00B174D7">
        <w:rPr>
          <w:rFonts w:ascii="Times New Roman" w:eastAsia="Times New Roman" w:hAnsi="Times New Roman" w:cs="Times New Roman"/>
          <w:sz w:val="20"/>
          <w:szCs w:val="20"/>
        </w:rPr>
        <w:t>Regnery</w:t>
      </w:r>
      <w:proofErr w:type="spellEnd"/>
      <w:r w:rsidRPr="00B174D7">
        <w:rPr>
          <w:rFonts w:ascii="Times New Roman" w:eastAsia="Times New Roman" w:hAnsi="Times New Roman" w:cs="Times New Roman"/>
          <w:sz w:val="20"/>
          <w:szCs w:val="20"/>
        </w:rPr>
        <w:t xml:space="preserve"> Press, 2003). This book, I understand, has had an ambiguous reception in China.</w:t>
      </w:r>
    </w:p>
    <w:bookmarkStart w:id="39" w:name="_edn13"/>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0"/>
          <w:szCs w:val="20"/>
        </w:rPr>
      </w:pPr>
      <w:r w:rsidRPr="00B174D7">
        <w:rPr>
          <w:rFonts w:ascii="Times New Roman" w:eastAsia="Times New Roman" w:hAnsi="Times New Roman" w:cs="Times New Roman"/>
          <w:sz w:val="20"/>
          <w:szCs w:val="20"/>
        </w:rPr>
        <w:fldChar w:fldCharType="begin"/>
      </w:r>
      <w:r w:rsidRPr="00B174D7">
        <w:rPr>
          <w:rFonts w:ascii="Times New Roman" w:eastAsia="Times New Roman" w:hAnsi="Times New Roman" w:cs="Times New Roman"/>
          <w:sz w:val="20"/>
          <w:szCs w:val="20"/>
        </w:rPr>
        <w:instrText xml:space="preserve"> HYPERLINK "mhtml:file://C:\\Users\\Lih\\Desktop\\GM%20old%20issues\\October%202005\\all%20things%20to%20all%20people%20by%20stackhouse%2010.05%20contempo.mht!file:///C:\\Documents%20and%20Settings\\Lih-Chenh%20Chen\\Desktop\\GM%20old%20issues\\Jan%202008\\docs_html\\contemporary\\Stackhouse-GlobalEra.htm" \l "_ednref13" \o "" </w:instrText>
      </w:r>
      <w:r w:rsidRPr="00B174D7">
        <w:rPr>
          <w:rFonts w:ascii="Times New Roman" w:eastAsia="Times New Roman" w:hAnsi="Times New Roman" w:cs="Times New Roman"/>
          <w:sz w:val="20"/>
          <w:szCs w:val="20"/>
        </w:rPr>
        <w:fldChar w:fldCharType="separate"/>
      </w:r>
      <w:r w:rsidRPr="00B174D7">
        <w:rPr>
          <w:rFonts w:ascii="Times New Roman" w:eastAsia="Times New Roman" w:hAnsi="Times New Roman" w:cs="Times New Roman"/>
          <w:color w:val="0000FF"/>
          <w:sz w:val="20"/>
          <w:szCs w:val="20"/>
          <w:u w:val="single"/>
          <w:vertAlign w:val="superscript"/>
        </w:rPr>
        <w:t>[13]</w:t>
      </w:r>
      <w:r w:rsidRPr="00B174D7">
        <w:rPr>
          <w:rFonts w:ascii="Times New Roman" w:eastAsia="Times New Roman" w:hAnsi="Times New Roman" w:cs="Times New Roman"/>
          <w:sz w:val="20"/>
          <w:szCs w:val="20"/>
        </w:rPr>
        <w:fldChar w:fldCharType="end"/>
      </w:r>
      <w:bookmarkEnd w:id="39"/>
      <w:r w:rsidRPr="00B174D7">
        <w:rPr>
          <w:rFonts w:ascii="Times New Roman" w:eastAsia="Times New Roman" w:hAnsi="Times New Roman" w:cs="Times New Roman"/>
          <w:sz w:val="20"/>
          <w:szCs w:val="20"/>
        </w:rPr>
        <w:t xml:space="preserve"> This has been seriously attempted, as S. Kim documents, “The Debate on Conversion...</w:t>
      </w:r>
      <w:proofErr w:type="gramStart"/>
      <w:r w:rsidRPr="00B174D7">
        <w:rPr>
          <w:rFonts w:ascii="Times New Roman" w:eastAsia="Times New Roman" w:hAnsi="Times New Roman" w:cs="Times New Roman"/>
          <w:sz w:val="20"/>
          <w:szCs w:val="20"/>
        </w:rPr>
        <w:t>,:</w:t>
      </w:r>
      <w:proofErr w:type="gramEnd"/>
      <w:r w:rsidRPr="00B174D7">
        <w:rPr>
          <w:rFonts w:ascii="Times New Roman" w:eastAsia="Times New Roman" w:hAnsi="Times New Roman" w:cs="Times New Roman"/>
          <w:sz w:val="20"/>
          <w:szCs w:val="20"/>
        </w:rPr>
        <w:t xml:space="preserve"> </w:t>
      </w:r>
      <w:r w:rsidRPr="00B174D7">
        <w:rPr>
          <w:rFonts w:ascii="Times New Roman" w:eastAsia="Times New Roman" w:hAnsi="Times New Roman" w:cs="Times New Roman"/>
          <w:i/>
          <w:iCs/>
          <w:sz w:val="20"/>
          <w:szCs w:val="20"/>
        </w:rPr>
        <w:t xml:space="preserve">loc. cit., </w:t>
      </w:r>
      <w:r w:rsidRPr="00B174D7">
        <w:rPr>
          <w:rFonts w:ascii="Times New Roman" w:eastAsia="Times New Roman" w:hAnsi="Times New Roman" w:cs="Times New Roman"/>
          <w:sz w:val="20"/>
          <w:szCs w:val="20"/>
        </w:rPr>
        <w:t>Ch. 8.</w:t>
      </w:r>
    </w:p>
    <w:bookmarkStart w:id="40" w:name="_edn14"/>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0"/>
          <w:szCs w:val="20"/>
        </w:rPr>
      </w:pPr>
      <w:r w:rsidRPr="00B174D7">
        <w:rPr>
          <w:rFonts w:ascii="Times New Roman" w:eastAsia="Times New Roman" w:hAnsi="Times New Roman" w:cs="Times New Roman"/>
          <w:sz w:val="20"/>
          <w:szCs w:val="20"/>
        </w:rPr>
        <w:fldChar w:fldCharType="begin"/>
      </w:r>
      <w:r w:rsidRPr="00B174D7">
        <w:rPr>
          <w:rFonts w:ascii="Times New Roman" w:eastAsia="Times New Roman" w:hAnsi="Times New Roman" w:cs="Times New Roman"/>
          <w:sz w:val="20"/>
          <w:szCs w:val="20"/>
        </w:rPr>
        <w:instrText xml:space="preserve"> HYPERLINK "mhtml:file://C:\\Users\\Lih\\Desktop\\GM%20old%20issues\\October%202005\\all%20things%20to%20all%20people%20by%20stackhouse%2010.05%20contempo.mht!file:///C:\\Documents%20and%20Settings\\Lih-Chenh%20Chen\\Desktop\\GM%20old%20issues\\Jan%202008\\docs_html\\contemporary\\Stackhouse-GlobalEra.htm" \l "_ednref14" \o "" </w:instrText>
      </w:r>
      <w:r w:rsidRPr="00B174D7">
        <w:rPr>
          <w:rFonts w:ascii="Times New Roman" w:eastAsia="Times New Roman" w:hAnsi="Times New Roman" w:cs="Times New Roman"/>
          <w:sz w:val="20"/>
          <w:szCs w:val="20"/>
        </w:rPr>
        <w:fldChar w:fldCharType="separate"/>
      </w:r>
      <w:r w:rsidRPr="00B174D7">
        <w:rPr>
          <w:rFonts w:ascii="Times New Roman" w:eastAsia="Times New Roman" w:hAnsi="Times New Roman" w:cs="Times New Roman"/>
          <w:color w:val="0000FF"/>
          <w:sz w:val="20"/>
          <w:szCs w:val="20"/>
          <w:u w:val="single"/>
          <w:vertAlign w:val="superscript"/>
        </w:rPr>
        <w:t>[14]</w:t>
      </w:r>
      <w:r w:rsidRPr="00B174D7">
        <w:rPr>
          <w:rFonts w:ascii="Times New Roman" w:eastAsia="Times New Roman" w:hAnsi="Times New Roman" w:cs="Times New Roman"/>
          <w:sz w:val="20"/>
          <w:szCs w:val="20"/>
        </w:rPr>
        <w:fldChar w:fldCharType="end"/>
      </w:r>
      <w:bookmarkEnd w:id="40"/>
      <w:r w:rsidRPr="00B174D7">
        <w:rPr>
          <w:rFonts w:ascii="Times New Roman" w:eastAsia="Times New Roman" w:hAnsi="Times New Roman" w:cs="Times New Roman"/>
          <w:sz w:val="20"/>
          <w:szCs w:val="20"/>
        </w:rPr>
        <w:t xml:space="preserve"> See my </w:t>
      </w:r>
      <w:r w:rsidRPr="00B174D7">
        <w:rPr>
          <w:rFonts w:ascii="Times New Roman" w:eastAsia="Times New Roman" w:hAnsi="Times New Roman" w:cs="Times New Roman"/>
          <w:i/>
          <w:iCs/>
          <w:sz w:val="20"/>
          <w:szCs w:val="20"/>
        </w:rPr>
        <w:t>Creeds, Society and Human Rights</w:t>
      </w:r>
      <w:r w:rsidRPr="00B174D7">
        <w:rPr>
          <w:rFonts w:ascii="Times New Roman" w:eastAsia="Times New Roman" w:hAnsi="Times New Roman" w:cs="Times New Roman"/>
          <w:sz w:val="20"/>
          <w:szCs w:val="20"/>
        </w:rPr>
        <w:t xml:space="preserve"> (Grand Rapids: Wm. </w:t>
      </w:r>
      <w:proofErr w:type="spellStart"/>
      <w:r w:rsidRPr="00B174D7">
        <w:rPr>
          <w:rFonts w:ascii="Times New Roman" w:eastAsia="Times New Roman" w:hAnsi="Times New Roman" w:cs="Times New Roman"/>
          <w:sz w:val="20"/>
          <w:szCs w:val="20"/>
        </w:rPr>
        <w:t>Eerdmans</w:t>
      </w:r>
      <w:proofErr w:type="spellEnd"/>
      <w:r w:rsidRPr="00B174D7">
        <w:rPr>
          <w:rFonts w:ascii="Times New Roman" w:eastAsia="Times New Roman" w:hAnsi="Times New Roman" w:cs="Times New Roman"/>
          <w:sz w:val="20"/>
          <w:szCs w:val="20"/>
        </w:rPr>
        <w:t xml:space="preserve">, 1984); and “Deciding for God: The Right to Convert in Protestant Perspective,” in J. Witte, </w:t>
      </w:r>
      <w:r w:rsidRPr="00B174D7">
        <w:rPr>
          <w:rFonts w:ascii="Times New Roman" w:eastAsia="Times New Roman" w:hAnsi="Times New Roman" w:cs="Times New Roman"/>
          <w:i/>
          <w:iCs/>
          <w:sz w:val="20"/>
          <w:szCs w:val="20"/>
        </w:rPr>
        <w:t>op. cit.</w:t>
      </w:r>
      <w:r w:rsidRPr="00B174D7">
        <w:rPr>
          <w:rFonts w:ascii="Times New Roman" w:eastAsia="Times New Roman" w:hAnsi="Times New Roman" w:cs="Times New Roman"/>
          <w:sz w:val="20"/>
          <w:szCs w:val="20"/>
        </w:rPr>
        <w:t xml:space="preserve"> (1999), written with Deirdre </w:t>
      </w:r>
      <w:proofErr w:type="spellStart"/>
      <w:r w:rsidRPr="00B174D7">
        <w:rPr>
          <w:rFonts w:ascii="Times New Roman" w:eastAsia="Times New Roman" w:hAnsi="Times New Roman" w:cs="Times New Roman"/>
          <w:sz w:val="20"/>
          <w:szCs w:val="20"/>
        </w:rPr>
        <w:t>Hainsworth</w:t>
      </w:r>
      <w:proofErr w:type="spellEnd"/>
      <w:r w:rsidRPr="00B174D7">
        <w:rPr>
          <w:rFonts w:ascii="Times New Roman" w:eastAsia="Times New Roman" w:hAnsi="Times New Roman" w:cs="Times New Roman"/>
          <w:sz w:val="20"/>
          <w:szCs w:val="20"/>
        </w:rPr>
        <w:t>.</w:t>
      </w:r>
    </w:p>
    <w:bookmarkStart w:id="41" w:name="_edn15"/>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0"/>
          <w:szCs w:val="20"/>
        </w:rPr>
      </w:pPr>
      <w:r w:rsidRPr="00B174D7">
        <w:rPr>
          <w:rFonts w:ascii="Times New Roman" w:eastAsia="Times New Roman" w:hAnsi="Times New Roman" w:cs="Times New Roman"/>
          <w:sz w:val="20"/>
          <w:szCs w:val="20"/>
        </w:rPr>
        <w:fldChar w:fldCharType="begin"/>
      </w:r>
      <w:r w:rsidRPr="00B174D7">
        <w:rPr>
          <w:rFonts w:ascii="Times New Roman" w:eastAsia="Times New Roman" w:hAnsi="Times New Roman" w:cs="Times New Roman"/>
          <w:sz w:val="20"/>
          <w:szCs w:val="20"/>
        </w:rPr>
        <w:instrText xml:space="preserve"> HYPERLINK "mhtml:file://C:\\Users\\Lih\\Desktop\\GM%20old%20issues\\October%202005\\all%20things%20to%20all%20people%20by%20stackhouse%2010.05%20contempo.mht!file:///C:\\Documents%20and%20Settings\\Lih-Chenh%20Chen\\Desktop\\GM%20old%20issues\\Jan%202008\\docs_html\\contemporary\\Stackhouse-GlobalEra.htm" \l "_ednref15" \o "" </w:instrText>
      </w:r>
      <w:r w:rsidRPr="00B174D7">
        <w:rPr>
          <w:rFonts w:ascii="Times New Roman" w:eastAsia="Times New Roman" w:hAnsi="Times New Roman" w:cs="Times New Roman"/>
          <w:sz w:val="20"/>
          <w:szCs w:val="20"/>
        </w:rPr>
        <w:fldChar w:fldCharType="separate"/>
      </w:r>
      <w:r w:rsidRPr="00B174D7">
        <w:rPr>
          <w:rFonts w:ascii="Times New Roman" w:eastAsia="Times New Roman" w:hAnsi="Times New Roman" w:cs="Times New Roman"/>
          <w:color w:val="0000FF"/>
          <w:sz w:val="20"/>
          <w:szCs w:val="20"/>
          <w:u w:val="single"/>
          <w:vertAlign w:val="superscript"/>
        </w:rPr>
        <w:t>[15]</w:t>
      </w:r>
      <w:r w:rsidRPr="00B174D7">
        <w:rPr>
          <w:rFonts w:ascii="Times New Roman" w:eastAsia="Times New Roman" w:hAnsi="Times New Roman" w:cs="Times New Roman"/>
          <w:sz w:val="20"/>
          <w:szCs w:val="20"/>
        </w:rPr>
        <w:fldChar w:fldCharType="end"/>
      </w:r>
      <w:bookmarkEnd w:id="41"/>
      <w:r w:rsidRPr="00B174D7">
        <w:rPr>
          <w:rFonts w:ascii="Times New Roman" w:eastAsia="Times New Roman" w:hAnsi="Times New Roman" w:cs="Times New Roman"/>
          <w:sz w:val="20"/>
          <w:szCs w:val="20"/>
        </w:rPr>
        <w:t xml:space="preserve"> John </w:t>
      </w:r>
      <w:proofErr w:type="spellStart"/>
      <w:r w:rsidRPr="00B174D7">
        <w:rPr>
          <w:rFonts w:ascii="Times New Roman" w:eastAsia="Times New Roman" w:hAnsi="Times New Roman" w:cs="Times New Roman"/>
          <w:sz w:val="20"/>
          <w:szCs w:val="20"/>
        </w:rPr>
        <w:t>Mbiti</w:t>
      </w:r>
      <w:proofErr w:type="spellEnd"/>
      <w:r w:rsidRPr="00B174D7">
        <w:rPr>
          <w:rFonts w:ascii="Times New Roman" w:eastAsia="Times New Roman" w:hAnsi="Times New Roman" w:cs="Times New Roman"/>
          <w:sz w:val="20"/>
          <w:szCs w:val="20"/>
        </w:rPr>
        <w:t xml:space="preserve"> has argued as much for primal traditions with their loyalty to ethnic identity and the elders; </w:t>
      </w:r>
      <w:proofErr w:type="spellStart"/>
      <w:r w:rsidRPr="00B174D7">
        <w:rPr>
          <w:rFonts w:ascii="Times New Roman" w:eastAsia="Times New Roman" w:hAnsi="Times New Roman" w:cs="Times New Roman"/>
          <w:sz w:val="20"/>
          <w:szCs w:val="20"/>
        </w:rPr>
        <w:t>Sze-kar</w:t>
      </w:r>
      <w:proofErr w:type="spellEnd"/>
      <w:r w:rsidRPr="00B174D7">
        <w:rPr>
          <w:rFonts w:ascii="Times New Roman" w:eastAsia="Times New Roman" w:hAnsi="Times New Roman" w:cs="Times New Roman"/>
          <w:sz w:val="20"/>
          <w:szCs w:val="20"/>
        </w:rPr>
        <w:t xml:space="preserve"> Wan for traditional Chinese culture with its emphasis on “</w:t>
      </w:r>
      <w:proofErr w:type="spellStart"/>
      <w:r w:rsidRPr="00B174D7">
        <w:rPr>
          <w:rFonts w:ascii="Times New Roman" w:eastAsia="Times New Roman" w:hAnsi="Times New Roman" w:cs="Times New Roman"/>
          <w:sz w:val="20"/>
          <w:szCs w:val="20"/>
        </w:rPr>
        <w:t>familism</w:t>
      </w:r>
      <w:proofErr w:type="spellEnd"/>
      <w:r w:rsidRPr="00B174D7">
        <w:rPr>
          <w:rFonts w:ascii="Times New Roman" w:eastAsia="Times New Roman" w:hAnsi="Times New Roman" w:cs="Times New Roman"/>
          <w:sz w:val="20"/>
          <w:szCs w:val="20"/>
        </w:rPr>
        <w:t xml:space="preserve">” and imperial “Middle Kingdom”; and Thomas </w:t>
      </w:r>
      <w:proofErr w:type="spellStart"/>
      <w:r w:rsidRPr="00B174D7">
        <w:rPr>
          <w:rFonts w:ascii="Times New Roman" w:eastAsia="Times New Roman" w:hAnsi="Times New Roman" w:cs="Times New Roman"/>
          <w:sz w:val="20"/>
          <w:szCs w:val="20"/>
        </w:rPr>
        <w:t>Thangaraj</w:t>
      </w:r>
      <w:proofErr w:type="spellEnd"/>
      <w:r w:rsidRPr="00B174D7">
        <w:rPr>
          <w:rFonts w:ascii="Times New Roman" w:eastAsia="Times New Roman" w:hAnsi="Times New Roman" w:cs="Times New Roman"/>
          <w:sz w:val="20"/>
          <w:szCs w:val="20"/>
        </w:rPr>
        <w:t xml:space="preserve"> for Indian traditions, which he sees as “bio-centric” and “geo-centric” and, in a certain way, particular “</w:t>
      </w:r>
      <w:proofErr w:type="spellStart"/>
      <w:r w:rsidRPr="00B174D7">
        <w:rPr>
          <w:rFonts w:ascii="Times New Roman" w:eastAsia="Times New Roman" w:hAnsi="Times New Roman" w:cs="Times New Roman"/>
          <w:sz w:val="20"/>
          <w:szCs w:val="20"/>
        </w:rPr>
        <w:t>dei</w:t>
      </w:r>
      <w:proofErr w:type="spellEnd"/>
      <w:r w:rsidRPr="00B174D7">
        <w:rPr>
          <w:rFonts w:ascii="Times New Roman" w:eastAsia="Times New Roman" w:hAnsi="Times New Roman" w:cs="Times New Roman"/>
          <w:sz w:val="20"/>
          <w:szCs w:val="20"/>
        </w:rPr>
        <w:t xml:space="preserve">-centric” in their essays in my </w:t>
      </w:r>
      <w:r w:rsidRPr="00B174D7">
        <w:rPr>
          <w:rFonts w:ascii="Times New Roman" w:eastAsia="Times New Roman" w:hAnsi="Times New Roman" w:cs="Times New Roman"/>
          <w:i/>
          <w:iCs/>
          <w:sz w:val="20"/>
          <w:szCs w:val="20"/>
        </w:rPr>
        <w:t>Christ and the Dominions of Civilization</w:t>
      </w:r>
      <w:r w:rsidRPr="00B174D7">
        <w:rPr>
          <w:rFonts w:ascii="Times New Roman" w:eastAsia="Times New Roman" w:hAnsi="Times New Roman" w:cs="Times New Roman"/>
          <w:sz w:val="20"/>
          <w:szCs w:val="20"/>
        </w:rPr>
        <w:t xml:space="preserve">, </w:t>
      </w:r>
      <w:r w:rsidRPr="00B174D7">
        <w:rPr>
          <w:rFonts w:ascii="Times New Roman" w:eastAsia="Times New Roman" w:hAnsi="Times New Roman" w:cs="Times New Roman"/>
          <w:i/>
          <w:iCs/>
          <w:sz w:val="20"/>
          <w:szCs w:val="20"/>
        </w:rPr>
        <w:t>loc. cit.</w:t>
      </w:r>
      <w:r w:rsidRPr="00B174D7">
        <w:rPr>
          <w:rFonts w:ascii="Times New Roman" w:eastAsia="Times New Roman" w:hAnsi="Times New Roman" w:cs="Times New Roman"/>
          <w:sz w:val="20"/>
          <w:szCs w:val="20"/>
        </w:rPr>
        <w:t xml:space="preserve"> </w:t>
      </w:r>
    </w:p>
    <w:bookmarkStart w:id="42" w:name="_edn16"/>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0"/>
          <w:szCs w:val="20"/>
        </w:rPr>
      </w:pPr>
      <w:r w:rsidRPr="00B174D7">
        <w:rPr>
          <w:rFonts w:ascii="Times New Roman" w:eastAsia="Times New Roman" w:hAnsi="Times New Roman" w:cs="Times New Roman"/>
          <w:sz w:val="20"/>
          <w:szCs w:val="20"/>
        </w:rPr>
        <w:lastRenderedPageBreak/>
        <w:fldChar w:fldCharType="begin"/>
      </w:r>
      <w:r w:rsidRPr="00B174D7">
        <w:rPr>
          <w:rFonts w:ascii="Times New Roman" w:eastAsia="Times New Roman" w:hAnsi="Times New Roman" w:cs="Times New Roman"/>
          <w:sz w:val="20"/>
          <w:szCs w:val="20"/>
        </w:rPr>
        <w:instrText xml:space="preserve"> HYPERLINK "mhtml:file://C:\\Users\\Lih\\Desktop\\GM%20old%20issues\\October%202005\\all%20things%20to%20all%20people%20by%20stackhouse%2010.05%20contempo.mht!file:///C:\\Documents%20and%20Settings\\Lih-Chenh%20Chen\\Desktop\\GM%20old%20issues\\Jan%202008\\docs_html\\contemporary\\Stackhouse-GlobalEra.htm" \l "_ednref16" \o "" </w:instrText>
      </w:r>
      <w:r w:rsidRPr="00B174D7">
        <w:rPr>
          <w:rFonts w:ascii="Times New Roman" w:eastAsia="Times New Roman" w:hAnsi="Times New Roman" w:cs="Times New Roman"/>
          <w:sz w:val="20"/>
          <w:szCs w:val="20"/>
        </w:rPr>
        <w:fldChar w:fldCharType="separate"/>
      </w:r>
      <w:r w:rsidRPr="00B174D7">
        <w:rPr>
          <w:rFonts w:ascii="Times New Roman" w:eastAsia="Times New Roman" w:hAnsi="Times New Roman" w:cs="Times New Roman"/>
          <w:color w:val="0000FF"/>
          <w:sz w:val="20"/>
          <w:szCs w:val="20"/>
          <w:u w:val="single"/>
          <w:vertAlign w:val="superscript"/>
        </w:rPr>
        <w:t>[16]</w:t>
      </w:r>
      <w:r w:rsidRPr="00B174D7">
        <w:rPr>
          <w:rFonts w:ascii="Times New Roman" w:eastAsia="Times New Roman" w:hAnsi="Times New Roman" w:cs="Times New Roman"/>
          <w:sz w:val="20"/>
          <w:szCs w:val="20"/>
        </w:rPr>
        <w:fldChar w:fldCharType="end"/>
      </w:r>
      <w:bookmarkEnd w:id="42"/>
      <w:r w:rsidRPr="00B174D7">
        <w:rPr>
          <w:rFonts w:ascii="Times New Roman" w:eastAsia="Times New Roman" w:hAnsi="Times New Roman" w:cs="Times New Roman"/>
          <w:sz w:val="20"/>
          <w:szCs w:val="20"/>
        </w:rPr>
        <w:t xml:space="preserve"> The debates on these matters continue to expand, especially against the post-modern claims that there are no universal absolutes or master narratives, as can be seen in these suggestive if not fully representative volumes: Michael Perry, </w:t>
      </w:r>
      <w:r w:rsidRPr="00B174D7">
        <w:rPr>
          <w:rFonts w:ascii="Times New Roman" w:eastAsia="Times New Roman" w:hAnsi="Times New Roman" w:cs="Times New Roman"/>
          <w:i/>
          <w:iCs/>
          <w:sz w:val="20"/>
          <w:szCs w:val="20"/>
        </w:rPr>
        <w:t>The Idea of Human Rights</w:t>
      </w:r>
      <w:r w:rsidRPr="00B174D7">
        <w:rPr>
          <w:rFonts w:ascii="Times New Roman" w:eastAsia="Times New Roman" w:hAnsi="Times New Roman" w:cs="Times New Roman"/>
          <w:sz w:val="20"/>
          <w:szCs w:val="20"/>
        </w:rPr>
        <w:t xml:space="preserve"> (New York: Oxford U. Press, 1998); Hans </w:t>
      </w:r>
      <w:proofErr w:type="spellStart"/>
      <w:r w:rsidRPr="00B174D7">
        <w:rPr>
          <w:rFonts w:ascii="Times New Roman" w:eastAsia="Times New Roman" w:hAnsi="Times New Roman" w:cs="Times New Roman"/>
          <w:sz w:val="20"/>
          <w:szCs w:val="20"/>
        </w:rPr>
        <w:t>Küng</w:t>
      </w:r>
      <w:proofErr w:type="spellEnd"/>
      <w:r w:rsidRPr="00B174D7">
        <w:rPr>
          <w:rFonts w:ascii="Times New Roman" w:eastAsia="Times New Roman" w:hAnsi="Times New Roman" w:cs="Times New Roman"/>
          <w:sz w:val="20"/>
          <w:szCs w:val="20"/>
        </w:rPr>
        <w:t xml:space="preserve">, </w:t>
      </w:r>
      <w:r w:rsidRPr="00B174D7">
        <w:rPr>
          <w:rFonts w:ascii="Times New Roman" w:eastAsia="Times New Roman" w:hAnsi="Times New Roman" w:cs="Times New Roman"/>
          <w:i/>
          <w:iCs/>
          <w:sz w:val="20"/>
          <w:szCs w:val="20"/>
        </w:rPr>
        <w:t>A Global Ethic for Global Politics and Economics</w:t>
      </w:r>
      <w:r w:rsidRPr="00B174D7">
        <w:rPr>
          <w:rFonts w:ascii="Times New Roman" w:eastAsia="Times New Roman" w:hAnsi="Times New Roman" w:cs="Times New Roman"/>
          <w:sz w:val="20"/>
          <w:szCs w:val="20"/>
        </w:rPr>
        <w:t xml:space="preserve"> (New York: Oxford U. Press, 1999); Ian Shapiro &amp; L. </w:t>
      </w:r>
      <w:proofErr w:type="spellStart"/>
      <w:r w:rsidRPr="00B174D7">
        <w:rPr>
          <w:rFonts w:ascii="Times New Roman" w:eastAsia="Times New Roman" w:hAnsi="Times New Roman" w:cs="Times New Roman"/>
          <w:sz w:val="20"/>
          <w:szCs w:val="20"/>
        </w:rPr>
        <w:t>Brilmayer</w:t>
      </w:r>
      <w:proofErr w:type="spellEnd"/>
      <w:r w:rsidRPr="00B174D7">
        <w:rPr>
          <w:rFonts w:ascii="Times New Roman" w:eastAsia="Times New Roman" w:hAnsi="Times New Roman" w:cs="Times New Roman"/>
          <w:sz w:val="20"/>
          <w:szCs w:val="20"/>
        </w:rPr>
        <w:t xml:space="preserve">, </w:t>
      </w:r>
      <w:proofErr w:type="spellStart"/>
      <w:r w:rsidRPr="00B174D7">
        <w:rPr>
          <w:rFonts w:ascii="Times New Roman" w:eastAsia="Times New Roman" w:hAnsi="Times New Roman" w:cs="Times New Roman"/>
          <w:sz w:val="20"/>
          <w:szCs w:val="20"/>
        </w:rPr>
        <w:t>eds</w:t>
      </w:r>
      <w:proofErr w:type="spellEnd"/>
      <w:r w:rsidRPr="00B174D7">
        <w:rPr>
          <w:rFonts w:ascii="Times New Roman" w:eastAsia="Times New Roman" w:hAnsi="Times New Roman" w:cs="Times New Roman"/>
          <w:sz w:val="20"/>
          <w:szCs w:val="20"/>
        </w:rPr>
        <w:t xml:space="preserve">, </w:t>
      </w:r>
      <w:r w:rsidRPr="00B174D7">
        <w:rPr>
          <w:rFonts w:ascii="Times New Roman" w:eastAsia="Times New Roman" w:hAnsi="Times New Roman" w:cs="Times New Roman"/>
          <w:i/>
          <w:iCs/>
          <w:sz w:val="20"/>
          <w:szCs w:val="20"/>
        </w:rPr>
        <w:t>Global Justice</w:t>
      </w:r>
      <w:r w:rsidRPr="00B174D7">
        <w:rPr>
          <w:rFonts w:ascii="Times New Roman" w:eastAsia="Times New Roman" w:hAnsi="Times New Roman" w:cs="Times New Roman"/>
          <w:sz w:val="20"/>
          <w:szCs w:val="20"/>
        </w:rPr>
        <w:t xml:space="preserve"> (New York: N.Y. U. Press, 1999); and </w:t>
      </w:r>
      <w:proofErr w:type="spellStart"/>
      <w:r w:rsidRPr="00B174D7">
        <w:rPr>
          <w:rFonts w:ascii="Times New Roman" w:eastAsia="Times New Roman" w:hAnsi="Times New Roman" w:cs="Times New Roman"/>
          <w:sz w:val="20"/>
          <w:szCs w:val="20"/>
        </w:rPr>
        <w:t>Shimreingam</w:t>
      </w:r>
      <w:proofErr w:type="spellEnd"/>
      <w:r w:rsidRPr="00B174D7">
        <w:rPr>
          <w:rFonts w:ascii="Times New Roman" w:eastAsia="Times New Roman" w:hAnsi="Times New Roman" w:cs="Times New Roman"/>
          <w:sz w:val="20"/>
          <w:szCs w:val="20"/>
        </w:rPr>
        <w:t xml:space="preserve"> </w:t>
      </w:r>
      <w:proofErr w:type="spellStart"/>
      <w:r w:rsidRPr="00B174D7">
        <w:rPr>
          <w:rFonts w:ascii="Times New Roman" w:eastAsia="Times New Roman" w:hAnsi="Times New Roman" w:cs="Times New Roman"/>
          <w:sz w:val="20"/>
          <w:szCs w:val="20"/>
        </w:rPr>
        <w:t>Shimray</w:t>
      </w:r>
      <w:proofErr w:type="spellEnd"/>
      <w:r w:rsidRPr="00B174D7">
        <w:rPr>
          <w:rFonts w:ascii="Times New Roman" w:eastAsia="Times New Roman" w:hAnsi="Times New Roman" w:cs="Times New Roman"/>
          <w:sz w:val="20"/>
          <w:szCs w:val="20"/>
        </w:rPr>
        <w:t xml:space="preserve">, </w:t>
      </w:r>
      <w:r w:rsidRPr="00B174D7">
        <w:rPr>
          <w:rFonts w:ascii="Times New Roman" w:eastAsia="Times New Roman" w:hAnsi="Times New Roman" w:cs="Times New Roman"/>
          <w:i/>
          <w:iCs/>
          <w:sz w:val="20"/>
          <w:szCs w:val="20"/>
        </w:rPr>
        <w:t>A Theology of Human Rights: A Critique of Politics</w:t>
      </w:r>
      <w:r w:rsidRPr="00B174D7">
        <w:rPr>
          <w:rFonts w:ascii="Times New Roman" w:eastAsia="Times New Roman" w:hAnsi="Times New Roman" w:cs="Times New Roman"/>
          <w:sz w:val="20"/>
          <w:szCs w:val="20"/>
        </w:rPr>
        <w:t xml:space="preserve"> (</w:t>
      </w:r>
      <w:proofErr w:type="spellStart"/>
      <w:r w:rsidRPr="00B174D7">
        <w:rPr>
          <w:rFonts w:ascii="Times New Roman" w:eastAsia="Times New Roman" w:hAnsi="Times New Roman" w:cs="Times New Roman"/>
          <w:sz w:val="20"/>
          <w:szCs w:val="20"/>
        </w:rPr>
        <w:t>Jorhat</w:t>
      </w:r>
      <w:proofErr w:type="spellEnd"/>
      <w:r w:rsidRPr="00B174D7">
        <w:rPr>
          <w:rFonts w:ascii="Times New Roman" w:eastAsia="Times New Roman" w:hAnsi="Times New Roman" w:cs="Times New Roman"/>
          <w:sz w:val="20"/>
          <w:szCs w:val="20"/>
        </w:rPr>
        <w:t xml:space="preserve">, India: </w:t>
      </w:r>
      <w:proofErr w:type="spellStart"/>
      <w:r w:rsidRPr="00B174D7">
        <w:rPr>
          <w:rFonts w:ascii="Times New Roman" w:eastAsia="Times New Roman" w:hAnsi="Times New Roman" w:cs="Times New Roman"/>
          <w:sz w:val="20"/>
          <w:szCs w:val="20"/>
        </w:rPr>
        <w:t>Barkataki</w:t>
      </w:r>
      <w:proofErr w:type="spellEnd"/>
      <w:r w:rsidRPr="00B174D7">
        <w:rPr>
          <w:rFonts w:ascii="Times New Roman" w:eastAsia="Times New Roman" w:hAnsi="Times New Roman" w:cs="Times New Roman"/>
          <w:sz w:val="20"/>
          <w:szCs w:val="20"/>
        </w:rPr>
        <w:t xml:space="preserve"> &amp; Co., 2002)</w:t>
      </w:r>
    </w:p>
    <w:bookmarkStart w:id="43" w:name="_edn17"/>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0"/>
          <w:szCs w:val="20"/>
        </w:rPr>
      </w:pPr>
      <w:r w:rsidRPr="00B174D7">
        <w:rPr>
          <w:rFonts w:ascii="Times New Roman" w:eastAsia="Times New Roman" w:hAnsi="Times New Roman" w:cs="Times New Roman"/>
          <w:sz w:val="20"/>
          <w:szCs w:val="20"/>
        </w:rPr>
        <w:fldChar w:fldCharType="begin"/>
      </w:r>
      <w:r w:rsidRPr="00B174D7">
        <w:rPr>
          <w:rFonts w:ascii="Times New Roman" w:eastAsia="Times New Roman" w:hAnsi="Times New Roman" w:cs="Times New Roman"/>
          <w:sz w:val="20"/>
          <w:szCs w:val="20"/>
        </w:rPr>
        <w:instrText xml:space="preserve"> HYPERLINK "mhtml:file://C:\\Users\\Lih\\Desktop\\GM%20old%20issues\\October%202005\\all%20things%20to%20all%20people%20by%20stackhouse%2010.05%20contempo.mht!file:///C:\\Documents%20and%20Settings\\Lih-Chenh%20Chen\\Desktop\\GM%20old%20issues\\Jan%202008\\docs_html\\contemporary\\Stackhouse-GlobalEra.htm" \l "_ednref17" \o "" </w:instrText>
      </w:r>
      <w:r w:rsidRPr="00B174D7">
        <w:rPr>
          <w:rFonts w:ascii="Times New Roman" w:eastAsia="Times New Roman" w:hAnsi="Times New Roman" w:cs="Times New Roman"/>
          <w:sz w:val="20"/>
          <w:szCs w:val="20"/>
        </w:rPr>
        <w:fldChar w:fldCharType="separate"/>
      </w:r>
      <w:r w:rsidRPr="00B174D7">
        <w:rPr>
          <w:rFonts w:ascii="Times New Roman" w:eastAsia="Times New Roman" w:hAnsi="Times New Roman" w:cs="Times New Roman"/>
          <w:color w:val="0000FF"/>
          <w:sz w:val="20"/>
          <w:szCs w:val="20"/>
          <w:u w:val="single"/>
          <w:vertAlign w:val="superscript"/>
        </w:rPr>
        <w:t>[17]</w:t>
      </w:r>
      <w:r w:rsidRPr="00B174D7">
        <w:rPr>
          <w:rFonts w:ascii="Times New Roman" w:eastAsia="Times New Roman" w:hAnsi="Times New Roman" w:cs="Times New Roman"/>
          <w:sz w:val="20"/>
          <w:szCs w:val="20"/>
        </w:rPr>
        <w:fldChar w:fldCharType="end"/>
      </w:r>
      <w:bookmarkEnd w:id="43"/>
      <w:r w:rsidRPr="00B174D7">
        <w:rPr>
          <w:rFonts w:ascii="Times New Roman" w:eastAsia="Times New Roman" w:hAnsi="Times New Roman" w:cs="Times New Roman"/>
          <w:sz w:val="20"/>
          <w:szCs w:val="20"/>
        </w:rPr>
        <w:t xml:space="preserve"> Religions differ on the character of that fulfillment, on what they think must be overcome for that to happen, and what best overcomes that which inhibits it. See Mark Heim, </w:t>
      </w:r>
      <w:r w:rsidRPr="00B174D7">
        <w:rPr>
          <w:rFonts w:ascii="Times New Roman" w:eastAsia="Times New Roman" w:hAnsi="Times New Roman" w:cs="Times New Roman"/>
          <w:i/>
          <w:iCs/>
          <w:sz w:val="20"/>
          <w:szCs w:val="20"/>
        </w:rPr>
        <w:t>Salvations</w:t>
      </w:r>
      <w:r w:rsidRPr="00B174D7">
        <w:rPr>
          <w:rFonts w:ascii="Times New Roman" w:eastAsia="Times New Roman" w:hAnsi="Times New Roman" w:cs="Times New Roman"/>
          <w:sz w:val="20"/>
          <w:szCs w:val="20"/>
        </w:rPr>
        <w:t xml:space="preserve"> (</w:t>
      </w:r>
      <w:proofErr w:type="spellStart"/>
      <w:r w:rsidRPr="00B174D7">
        <w:rPr>
          <w:rFonts w:ascii="Times New Roman" w:eastAsia="Times New Roman" w:hAnsi="Times New Roman" w:cs="Times New Roman"/>
          <w:sz w:val="20"/>
          <w:szCs w:val="20"/>
        </w:rPr>
        <w:t>Maryknoll</w:t>
      </w:r>
      <w:proofErr w:type="spellEnd"/>
      <w:r w:rsidRPr="00B174D7">
        <w:rPr>
          <w:rFonts w:ascii="Times New Roman" w:eastAsia="Times New Roman" w:hAnsi="Times New Roman" w:cs="Times New Roman"/>
          <w:sz w:val="20"/>
          <w:szCs w:val="20"/>
        </w:rPr>
        <w:t xml:space="preserve">, NY: </w:t>
      </w:r>
      <w:proofErr w:type="spellStart"/>
      <w:r w:rsidRPr="00B174D7">
        <w:rPr>
          <w:rFonts w:ascii="Times New Roman" w:eastAsia="Times New Roman" w:hAnsi="Times New Roman" w:cs="Times New Roman"/>
          <w:sz w:val="20"/>
          <w:szCs w:val="20"/>
        </w:rPr>
        <w:t>Orbis</w:t>
      </w:r>
      <w:proofErr w:type="spellEnd"/>
      <w:r w:rsidRPr="00B174D7">
        <w:rPr>
          <w:rFonts w:ascii="Times New Roman" w:eastAsia="Times New Roman" w:hAnsi="Times New Roman" w:cs="Times New Roman"/>
          <w:sz w:val="20"/>
          <w:szCs w:val="20"/>
        </w:rPr>
        <w:t xml:space="preserve"> Press, 1995).  As I have argued elsewhere, this ratchets the argument up to the question of which has the more accurate view of the human condition.  Here and now I am interested in the providential conditions to engage in that dispute.</w:t>
      </w:r>
    </w:p>
    <w:bookmarkStart w:id="44" w:name="_edn18"/>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0"/>
          <w:szCs w:val="20"/>
        </w:rPr>
      </w:pPr>
      <w:r w:rsidRPr="00B174D7">
        <w:rPr>
          <w:rFonts w:ascii="Times New Roman" w:eastAsia="Times New Roman" w:hAnsi="Times New Roman" w:cs="Times New Roman"/>
          <w:sz w:val="20"/>
          <w:szCs w:val="20"/>
        </w:rPr>
        <w:fldChar w:fldCharType="begin"/>
      </w:r>
      <w:r w:rsidRPr="00B174D7">
        <w:rPr>
          <w:rFonts w:ascii="Times New Roman" w:eastAsia="Times New Roman" w:hAnsi="Times New Roman" w:cs="Times New Roman"/>
          <w:sz w:val="20"/>
          <w:szCs w:val="20"/>
        </w:rPr>
        <w:instrText xml:space="preserve"> HYPERLINK "mhtml:file://C:\\Users\\Lih\\Desktop\\GM%20old%20issues\\October%202005\\all%20things%20to%20all%20people%20by%20stackhouse%2010.05%20contempo.mht!file:///C:\\Documents%20and%20Settings\\Lih-Chenh%20Chen\\Desktop\\GM%20old%20issues\\Jan%202008\\docs_html\\contemporary\\Stackhouse-GlobalEra.htm" \l "_ednref18" \o "" </w:instrText>
      </w:r>
      <w:r w:rsidRPr="00B174D7">
        <w:rPr>
          <w:rFonts w:ascii="Times New Roman" w:eastAsia="Times New Roman" w:hAnsi="Times New Roman" w:cs="Times New Roman"/>
          <w:sz w:val="20"/>
          <w:szCs w:val="20"/>
        </w:rPr>
        <w:fldChar w:fldCharType="separate"/>
      </w:r>
      <w:r w:rsidRPr="00B174D7">
        <w:rPr>
          <w:rFonts w:ascii="Times New Roman" w:eastAsia="Times New Roman" w:hAnsi="Times New Roman" w:cs="Times New Roman"/>
          <w:color w:val="0000FF"/>
          <w:sz w:val="20"/>
          <w:szCs w:val="20"/>
          <w:u w:val="single"/>
          <w:vertAlign w:val="superscript"/>
        </w:rPr>
        <w:t>[18]</w:t>
      </w:r>
      <w:r w:rsidRPr="00B174D7">
        <w:rPr>
          <w:rFonts w:ascii="Times New Roman" w:eastAsia="Times New Roman" w:hAnsi="Times New Roman" w:cs="Times New Roman"/>
          <w:sz w:val="20"/>
          <w:szCs w:val="20"/>
        </w:rPr>
        <w:fldChar w:fldCharType="end"/>
      </w:r>
      <w:bookmarkEnd w:id="44"/>
      <w:r w:rsidRPr="00B174D7">
        <w:rPr>
          <w:rFonts w:ascii="Times New Roman" w:eastAsia="Times New Roman" w:hAnsi="Times New Roman" w:cs="Times New Roman"/>
          <w:sz w:val="20"/>
          <w:szCs w:val="20"/>
        </w:rPr>
        <w:t xml:space="preserve"> A compact overview of the history of the doctrine and some of its key implications can be found in C. A. Beckwith, “Providence,” </w:t>
      </w:r>
      <w:r w:rsidRPr="00B174D7">
        <w:rPr>
          <w:rFonts w:ascii="Times New Roman" w:eastAsia="Times New Roman" w:hAnsi="Times New Roman" w:cs="Times New Roman"/>
          <w:i/>
          <w:iCs/>
          <w:sz w:val="20"/>
          <w:szCs w:val="20"/>
        </w:rPr>
        <w:t xml:space="preserve">The New </w:t>
      </w:r>
      <w:proofErr w:type="spellStart"/>
      <w:r w:rsidRPr="00B174D7">
        <w:rPr>
          <w:rFonts w:ascii="Times New Roman" w:eastAsia="Times New Roman" w:hAnsi="Times New Roman" w:cs="Times New Roman"/>
          <w:i/>
          <w:iCs/>
          <w:sz w:val="20"/>
          <w:szCs w:val="20"/>
        </w:rPr>
        <w:t>Schaff</w:t>
      </w:r>
      <w:proofErr w:type="spellEnd"/>
      <w:r w:rsidRPr="00B174D7">
        <w:rPr>
          <w:rFonts w:ascii="Times New Roman" w:eastAsia="Times New Roman" w:hAnsi="Times New Roman" w:cs="Times New Roman"/>
          <w:i/>
          <w:iCs/>
          <w:sz w:val="20"/>
          <w:szCs w:val="20"/>
        </w:rPr>
        <w:t>-Herzog Encyclopedia of Religious Knowledge</w:t>
      </w:r>
      <w:r w:rsidRPr="00B174D7">
        <w:rPr>
          <w:rFonts w:ascii="Times New Roman" w:eastAsia="Times New Roman" w:hAnsi="Times New Roman" w:cs="Times New Roman"/>
          <w:sz w:val="20"/>
          <w:szCs w:val="20"/>
        </w:rPr>
        <w:t xml:space="preserve">, Rev. </w:t>
      </w:r>
      <w:proofErr w:type="gramStart"/>
      <w:r w:rsidRPr="00B174D7">
        <w:rPr>
          <w:rFonts w:ascii="Times New Roman" w:eastAsia="Times New Roman" w:hAnsi="Times New Roman" w:cs="Times New Roman"/>
          <w:sz w:val="20"/>
          <w:szCs w:val="20"/>
        </w:rPr>
        <w:t>ed</w:t>
      </w:r>
      <w:proofErr w:type="gramEnd"/>
      <w:r w:rsidRPr="00B174D7">
        <w:rPr>
          <w:rFonts w:ascii="Times New Roman" w:eastAsia="Times New Roman" w:hAnsi="Times New Roman" w:cs="Times New Roman"/>
          <w:sz w:val="20"/>
          <w:szCs w:val="20"/>
        </w:rPr>
        <w:t xml:space="preserve">. (N.Y.: Funk and </w:t>
      </w:r>
      <w:proofErr w:type="spellStart"/>
      <w:r w:rsidRPr="00B174D7">
        <w:rPr>
          <w:rFonts w:ascii="Times New Roman" w:eastAsia="Times New Roman" w:hAnsi="Times New Roman" w:cs="Times New Roman"/>
          <w:sz w:val="20"/>
          <w:szCs w:val="20"/>
        </w:rPr>
        <w:t>Wagnals</w:t>
      </w:r>
      <w:proofErr w:type="spellEnd"/>
      <w:r w:rsidRPr="00B174D7">
        <w:rPr>
          <w:rFonts w:ascii="Times New Roman" w:eastAsia="Times New Roman" w:hAnsi="Times New Roman" w:cs="Times New Roman"/>
          <w:sz w:val="20"/>
          <w:szCs w:val="20"/>
        </w:rPr>
        <w:t xml:space="preserve">, 1911) v. IX, pp. 306ff.  It is notable that very few of the more recent theological dictionaries and encyclopedias have an entry of any length on providence, and none make connection to social ethics or </w:t>
      </w:r>
      <w:proofErr w:type="spellStart"/>
      <w:r w:rsidRPr="00B174D7">
        <w:rPr>
          <w:rFonts w:ascii="Times New Roman" w:eastAsia="Times New Roman" w:hAnsi="Times New Roman" w:cs="Times New Roman"/>
          <w:sz w:val="20"/>
          <w:szCs w:val="20"/>
        </w:rPr>
        <w:t>missiology</w:t>
      </w:r>
      <w:proofErr w:type="spellEnd"/>
      <w:r w:rsidRPr="00B174D7">
        <w:rPr>
          <w:rFonts w:ascii="Times New Roman" w:eastAsia="Times New Roman" w:hAnsi="Times New Roman" w:cs="Times New Roman"/>
          <w:sz w:val="20"/>
          <w:szCs w:val="20"/>
        </w:rPr>
        <w:t xml:space="preserve">.  It is a defect in modern theology, perhaps due to the “naturalistic” reductionisms of Leibniz, Process, etc. </w:t>
      </w:r>
    </w:p>
    <w:bookmarkStart w:id="45" w:name="_edn19"/>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0"/>
          <w:szCs w:val="20"/>
        </w:rPr>
      </w:pPr>
      <w:r w:rsidRPr="00B174D7">
        <w:rPr>
          <w:rFonts w:ascii="Times New Roman" w:eastAsia="Times New Roman" w:hAnsi="Times New Roman" w:cs="Times New Roman"/>
          <w:sz w:val="20"/>
          <w:szCs w:val="20"/>
        </w:rPr>
        <w:fldChar w:fldCharType="begin"/>
      </w:r>
      <w:r w:rsidRPr="00B174D7">
        <w:rPr>
          <w:rFonts w:ascii="Times New Roman" w:eastAsia="Times New Roman" w:hAnsi="Times New Roman" w:cs="Times New Roman"/>
          <w:sz w:val="20"/>
          <w:szCs w:val="20"/>
        </w:rPr>
        <w:instrText xml:space="preserve"> HYPERLINK "mhtml:file://C:\\Users\\Lih\\Desktop\\GM%20old%20issues\\October%202005\\all%20things%20to%20all%20people%20by%20stackhouse%2010.05%20contempo.mht!file:///C:\\Documents%20and%20Settings\\Lih-Chenh%20Chen\\Desktop\\GM%20old%20issues\\Jan%202008\\docs_html\\contemporary\\Stackhouse-GlobalEra.htm" \l "_ednref19" \o "" </w:instrText>
      </w:r>
      <w:r w:rsidRPr="00B174D7">
        <w:rPr>
          <w:rFonts w:ascii="Times New Roman" w:eastAsia="Times New Roman" w:hAnsi="Times New Roman" w:cs="Times New Roman"/>
          <w:sz w:val="20"/>
          <w:szCs w:val="20"/>
        </w:rPr>
        <w:fldChar w:fldCharType="separate"/>
      </w:r>
      <w:r w:rsidRPr="00B174D7">
        <w:rPr>
          <w:rFonts w:ascii="Times New Roman" w:eastAsia="Times New Roman" w:hAnsi="Times New Roman" w:cs="Times New Roman"/>
          <w:color w:val="0000FF"/>
          <w:sz w:val="20"/>
          <w:szCs w:val="20"/>
          <w:u w:val="single"/>
          <w:vertAlign w:val="superscript"/>
        </w:rPr>
        <w:t>[19]</w:t>
      </w:r>
      <w:r w:rsidRPr="00B174D7">
        <w:rPr>
          <w:rFonts w:ascii="Times New Roman" w:eastAsia="Times New Roman" w:hAnsi="Times New Roman" w:cs="Times New Roman"/>
          <w:sz w:val="20"/>
          <w:szCs w:val="20"/>
        </w:rPr>
        <w:fldChar w:fldCharType="end"/>
      </w:r>
      <w:bookmarkEnd w:id="45"/>
      <w:r w:rsidRPr="00B174D7">
        <w:rPr>
          <w:rFonts w:ascii="Times New Roman" w:eastAsia="Times New Roman" w:hAnsi="Times New Roman" w:cs="Times New Roman"/>
          <w:sz w:val="20"/>
          <w:szCs w:val="20"/>
        </w:rPr>
        <w:t xml:space="preserve"> These observations on “vocation” are informed particularly by Lee Hardy, </w:t>
      </w:r>
      <w:r w:rsidRPr="00B174D7">
        <w:rPr>
          <w:rFonts w:ascii="Times New Roman" w:eastAsia="Times New Roman" w:hAnsi="Times New Roman" w:cs="Times New Roman"/>
          <w:i/>
          <w:iCs/>
          <w:sz w:val="20"/>
          <w:szCs w:val="20"/>
        </w:rPr>
        <w:t xml:space="preserve">The Fabric of this World: Inquiries into Calling, Career Choice, and the Design of Human Work </w:t>
      </w:r>
      <w:r w:rsidRPr="00B174D7">
        <w:rPr>
          <w:rFonts w:ascii="Times New Roman" w:eastAsia="Times New Roman" w:hAnsi="Times New Roman" w:cs="Times New Roman"/>
          <w:sz w:val="20"/>
          <w:szCs w:val="20"/>
        </w:rPr>
        <w:t xml:space="preserve">(Grand Rapids: Wm. </w:t>
      </w:r>
      <w:proofErr w:type="spellStart"/>
      <w:r w:rsidRPr="00B174D7">
        <w:rPr>
          <w:rFonts w:ascii="Times New Roman" w:eastAsia="Times New Roman" w:hAnsi="Times New Roman" w:cs="Times New Roman"/>
          <w:sz w:val="20"/>
          <w:szCs w:val="20"/>
        </w:rPr>
        <w:t>Eerdmans</w:t>
      </w:r>
      <w:proofErr w:type="spellEnd"/>
      <w:r w:rsidRPr="00B174D7">
        <w:rPr>
          <w:rFonts w:ascii="Times New Roman" w:eastAsia="Times New Roman" w:hAnsi="Times New Roman" w:cs="Times New Roman"/>
          <w:sz w:val="20"/>
          <w:szCs w:val="20"/>
        </w:rPr>
        <w:t xml:space="preserve"> Publisher, 1990); Gordon </w:t>
      </w:r>
      <w:proofErr w:type="spellStart"/>
      <w:r w:rsidRPr="00B174D7">
        <w:rPr>
          <w:rFonts w:ascii="Times New Roman" w:eastAsia="Times New Roman" w:hAnsi="Times New Roman" w:cs="Times New Roman"/>
          <w:sz w:val="20"/>
          <w:szCs w:val="20"/>
        </w:rPr>
        <w:t>Preece</w:t>
      </w:r>
      <w:proofErr w:type="spellEnd"/>
      <w:r w:rsidRPr="00B174D7">
        <w:rPr>
          <w:rFonts w:ascii="Times New Roman" w:eastAsia="Times New Roman" w:hAnsi="Times New Roman" w:cs="Times New Roman"/>
          <w:sz w:val="20"/>
          <w:szCs w:val="20"/>
        </w:rPr>
        <w:t xml:space="preserve">, </w:t>
      </w:r>
      <w:r w:rsidRPr="00B174D7">
        <w:rPr>
          <w:rFonts w:ascii="Times New Roman" w:eastAsia="Times New Roman" w:hAnsi="Times New Roman" w:cs="Times New Roman"/>
          <w:i/>
          <w:iCs/>
          <w:sz w:val="20"/>
          <w:szCs w:val="20"/>
        </w:rPr>
        <w:t xml:space="preserve">The Viability of the Vocation Tradition in Trinitarian, Creedal and Reformed Perspective: The Threefold Call </w:t>
      </w:r>
      <w:r w:rsidRPr="00B174D7">
        <w:rPr>
          <w:rFonts w:ascii="Times New Roman" w:eastAsia="Times New Roman" w:hAnsi="Times New Roman" w:cs="Times New Roman"/>
          <w:sz w:val="20"/>
          <w:szCs w:val="20"/>
        </w:rPr>
        <w:t xml:space="preserve">(Lewiston, NY: Edwin </w:t>
      </w:r>
      <w:proofErr w:type="spellStart"/>
      <w:r w:rsidRPr="00B174D7">
        <w:rPr>
          <w:rFonts w:ascii="Times New Roman" w:eastAsia="Times New Roman" w:hAnsi="Times New Roman" w:cs="Times New Roman"/>
          <w:sz w:val="20"/>
          <w:szCs w:val="20"/>
        </w:rPr>
        <w:t>Mellen</w:t>
      </w:r>
      <w:proofErr w:type="spellEnd"/>
      <w:r w:rsidRPr="00B174D7">
        <w:rPr>
          <w:rFonts w:ascii="Times New Roman" w:eastAsia="Times New Roman" w:hAnsi="Times New Roman" w:cs="Times New Roman"/>
          <w:sz w:val="20"/>
          <w:szCs w:val="20"/>
        </w:rPr>
        <w:t xml:space="preserve"> Press, 1998); Douglas </w:t>
      </w:r>
      <w:proofErr w:type="spellStart"/>
      <w:r w:rsidRPr="00B174D7">
        <w:rPr>
          <w:rFonts w:ascii="Times New Roman" w:eastAsia="Times New Roman" w:hAnsi="Times New Roman" w:cs="Times New Roman"/>
          <w:sz w:val="20"/>
          <w:szCs w:val="20"/>
        </w:rPr>
        <w:t>Schuurman</w:t>
      </w:r>
      <w:proofErr w:type="spellEnd"/>
      <w:r w:rsidRPr="00B174D7">
        <w:rPr>
          <w:rFonts w:ascii="Times New Roman" w:eastAsia="Times New Roman" w:hAnsi="Times New Roman" w:cs="Times New Roman"/>
          <w:sz w:val="20"/>
          <w:szCs w:val="20"/>
        </w:rPr>
        <w:t xml:space="preserve">, </w:t>
      </w:r>
      <w:r w:rsidRPr="00B174D7">
        <w:rPr>
          <w:rFonts w:ascii="Times New Roman" w:eastAsia="Times New Roman" w:hAnsi="Times New Roman" w:cs="Times New Roman"/>
          <w:i/>
          <w:iCs/>
          <w:sz w:val="20"/>
          <w:szCs w:val="20"/>
        </w:rPr>
        <w:t xml:space="preserve">Vocation: </w:t>
      </w:r>
      <w:proofErr w:type="spellStart"/>
      <w:r w:rsidRPr="00B174D7">
        <w:rPr>
          <w:rFonts w:ascii="Times New Roman" w:eastAsia="Times New Roman" w:hAnsi="Times New Roman" w:cs="Times New Roman"/>
          <w:i/>
          <w:iCs/>
          <w:sz w:val="20"/>
          <w:szCs w:val="20"/>
        </w:rPr>
        <w:t>Dicerning</w:t>
      </w:r>
      <w:proofErr w:type="spellEnd"/>
      <w:r w:rsidRPr="00B174D7">
        <w:rPr>
          <w:rFonts w:ascii="Times New Roman" w:eastAsia="Times New Roman" w:hAnsi="Times New Roman" w:cs="Times New Roman"/>
          <w:i/>
          <w:iCs/>
          <w:sz w:val="20"/>
          <w:szCs w:val="20"/>
        </w:rPr>
        <w:t xml:space="preserve"> our Callings in Life </w:t>
      </w:r>
      <w:r w:rsidRPr="00B174D7">
        <w:rPr>
          <w:rFonts w:ascii="Times New Roman" w:eastAsia="Times New Roman" w:hAnsi="Times New Roman" w:cs="Times New Roman"/>
          <w:sz w:val="20"/>
          <w:szCs w:val="20"/>
        </w:rPr>
        <w:t xml:space="preserve">(Grand Rapids: </w:t>
      </w:r>
      <w:proofErr w:type="spellStart"/>
      <w:r w:rsidRPr="00B174D7">
        <w:rPr>
          <w:rFonts w:ascii="Times New Roman" w:eastAsia="Times New Roman" w:hAnsi="Times New Roman" w:cs="Times New Roman"/>
          <w:sz w:val="20"/>
          <w:szCs w:val="20"/>
        </w:rPr>
        <w:t>Eerdmans</w:t>
      </w:r>
      <w:proofErr w:type="spellEnd"/>
      <w:r w:rsidRPr="00B174D7">
        <w:rPr>
          <w:rFonts w:ascii="Times New Roman" w:eastAsia="Times New Roman" w:hAnsi="Times New Roman" w:cs="Times New Roman"/>
          <w:sz w:val="20"/>
          <w:szCs w:val="20"/>
        </w:rPr>
        <w:t xml:space="preserve"> Publishers, 2004); and my “Vocation,” </w:t>
      </w:r>
      <w:r w:rsidRPr="00B174D7">
        <w:rPr>
          <w:rFonts w:ascii="Times New Roman" w:eastAsia="Times New Roman" w:hAnsi="Times New Roman" w:cs="Times New Roman"/>
          <w:i/>
          <w:iCs/>
          <w:sz w:val="20"/>
          <w:szCs w:val="20"/>
        </w:rPr>
        <w:t xml:space="preserve">Oxford Companion to Theological Ethics </w:t>
      </w:r>
      <w:r w:rsidRPr="00B174D7">
        <w:rPr>
          <w:rFonts w:ascii="Times New Roman" w:eastAsia="Times New Roman" w:hAnsi="Times New Roman" w:cs="Times New Roman"/>
          <w:sz w:val="20"/>
          <w:szCs w:val="20"/>
        </w:rPr>
        <w:t>(Cambridge: Oxford U. Press, forthcoming 2005).</w:t>
      </w:r>
    </w:p>
    <w:bookmarkStart w:id="46" w:name="_edn20"/>
    <w:p w:rsidR="00B174D7" w:rsidRPr="00B174D7" w:rsidRDefault="00B174D7" w:rsidP="00B174D7">
      <w:pPr>
        <w:spacing w:before="100" w:beforeAutospacing="1" w:after="100" w:afterAutospacing="1" w:line="240" w:lineRule="auto"/>
        <w:rPr>
          <w:rFonts w:ascii="Times New Roman" w:eastAsia="Times New Roman" w:hAnsi="Times New Roman" w:cs="Times New Roman"/>
          <w:sz w:val="20"/>
          <w:szCs w:val="20"/>
        </w:rPr>
      </w:pPr>
      <w:r w:rsidRPr="00B174D7">
        <w:rPr>
          <w:rFonts w:ascii="Times New Roman" w:eastAsia="Times New Roman" w:hAnsi="Times New Roman" w:cs="Times New Roman"/>
          <w:sz w:val="20"/>
          <w:szCs w:val="20"/>
        </w:rPr>
        <w:fldChar w:fldCharType="begin"/>
      </w:r>
      <w:r w:rsidRPr="00B174D7">
        <w:rPr>
          <w:rFonts w:ascii="Times New Roman" w:eastAsia="Times New Roman" w:hAnsi="Times New Roman" w:cs="Times New Roman"/>
          <w:sz w:val="20"/>
          <w:szCs w:val="20"/>
        </w:rPr>
        <w:instrText xml:space="preserve"> HYPERLINK "mhtml:file://C:\\Users\\Lih\\Desktop\\GM%20old%20issues\\October%202005\\all%20things%20to%20all%20people%20by%20stackhouse%2010.05%20contempo.mht!file:///C:\\Documents%20and%20Settings\\Lih-Chenh%20Chen\\Desktop\\GM%20old%20issues\\Jan%202008\\docs_html\\contemporary\\Stackhouse-GlobalEra.htm" \l "_ednref20" \o "" </w:instrText>
      </w:r>
      <w:r w:rsidRPr="00B174D7">
        <w:rPr>
          <w:rFonts w:ascii="Times New Roman" w:eastAsia="Times New Roman" w:hAnsi="Times New Roman" w:cs="Times New Roman"/>
          <w:sz w:val="20"/>
          <w:szCs w:val="20"/>
        </w:rPr>
        <w:fldChar w:fldCharType="separate"/>
      </w:r>
      <w:r w:rsidRPr="00B174D7">
        <w:rPr>
          <w:rFonts w:ascii="Times New Roman" w:eastAsia="Times New Roman" w:hAnsi="Times New Roman" w:cs="Times New Roman"/>
          <w:color w:val="0000FF"/>
          <w:sz w:val="20"/>
          <w:szCs w:val="20"/>
          <w:u w:val="single"/>
          <w:vertAlign w:val="superscript"/>
        </w:rPr>
        <w:t>[20]</w:t>
      </w:r>
      <w:r w:rsidRPr="00B174D7">
        <w:rPr>
          <w:rFonts w:ascii="Times New Roman" w:eastAsia="Times New Roman" w:hAnsi="Times New Roman" w:cs="Times New Roman"/>
          <w:sz w:val="20"/>
          <w:szCs w:val="20"/>
        </w:rPr>
        <w:fldChar w:fldCharType="end"/>
      </w:r>
      <w:bookmarkEnd w:id="46"/>
      <w:r w:rsidRPr="00B174D7">
        <w:rPr>
          <w:rFonts w:ascii="Times New Roman" w:eastAsia="Times New Roman" w:hAnsi="Times New Roman" w:cs="Times New Roman"/>
          <w:sz w:val="20"/>
          <w:szCs w:val="20"/>
        </w:rPr>
        <w:t xml:space="preserve"> In these comments regarding covenant, I have drawn on Daniel </w:t>
      </w:r>
      <w:proofErr w:type="spellStart"/>
      <w:r w:rsidRPr="00B174D7">
        <w:rPr>
          <w:rFonts w:ascii="Times New Roman" w:eastAsia="Times New Roman" w:hAnsi="Times New Roman" w:cs="Times New Roman"/>
          <w:sz w:val="20"/>
          <w:szCs w:val="20"/>
        </w:rPr>
        <w:t>Elazar</w:t>
      </w:r>
      <w:proofErr w:type="spellEnd"/>
      <w:r w:rsidRPr="00B174D7">
        <w:rPr>
          <w:rFonts w:ascii="Times New Roman" w:eastAsia="Times New Roman" w:hAnsi="Times New Roman" w:cs="Times New Roman"/>
          <w:sz w:val="20"/>
          <w:szCs w:val="20"/>
        </w:rPr>
        <w:t xml:space="preserve">, </w:t>
      </w:r>
      <w:r w:rsidRPr="00B174D7">
        <w:rPr>
          <w:rFonts w:ascii="Times New Roman" w:eastAsia="Times New Roman" w:hAnsi="Times New Roman" w:cs="Times New Roman"/>
          <w:i/>
          <w:iCs/>
          <w:sz w:val="20"/>
          <w:szCs w:val="20"/>
        </w:rPr>
        <w:t>The Covenant Tradition in Politics</w:t>
      </w:r>
      <w:r w:rsidRPr="00B174D7">
        <w:rPr>
          <w:rFonts w:ascii="Times New Roman" w:eastAsia="Times New Roman" w:hAnsi="Times New Roman" w:cs="Times New Roman"/>
          <w:sz w:val="20"/>
          <w:szCs w:val="20"/>
        </w:rPr>
        <w:t xml:space="preserve">, 4 vol. (New Brunswick: Transaction Press, 1995-1999); William Everett, </w:t>
      </w:r>
      <w:r w:rsidRPr="00B174D7">
        <w:rPr>
          <w:rFonts w:ascii="Times New Roman" w:eastAsia="Times New Roman" w:hAnsi="Times New Roman" w:cs="Times New Roman"/>
          <w:i/>
          <w:iCs/>
          <w:sz w:val="20"/>
          <w:szCs w:val="20"/>
        </w:rPr>
        <w:t>Religion, Federalism and the Struggle for Public Life</w:t>
      </w:r>
      <w:r w:rsidRPr="00B174D7">
        <w:rPr>
          <w:rFonts w:ascii="Times New Roman" w:eastAsia="Times New Roman" w:hAnsi="Times New Roman" w:cs="Times New Roman"/>
          <w:sz w:val="20"/>
          <w:szCs w:val="20"/>
        </w:rPr>
        <w:t xml:space="preserve"> (New York: Oxford U. Press, 1997); </w:t>
      </w:r>
      <w:proofErr w:type="spellStart"/>
      <w:r w:rsidRPr="00B174D7">
        <w:rPr>
          <w:rFonts w:ascii="Times New Roman" w:eastAsia="Times New Roman" w:hAnsi="Times New Roman" w:cs="Times New Roman"/>
          <w:sz w:val="20"/>
          <w:szCs w:val="20"/>
        </w:rPr>
        <w:t>Kihyoung</w:t>
      </w:r>
      <w:proofErr w:type="spellEnd"/>
      <w:r w:rsidRPr="00B174D7">
        <w:rPr>
          <w:rFonts w:ascii="Times New Roman" w:eastAsia="Times New Roman" w:hAnsi="Times New Roman" w:cs="Times New Roman"/>
          <w:sz w:val="20"/>
          <w:szCs w:val="20"/>
        </w:rPr>
        <w:t xml:space="preserve"> Shin, </w:t>
      </w:r>
      <w:r w:rsidRPr="00B174D7">
        <w:rPr>
          <w:rFonts w:ascii="Times New Roman" w:eastAsia="Times New Roman" w:hAnsi="Times New Roman" w:cs="Times New Roman"/>
          <w:i/>
          <w:iCs/>
          <w:sz w:val="20"/>
          <w:szCs w:val="20"/>
        </w:rPr>
        <w:t xml:space="preserve">The Covenantal Interpretation of the Business Corporation </w:t>
      </w:r>
      <w:r w:rsidRPr="00B174D7">
        <w:rPr>
          <w:rFonts w:ascii="Times New Roman" w:eastAsia="Times New Roman" w:hAnsi="Times New Roman" w:cs="Times New Roman"/>
          <w:sz w:val="20"/>
          <w:szCs w:val="20"/>
        </w:rPr>
        <w:t xml:space="preserve">(New York: University Press of America, 2001); and my </w:t>
      </w:r>
      <w:r w:rsidRPr="00B174D7">
        <w:rPr>
          <w:rFonts w:ascii="Times New Roman" w:eastAsia="Times New Roman" w:hAnsi="Times New Roman" w:cs="Times New Roman"/>
          <w:i/>
          <w:iCs/>
          <w:sz w:val="20"/>
          <w:szCs w:val="20"/>
        </w:rPr>
        <w:t xml:space="preserve">Covenant and Commitments </w:t>
      </w:r>
      <w:r w:rsidRPr="00B174D7">
        <w:rPr>
          <w:rFonts w:ascii="Times New Roman" w:eastAsia="Times New Roman" w:hAnsi="Times New Roman" w:cs="Times New Roman"/>
          <w:sz w:val="20"/>
          <w:szCs w:val="20"/>
        </w:rPr>
        <w:t>(Louisville, KY: Westminster Press, 1997).</w:t>
      </w:r>
    </w:p>
    <w:p w:rsidR="0019031C" w:rsidRDefault="0019031C"/>
    <w:sectPr w:rsidR="0019031C" w:rsidSect="0019031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oNotDisplayPageBoundaries/>
  <w:proofState w:spelling="clean" w:grammar="clean"/>
  <w:defaultTabStop w:val="720"/>
  <w:characterSpacingControl w:val="doNotCompress"/>
  <w:compat/>
  <w:rsids>
    <w:rsidRoot w:val="00B174D7"/>
    <w:rsid w:val="0019031C"/>
    <w:rsid w:val="00B174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031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174D7"/>
    <w:rPr>
      <w:color w:val="0000FF"/>
      <w:u w:val="single"/>
    </w:rPr>
  </w:style>
  <w:style w:type="paragraph" w:styleId="TOC1">
    <w:name w:val="toc 1"/>
    <w:basedOn w:val="Normal"/>
    <w:autoRedefine/>
    <w:uiPriority w:val="39"/>
    <w:semiHidden/>
    <w:unhideWhenUsed/>
    <w:rsid w:val="00B174D7"/>
    <w:pPr>
      <w:spacing w:before="100" w:beforeAutospacing="1" w:after="100" w:afterAutospacing="1" w:line="240" w:lineRule="auto"/>
    </w:pPr>
    <w:rPr>
      <w:rFonts w:ascii="Times New Roman" w:eastAsia="Times New Roman" w:hAnsi="Times New Roman" w:cs="Times New Roman"/>
      <w:sz w:val="20"/>
      <w:szCs w:val="20"/>
    </w:rPr>
  </w:style>
  <w:style w:type="paragraph" w:styleId="EndnoteText">
    <w:name w:val="endnote text"/>
    <w:basedOn w:val="Normal"/>
    <w:link w:val="EndnoteTextChar"/>
    <w:uiPriority w:val="99"/>
    <w:semiHidden/>
    <w:unhideWhenUsed/>
    <w:rsid w:val="00B174D7"/>
    <w:pPr>
      <w:spacing w:before="100" w:beforeAutospacing="1" w:after="100" w:afterAutospacing="1"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B174D7"/>
    <w:rPr>
      <w:rFonts w:ascii="Times New Roman" w:eastAsia="Times New Roman" w:hAnsi="Times New Roman" w:cs="Times New Roman"/>
      <w:sz w:val="20"/>
      <w:szCs w:val="20"/>
    </w:rPr>
  </w:style>
  <w:style w:type="paragraph" w:customStyle="1" w:styleId="style2">
    <w:name w:val="style2"/>
    <w:basedOn w:val="Normal"/>
    <w:rsid w:val="00B174D7"/>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style3">
    <w:name w:val="style3"/>
    <w:basedOn w:val="Normal"/>
    <w:rsid w:val="00B174D7"/>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style4">
    <w:name w:val="style4"/>
    <w:basedOn w:val="Normal"/>
    <w:rsid w:val="00B174D7"/>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style5">
    <w:name w:val="style5"/>
    <w:basedOn w:val="Normal"/>
    <w:rsid w:val="00B174D7"/>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style6">
    <w:name w:val="style6"/>
    <w:basedOn w:val="Normal"/>
    <w:rsid w:val="00B174D7"/>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style9">
    <w:name w:val="style9"/>
    <w:basedOn w:val="Normal"/>
    <w:rsid w:val="00B174D7"/>
    <w:pPr>
      <w:spacing w:before="100" w:beforeAutospacing="1" w:after="100" w:afterAutospacing="1" w:line="240" w:lineRule="auto"/>
    </w:pPr>
    <w:rPr>
      <w:rFonts w:ascii="Times New Roman" w:eastAsia="Times New Roman" w:hAnsi="Times New Roman" w:cs="Times New Roman"/>
      <w:sz w:val="21"/>
      <w:szCs w:val="21"/>
    </w:rPr>
  </w:style>
  <w:style w:type="paragraph" w:styleId="NormalWeb">
    <w:name w:val="Normal (Web)"/>
    <w:basedOn w:val="Normal"/>
    <w:uiPriority w:val="99"/>
    <w:semiHidden/>
    <w:unhideWhenUsed/>
    <w:rsid w:val="00B174D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174D7"/>
    <w:rPr>
      <w:b/>
      <w:bCs/>
    </w:rPr>
  </w:style>
  <w:style w:type="character" w:customStyle="1" w:styleId="style81">
    <w:name w:val="style81"/>
    <w:basedOn w:val="DefaultParagraphFont"/>
    <w:rsid w:val="00B174D7"/>
    <w:rPr>
      <w:sz w:val="21"/>
      <w:szCs w:val="21"/>
    </w:rPr>
  </w:style>
  <w:style w:type="paragraph" w:customStyle="1" w:styleId="7">
    <w:name w:val="7"/>
    <w:basedOn w:val="Normal"/>
    <w:rsid w:val="00B174D7"/>
    <w:pPr>
      <w:spacing w:before="100" w:beforeAutospacing="1" w:after="100" w:afterAutospacing="1" w:line="240" w:lineRule="auto"/>
    </w:pPr>
    <w:rPr>
      <w:rFonts w:ascii="Times New Roman" w:eastAsia="Times New Roman" w:hAnsi="Times New Roman" w:cs="Times New Roman"/>
      <w:sz w:val="24"/>
      <w:szCs w:val="24"/>
    </w:rPr>
  </w:style>
  <w:style w:type="character" w:styleId="EndnoteReference">
    <w:name w:val="endnote reference"/>
    <w:basedOn w:val="DefaultParagraphFont"/>
    <w:uiPriority w:val="99"/>
    <w:semiHidden/>
    <w:unhideWhenUsed/>
    <w:rsid w:val="00B174D7"/>
    <w:rPr>
      <w:vertAlign w:val="superscript"/>
    </w:rPr>
  </w:style>
</w:styles>
</file>

<file path=word/webSettings.xml><?xml version="1.0" encoding="utf-8"?>
<w:webSettings xmlns:r="http://schemas.openxmlformats.org/officeDocument/2006/relationships" xmlns:w="http://schemas.openxmlformats.org/wordprocessingml/2006/main">
  <w:divs>
    <w:div w:id="1907375106">
      <w:bodyDiv w:val="1"/>
      <w:marLeft w:val="0"/>
      <w:marRight w:val="0"/>
      <w:marTop w:val="0"/>
      <w:marBottom w:val="0"/>
      <w:divBdr>
        <w:top w:val="none" w:sz="0" w:space="0" w:color="auto"/>
        <w:left w:val="none" w:sz="0" w:space="0" w:color="auto"/>
        <w:bottom w:val="none" w:sz="0" w:space="0" w:color="auto"/>
        <w:right w:val="none" w:sz="0" w:space="0" w:color="auto"/>
      </w:divBdr>
      <w:divsChild>
        <w:div w:id="1823501279">
          <w:marLeft w:val="0"/>
          <w:marRight w:val="0"/>
          <w:marTop w:val="0"/>
          <w:marBottom w:val="0"/>
          <w:divBdr>
            <w:top w:val="none" w:sz="0" w:space="0" w:color="auto"/>
            <w:left w:val="none" w:sz="0" w:space="0" w:color="auto"/>
            <w:bottom w:val="none" w:sz="0" w:space="0" w:color="auto"/>
            <w:right w:val="none" w:sz="0" w:space="0" w:color="auto"/>
          </w:divBdr>
        </w:div>
        <w:div w:id="1839999133">
          <w:marLeft w:val="0"/>
          <w:marRight w:val="0"/>
          <w:marTop w:val="0"/>
          <w:marBottom w:val="0"/>
          <w:divBdr>
            <w:top w:val="none" w:sz="0" w:space="0" w:color="auto"/>
            <w:left w:val="none" w:sz="0" w:space="0" w:color="auto"/>
            <w:bottom w:val="none" w:sz="0" w:space="0" w:color="auto"/>
            <w:right w:val="none" w:sz="0" w:space="0" w:color="auto"/>
          </w:divBdr>
        </w:div>
        <w:div w:id="349836028">
          <w:marLeft w:val="0"/>
          <w:marRight w:val="0"/>
          <w:marTop w:val="0"/>
          <w:marBottom w:val="0"/>
          <w:divBdr>
            <w:top w:val="none" w:sz="0" w:space="0" w:color="auto"/>
            <w:left w:val="none" w:sz="0" w:space="0" w:color="auto"/>
            <w:bottom w:val="none" w:sz="0" w:space="0" w:color="auto"/>
            <w:right w:val="none" w:sz="0" w:space="0" w:color="auto"/>
          </w:divBdr>
        </w:div>
        <w:div w:id="1581216078">
          <w:marLeft w:val="0"/>
          <w:marRight w:val="0"/>
          <w:marTop w:val="0"/>
          <w:marBottom w:val="0"/>
          <w:divBdr>
            <w:top w:val="none" w:sz="0" w:space="0" w:color="auto"/>
            <w:left w:val="none" w:sz="0" w:space="0" w:color="auto"/>
            <w:bottom w:val="none" w:sz="0" w:space="0" w:color="auto"/>
            <w:right w:val="none" w:sz="0" w:space="0" w:color="auto"/>
          </w:divBdr>
        </w:div>
        <w:div w:id="1739936751">
          <w:marLeft w:val="0"/>
          <w:marRight w:val="0"/>
          <w:marTop w:val="0"/>
          <w:marBottom w:val="0"/>
          <w:divBdr>
            <w:top w:val="none" w:sz="0" w:space="0" w:color="auto"/>
            <w:left w:val="none" w:sz="0" w:space="0" w:color="auto"/>
            <w:bottom w:val="none" w:sz="0" w:space="0" w:color="auto"/>
            <w:right w:val="none" w:sz="0" w:space="0" w:color="auto"/>
          </w:divBdr>
        </w:div>
        <w:div w:id="113409345">
          <w:marLeft w:val="0"/>
          <w:marRight w:val="0"/>
          <w:marTop w:val="0"/>
          <w:marBottom w:val="0"/>
          <w:divBdr>
            <w:top w:val="none" w:sz="0" w:space="0" w:color="auto"/>
            <w:left w:val="none" w:sz="0" w:space="0" w:color="auto"/>
            <w:bottom w:val="none" w:sz="0" w:space="0" w:color="auto"/>
            <w:right w:val="none" w:sz="0" w:space="0" w:color="auto"/>
          </w:divBdr>
        </w:div>
        <w:div w:id="1589382265">
          <w:marLeft w:val="0"/>
          <w:marRight w:val="0"/>
          <w:marTop w:val="0"/>
          <w:marBottom w:val="0"/>
          <w:divBdr>
            <w:top w:val="none" w:sz="0" w:space="0" w:color="auto"/>
            <w:left w:val="none" w:sz="0" w:space="0" w:color="auto"/>
            <w:bottom w:val="none" w:sz="0" w:space="0" w:color="auto"/>
            <w:right w:val="none" w:sz="0" w:space="0" w:color="auto"/>
          </w:divBdr>
        </w:div>
        <w:div w:id="246041426">
          <w:marLeft w:val="0"/>
          <w:marRight w:val="0"/>
          <w:marTop w:val="0"/>
          <w:marBottom w:val="0"/>
          <w:divBdr>
            <w:top w:val="none" w:sz="0" w:space="0" w:color="auto"/>
            <w:left w:val="none" w:sz="0" w:space="0" w:color="auto"/>
            <w:bottom w:val="none" w:sz="0" w:space="0" w:color="auto"/>
            <w:right w:val="none" w:sz="0" w:space="0" w:color="auto"/>
          </w:divBdr>
        </w:div>
        <w:div w:id="415133367">
          <w:marLeft w:val="0"/>
          <w:marRight w:val="0"/>
          <w:marTop w:val="0"/>
          <w:marBottom w:val="0"/>
          <w:divBdr>
            <w:top w:val="none" w:sz="0" w:space="0" w:color="auto"/>
            <w:left w:val="none" w:sz="0" w:space="0" w:color="auto"/>
            <w:bottom w:val="none" w:sz="0" w:space="0" w:color="auto"/>
            <w:right w:val="none" w:sz="0" w:space="0" w:color="auto"/>
          </w:divBdr>
        </w:div>
        <w:div w:id="268780538">
          <w:marLeft w:val="0"/>
          <w:marRight w:val="0"/>
          <w:marTop w:val="0"/>
          <w:marBottom w:val="0"/>
          <w:divBdr>
            <w:top w:val="none" w:sz="0" w:space="0" w:color="auto"/>
            <w:left w:val="none" w:sz="0" w:space="0" w:color="auto"/>
            <w:bottom w:val="none" w:sz="0" w:space="0" w:color="auto"/>
            <w:right w:val="none" w:sz="0" w:space="0" w:color="auto"/>
          </w:divBdr>
        </w:div>
        <w:div w:id="1741947685">
          <w:marLeft w:val="0"/>
          <w:marRight w:val="0"/>
          <w:marTop w:val="0"/>
          <w:marBottom w:val="0"/>
          <w:divBdr>
            <w:top w:val="none" w:sz="0" w:space="0" w:color="auto"/>
            <w:left w:val="none" w:sz="0" w:space="0" w:color="auto"/>
            <w:bottom w:val="none" w:sz="0" w:space="0" w:color="auto"/>
            <w:right w:val="none" w:sz="0" w:space="0" w:color="auto"/>
          </w:divBdr>
        </w:div>
        <w:div w:id="423889690">
          <w:marLeft w:val="0"/>
          <w:marRight w:val="0"/>
          <w:marTop w:val="0"/>
          <w:marBottom w:val="0"/>
          <w:divBdr>
            <w:top w:val="none" w:sz="0" w:space="0" w:color="auto"/>
            <w:left w:val="none" w:sz="0" w:space="0" w:color="auto"/>
            <w:bottom w:val="none" w:sz="0" w:space="0" w:color="auto"/>
            <w:right w:val="none" w:sz="0" w:space="0" w:color="auto"/>
          </w:divBdr>
        </w:div>
        <w:div w:id="1793549747">
          <w:marLeft w:val="0"/>
          <w:marRight w:val="0"/>
          <w:marTop w:val="0"/>
          <w:marBottom w:val="0"/>
          <w:divBdr>
            <w:top w:val="none" w:sz="0" w:space="0" w:color="auto"/>
            <w:left w:val="none" w:sz="0" w:space="0" w:color="auto"/>
            <w:bottom w:val="none" w:sz="0" w:space="0" w:color="auto"/>
            <w:right w:val="none" w:sz="0" w:space="0" w:color="auto"/>
          </w:divBdr>
        </w:div>
        <w:div w:id="770860112">
          <w:marLeft w:val="0"/>
          <w:marRight w:val="0"/>
          <w:marTop w:val="0"/>
          <w:marBottom w:val="0"/>
          <w:divBdr>
            <w:top w:val="none" w:sz="0" w:space="0" w:color="auto"/>
            <w:left w:val="none" w:sz="0" w:space="0" w:color="auto"/>
            <w:bottom w:val="none" w:sz="0" w:space="0" w:color="auto"/>
            <w:right w:val="none" w:sz="0" w:space="0" w:color="auto"/>
          </w:divBdr>
        </w:div>
        <w:div w:id="2122333449">
          <w:marLeft w:val="0"/>
          <w:marRight w:val="0"/>
          <w:marTop w:val="0"/>
          <w:marBottom w:val="0"/>
          <w:divBdr>
            <w:top w:val="none" w:sz="0" w:space="0" w:color="auto"/>
            <w:left w:val="none" w:sz="0" w:space="0" w:color="auto"/>
            <w:bottom w:val="none" w:sz="0" w:space="0" w:color="auto"/>
            <w:right w:val="none" w:sz="0" w:space="0" w:color="auto"/>
          </w:divBdr>
        </w:div>
        <w:div w:id="528296151">
          <w:marLeft w:val="0"/>
          <w:marRight w:val="0"/>
          <w:marTop w:val="0"/>
          <w:marBottom w:val="0"/>
          <w:divBdr>
            <w:top w:val="none" w:sz="0" w:space="0" w:color="auto"/>
            <w:left w:val="none" w:sz="0" w:space="0" w:color="auto"/>
            <w:bottom w:val="none" w:sz="0" w:space="0" w:color="auto"/>
            <w:right w:val="none" w:sz="0" w:space="0" w:color="auto"/>
          </w:divBdr>
        </w:div>
        <w:div w:id="1203403292">
          <w:marLeft w:val="0"/>
          <w:marRight w:val="0"/>
          <w:marTop w:val="0"/>
          <w:marBottom w:val="0"/>
          <w:divBdr>
            <w:top w:val="none" w:sz="0" w:space="0" w:color="auto"/>
            <w:left w:val="none" w:sz="0" w:space="0" w:color="auto"/>
            <w:bottom w:val="none" w:sz="0" w:space="0" w:color="auto"/>
            <w:right w:val="none" w:sz="0" w:space="0" w:color="auto"/>
          </w:divBdr>
        </w:div>
        <w:div w:id="911238671">
          <w:marLeft w:val="0"/>
          <w:marRight w:val="0"/>
          <w:marTop w:val="0"/>
          <w:marBottom w:val="0"/>
          <w:divBdr>
            <w:top w:val="none" w:sz="0" w:space="0" w:color="auto"/>
            <w:left w:val="none" w:sz="0" w:space="0" w:color="auto"/>
            <w:bottom w:val="none" w:sz="0" w:space="0" w:color="auto"/>
            <w:right w:val="none" w:sz="0" w:space="0" w:color="auto"/>
          </w:divBdr>
        </w:div>
        <w:div w:id="1816097095">
          <w:marLeft w:val="0"/>
          <w:marRight w:val="0"/>
          <w:marTop w:val="0"/>
          <w:marBottom w:val="0"/>
          <w:divBdr>
            <w:top w:val="none" w:sz="0" w:space="0" w:color="auto"/>
            <w:left w:val="none" w:sz="0" w:space="0" w:color="auto"/>
            <w:bottom w:val="none" w:sz="0" w:space="0" w:color="auto"/>
            <w:right w:val="none" w:sz="0" w:space="0" w:color="auto"/>
          </w:divBdr>
        </w:div>
        <w:div w:id="16896778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html:file://C:\Users\Lih\Desktop\GM%20old%20issues\October%202005\all%20things%20to%20all%20people%20by%20stackhouse%2010.05%20contempo.mht!file:///C:\Documents%20and%20Settings\Lih-Chenh%20Chen\Desktop\GM%20old%20issues\Jan%202008\docs_html\contemporary\Stackhouse-GlobalEra.htm" TargetMode="External"/><Relationship Id="rId3" Type="http://schemas.openxmlformats.org/officeDocument/2006/relationships/webSettings" Target="webSettings.xml"/><Relationship Id="rId7" Type="http://schemas.openxmlformats.org/officeDocument/2006/relationships/hyperlink" Target="mhtml:file://C:\Users\Lih\Desktop\GM%20old%20issues\October%202005\all%20things%20to%20all%20people%20by%20stackhouse%2010.05%20contempo.mht!file:///C:\Documents%20and%20Settings\Lih-Chenh%20Chen\Desktop\GM%20old%20issues\Jan%202008\docs_html\contemporary\Stackhouse-GlobalEra.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html:file://C:\Users\Lih\Desktop\GM%20old%20issues\October%202005\all%20things%20to%20all%20people%20by%20stackhouse%2010.05%20contempo.mht!file:///C:\Documents%20and%20Settings\Lih-Chenh%20Chen\Desktop\GM%20old%20issues\Jan%202008\docs_html\contemporary\Stackhouse-GlobalEra.htm" TargetMode="External"/><Relationship Id="rId11" Type="http://schemas.openxmlformats.org/officeDocument/2006/relationships/theme" Target="theme/theme1.xml"/><Relationship Id="rId5" Type="http://schemas.openxmlformats.org/officeDocument/2006/relationships/hyperlink" Target="mhtml:file://C:\Users\Lih\Desktop\GM%20old%20issues\October%202005\all%20things%20to%20all%20people%20by%20stackhouse%2010.05%20contempo.mht!file:///C:\Documents%20and%20Settings\Lih-Chenh%20Chen\Desktop\GM%20old%20issues\Jan%202008\docs_html\contemporary\Stackhouse-GlobalEra.htm" TargetMode="External"/><Relationship Id="rId10" Type="http://schemas.openxmlformats.org/officeDocument/2006/relationships/fontTable" Target="fontTable.xml"/><Relationship Id="rId4" Type="http://schemas.openxmlformats.org/officeDocument/2006/relationships/hyperlink" Target="mhtml:file://C:\Users\Lih\Desktop\GM%20old%20issues\October%202005\all%20things%20to%20all%20people%20by%20stackhouse%2010.05%20contempo.mht!file:///C:\Documents%20and%20Settings\Lih-Chenh%20Chen\Desktop\GM%20old%20issues\Jan%202008\docs_html\contemporary\Stackhouse-GlobalEra.htm" TargetMode="External"/><Relationship Id="rId9" Type="http://schemas.openxmlformats.org/officeDocument/2006/relationships/hyperlink" Target="mhtml:file://C:\Users\Lih\Desktop\GM%20old%20issues\October%202005\all%20things%20to%20all%20people%20by%20stackhouse%2010.05%20contempo.mht!file:///C:\Documents%20and%20Settings\Lih-Chenh%20Chen\Desktop\GM%20old%20issues\Jan%202008\docs_html\contemporary\Stackhouse-GlobalEra.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13708</Words>
  <Characters>78140</Characters>
  <Application>Microsoft Office Word</Application>
  <DocSecurity>0</DocSecurity>
  <Lines>651</Lines>
  <Paragraphs>183</Paragraphs>
  <ScaleCrop>false</ScaleCrop>
  <Company/>
  <LinksUpToDate>false</LinksUpToDate>
  <CharactersWithSpaces>91665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Lih</dc:creator>
  <cp:lastModifiedBy>Lih</cp:lastModifiedBy>
  <cp:revision>1</cp:revision>
  <dcterms:created xsi:type="dcterms:W3CDTF">2010-11-15T21:13:00Z</dcterms:created>
  <dcterms:modified xsi:type="dcterms:W3CDTF">2010-11-15T21:14:00Z</dcterms:modified>
</cp:coreProperties>
</file>