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body>
    <w:p xmlns:wp14="http://schemas.microsoft.com/office/word/2010/wordml" w:rsidR="0068029E" w:rsidP="5F28F0C7" w:rsidRDefault="002F4BC4" w14:paraId="13E6A5E1" wp14:textId="01FA0806">
      <w:pPr>
        <w:pStyle w:val="Normal"/>
        <w:spacing w:after="160" w:afterAutospacing="off" w:line="240" w:lineRule="auto"/>
        <w:jc w:val="center"/>
        <w:rPr>
          <w:rFonts w:ascii="Times New Roman" w:hAnsi="Times New Roman" w:eastAsia="Times New Roman" w:cs="Times New Roman"/>
          <w:b w:val="1"/>
          <w:bCs w:val="1"/>
          <w:i w:val="0"/>
          <w:iCs w:val="0"/>
          <w:noProof w:val="0"/>
          <w:color w:val="000000" w:themeColor="text1" w:themeTint="FF" w:themeShade="FF"/>
          <w:sz w:val="24"/>
          <w:szCs w:val="24"/>
          <w:lang w:val="en-GB"/>
        </w:rPr>
      </w:pPr>
      <w:r w:rsidRPr="5F28F0C7" w:rsidR="5F28F0C7">
        <w:rPr>
          <w:rFonts w:ascii="Times New Roman" w:hAnsi="Times New Roman" w:eastAsia="Times New Roman" w:cs="Times New Roman"/>
          <w:b w:val="1"/>
          <w:bCs w:val="1"/>
          <w:i w:val="0"/>
          <w:iCs w:val="0"/>
          <w:noProof w:val="0"/>
          <w:color w:val="000000" w:themeColor="text1" w:themeTint="FF" w:themeShade="FF"/>
          <w:sz w:val="24"/>
          <w:szCs w:val="24"/>
          <w:lang w:val="en-GB"/>
        </w:rPr>
        <w:t>Guest Editorial</w:t>
      </w:r>
    </w:p>
    <w:p xmlns:wp14="http://schemas.microsoft.com/office/word/2010/wordml" w:rsidR="0068029E" w:rsidP="5F28F0C7" w:rsidRDefault="002F4BC4" w14:paraId="43A334D5" wp14:textId="0BC4462D">
      <w:pPr>
        <w:pStyle w:val="Normal"/>
        <w:spacing w:after="0" w:afterAutospacing="off" w:line="240" w:lineRule="auto"/>
        <w:jc w:val="center"/>
        <w:rPr>
          <w:rFonts w:ascii="Times New Roman" w:hAnsi="Times New Roman" w:eastAsia="Times New Roman" w:cs="Times New Roman"/>
          <w:b w:val="1"/>
          <w:bCs w:val="1"/>
          <w:sz w:val="24"/>
          <w:szCs w:val="24"/>
        </w:rPr>
      </w:pPr>
      <w:r w:rsidRPr="5F28F0C7" w:rsidR="5F28F0C7">
        <w:rPr>
          <w:rFonts w:ascii="Times New Roman" w:hAnsi="Times New Roman" w:eastAsia="Times New Roman" w:cs="Times New Roman"/>
          <w:b w:val="1"/>
          <w:bCs w:val="1"/>
          <w:sz w:val="24"/>
          <w:szCs w:val="24"/>
        </w:rPr>
        <w:t>Navigating the Inescapable:</w:t>
      </w:r>
    </w:p>
    <w:p xmlns:wp14="http://schemas.microsoft.com/office/word/2010/wordml" w:rsidR="0068029E" w:rsidP="5F28F0C7" w:rsidRDefault="002F4BC4" w14:paraId="758CB3CC" wp14:textId="5E096056">
      <w:pPr>
        <w:pStyle w:val="Normal"/>
        <w:spacing w:after="160" w:afterAutospacing="off" w:line="240" w:lineRule="auto"/>
        <w:jc w:val="center"/>
        <w:rPr>
          <w:rFonts w:ascii="Times New Roman" w:hAnsi="Times New Roman" w:eastAsia="Times New Roman" w:cs="Times New Roman"/>
          <w:sz w:val="24"/>
          <w:szCs w:val="24"/>
        </w:rPr>
      </w:pPr>
      <w:r w:rsidRPr="5F28F0C7" w:rsidR="5F28F0C7">
        <w:rPr>
          <w:rFonts w:ascii="Times New Roman" w:hAnsi="Times New Roman" w:eastAsia="Times New Roman" w:cs="Times New Roman"/>
          <w:b w:val="1"/>
          <w:bCs w:val="1"/>
          <w:sz w:val="24"/>
          <w:szCs w:val="24"/>
        </w:rPr>
        <w:t>Christian Missions and Digital Media</w:t>
      </w:r>
    </w:p>
    <w:p w:rsidR="5F28F0C7" w:rsidP="5F28F0C7" w:rsidRDefault="5F28F0C7" w14:paraId="30D00A9C" w14:textId="503B739A">
      <w:pPr>
        <w:pStyle w:val="Normal"/>
        <w:spacing w:after="160" w:afterAutospacing="off" w:line="240" w:lineRule="auto"/>
        <w:jc w:val="center"/>
        <w:rPr>
          <w:rFonts w:ascii="Times New Roman" w:hAnsi="Times New Roman" w:eastAsia="Times New Roman" w:cs="Times New Roman"/>
          <w:b w:val="0"/>
          <w:bCs w:val="0"/>
          <w:i w:val="0"/>
          <w:iCs w:val="0"/>
          <w:noProof w:val="0"/>
          <w:sz w:val="24"/>
          <w:szCs w:val="24"/>
          <w:lang w:val="en-GB"/>
        </w:rPr>
      </w:pPr>
      <w:r w:rsidRPr="5F28F0C7" w:rsidR="5F28F0C7">
        <w:rPr>
          <w:rFonts w:ascii="Times New Roman" w:hAnsi="Times New Roman" w:eastAsia="Times New Roman" w:cs="Times New Roman"/>
          <w:b w:val="0"/>
          <w:bCs w:val="0"/>
          <w:i w:val="0"/>
          <w:iCs w:val="0"/>
          <w:noProof w:val="0"/>
          <w:sz w:val="24"/>
          <w:szCs w:val="24"/>
          <w:lang w:val="en-GB"/>
        </w:rPr>
        <w:t xml:space="preserve">Ruslan </w:t>
      </w:r>
      <w:proofErr w:type="spellStart"/>
      <w:r w:rsidRPr="5F28F0C7" w:rsidR="5F28F0C7">
        <w:rPr>
          <w:rFonts w:ascii="Times New Roman" w:hAnsi="Times New Roman" w:eastAsia="Times New Roman" w:cs="Times New Roman"/>
          <w:b w:val="0"/>
          <w:bCs w:val="0"/>
          <w:i w:val="0"/>
          <w:iCs w:val="0"/>
          <w:noProof w:val="0"/>
          <w:sz w:val="24"/>
          <w:szCs w:val="24"/>
          <w:lang w:val="en-GB"/>
        </w:rPr>
        <w:t>Zagidulin</w:t>
      </w:r>
      <w:proofErr w:type="spellEnd"/>
    </w:p>
    <w:p w:rsidR="5F28F0C7" w:rsidP="5F28F0C7" w:rsidRDefault="5F28F0C7" w14:paraId="6C3F303D" w14:textId="199EC18F">
      <w:pPr>
        <w:pStyle w:val="Normal"/>
        <w:spacing w:after="160" w:afterAutospacing="off" w:line="240" w:lineRule="auto"/>
        <w:jc w:val="center"/>
        <w:rPr>
          <w:rFonts w:ascii="Times New Roman" w:hAnsi="Times New Roman" w:eastAsia="Times New Roman" w:cs="Times New Roman"/>
          <w:b w:val="0"/>
          <w:bCs w:val="0"/>
          <w:i w:val="0"/>
          <w:iCs w:val="0"/>
          <w:noProof w:val="0"/>
          <w:color w:val="000000" w:themeColor="text1" w:themeTint="FF" w:themeShade="FF"/>
          <w:sz w:val="24"/>
          <w:szCs w:val="24"/>
          <w:lang w:val="en-US"/>
        </w:rPr>
      </w:pPr>
      <w:r w:rsidRPr="5F28F0C7" w:rsidR="5F28F0C7">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Published in </w:t>
      </w:r>
      <w:r w:rsidRPr="5F28F0C7" w:rsidR="5F28F0C7">
        <w:rPr>
          <w:rFonts w:ascii="Times New Roman" w:hAnsi="Times New Roman" w:eastAsia="Times New Roman" w:cs="Times New Roman"/>
          <w:b w:val="0"/>
          <w:bCs w:val="0"/>
          <w:i w:val="1"/>
          <w:iCs w:val="1"/>
          <w:noProof w:val="0"/>
          <w:color w:val="000000" w:themeColor="text1" w:themeTint="FF" w:themeShade="FF"/>
          <w:sz w:val="24"/>
          <w:szCs w:val="24"/>
          <w:lang w:val="en-US"/>
        </w:rPr>
        <w:t>Global Missiology</w:t>
      </w:r>
      <w:r w:rsidRPr="5F28F0C7" w:rsidR="5F28F0C7">
        <w:rPr>
          <w:rFonts w:ascii="Times New Roman" w:hAnsi="Times New Roman" w:eastAsia="Times New Roman" w:cs="Times New Roman"/>
          <w:b w:val="0"/>
          <w:bCs w:val="0"/>
          <w:i w:val="0"/>
          <w:iCs w:val="0"/>
          <w:noProof w:val="0"/>
          <w:color w:val="000000" w:themeColor="text1" w:themeTint="FF" w:themeShade="FF"/>
          <w:sz w:val="24"/>
          <w:szCs w:val="24"/>
          <w:lang w:val="en-US"/>
        </w:rPr>
        <w:t>, www.globalmissiology.org, April 2021</w:t>
      </w:r>
    </w:p>
    <w:p xmlns:wp14="http://schemas.microsoft.com/office/word/2010/wordml" w:rsidP="5F28F0C7" w14:paraId="03D33367" wp14:textId="2CD23AFF">
      <w:pPr>
        <w:pStyle w:val="Normal"/>
        <w:spacing w:after="160" w:afterAutospacing="off" w:line="240" w:lineRule="auto"/>
        <w:jc w:val="both"/>
        <w:rPr>
          <w:rFonts w:ascii="Times New Roman" w:hAnsi="Times New Roman" w:eastAsia="Times New Roman" w:cs="Times New Roman"/>
          <w:sz w:val="24"/>
          <w:szCs w:val="24"/>
        </w:rPr>
      </w:pPr>
      <w:r w:rsidRPr="5F28F0C7" w:rsidR="5F28F0C7">
        <w:rPr>
          <w:rFonts w:ascii="Times New Roman" w:hAnsi="Times New Roman" w:eastAsia="Times New Roman" w:cs="Times New Roman"/>
          <w:sz w:val="24"/>
          <w:szCs w:val="24"/>
        </w:rPr>
        <w:t>The Internet and other forms of electronic media have spread beyond news and entertainment into becoming a daily reality in almost all spheres of life. This expansion of digital media began almost unnoticed at first, but now almost everyone acknowledges</w:t>
      </w:r>
      <w:r w:rsidRPr="5F28F0C7" w:rsidR="5F28F0C7">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5F28F0C7" w:rsidR="5F28F0C7">
        <w:rPr>
          <w:rFonts w:ascii="Times New Roman" w:hAnsi="Times New Roman" w:eastAsia="Times New Roman" w:cs="Times New Roman"/>
          <w:sz w:val="24"/>
          <w:szCs w:val="24"/>
        </w:rPr>
        <w:t>if not incessantly participates in</w:t>
      </w:r>
      <w:r w:rsidRPr="5F28F0C7" w:rsidR="5F28F0C7">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5F28F0C7" w:rsidR="5F28F0C7">
        <w:rPr>
          <w:rFonts w:ascii="Times New Roman" w:hAnsi="Times New Roman" w:eastAsia="Times New Roman" w:cs="Times New Roman"/>
          <w:sz w:val="24"/>
          <w:szCs w:val="24"/>
        </w:rPr>
        <w:t>the world of digital media. Even those churches who once could afford to escape or ignore social media life in previous decades can no longer neglect it, particularly as they have found themselves limited in social interaction during the COVID-19 pandemic. Digital media might now be considered as an unescapable reality of any church’s life.</w:t>
      </w:r>
    </w:p>
    <w:p xmlns:wp14="http://schemas.microsoft.com/office/word/2010/wordml" w:rsidP="5F28F0C7" w14:paraId="6F38AB3F" wp14:textId="5E152A49">
      <w:pPr>
        <w:pStyle w:val="Normal"/>
        <w:spacing w:after="160" w:afterAutospacing="off" w:line="240" w:lineRule="auto"/>
        <w:ind w:firstLine="360"/>
        <w:jc w:val="both"/>
        <w:rPr>
          <w:rFonts w:ascii="Times New Roman" w:hAnsi="Times New Roman" w:eastAsia="Times New Roman" w:cs="Times New Roman"/>
          <w:sz w:val="24"/>
          <w:szCs w:val="24"/>
        </w:rPr>
      </w:pPr>
      <w:r w:rsidRPr="5F28F0C7" w:rsidR="5F28F0C7">
        <w:rPr>
          <w:rFonts w:ascii="Times New Roman" w:hAnsi="Times New Roman" w:eastAsia="Times New Roman" w:cs="Times New Roman"/>
          <w:sz w:val="24"/>
          <w:szCs w:val="24"/>
        </w:rPr>
        <w:t>Even so, history instructs us how Christians have reacted differently regarding how to use and participate in technological developments of their day. In the ancient Roman Empire, roads were used by first Christians for sharing and spreading the Gospel. It is easy to draw parallels between those technologically constructed Roman roads to today’s digital media as channels of Christian mission efforts. However, some Christian churches, organizations, and individuals are pessimistic and react negatively to using electronic media. Those who take a more optimistic approach urge cautious Christians to discover more information about digital media. There are various Christian perspectives that help others learn about not only threats and dangers but also the blessings and opportunities of social media life and Internet outreach. In turn, an optimistic and proactive Christian approach to media use should also be aware of the limits and far-reaching consequences of the digital side of human life.</w:t>
      </w:r>
    </w:p>
    <w:p w:rsidR="5F28F0C7" w:rsidP="5F28F0C7" w:rsidRDefault="5F28F0C7" w14:paraId="25D9F3B8" w14:textId="6EED6C1B">
      <w:pPr>
        <w:pStyle w:val="Normal"/>
        <w:bidi w:val="0"/>
        <w:spacing w:before="0" w:beforeAutospacing="off" w:after="160" w:afterAutospacing="off" w:line="240" w:lineRule="auto"/>
        <w:ind w:left="0" w:right="0" w:firstLine="360"/>
        <w:jc w:val="both"/>
        <w:rPr>
          <w:rFonts w:ascii="Times New Roman" w:hAnsi="Times New Roman" w:eastAsia="Times New Roman" w:cs="Times New Roman"/>
          <w:sz w:val="24"/>
          <w:szCs w:val="24"/>
          <w:lang w:val="en-US"/>
        </w:rPr>
      </w:pPr>
      <w:r w:rsidRPr="5F28F0C7" w:rsidR="5F28F0C7">
        <w:rPr>
          <w:rFonts w:ascii="Times New Roman" w:hAnsi="Times New Roman" w:eastAsia="Times New Roman" w:cs="Times New Roman"/>
          <w:sz w:val="24"/>
          <w:szCs w:val="24"/>
          <w:lang w:val="en-US"/>
        </w:rPr>
        <w:t xml:space="preserve">This issue of </w:t>
      </w:r>
      <w:r w:rsidRPr="5F28F0C7" w:rsidR="5F28F0C7">
        <w:rPr>
          <w:rFonts w:ascii="Times New Roman" w:hAnsi="Times New Roman" w:eastAsia="Times New Roman" w:cs="Times New Roman"/>
          <w:i w:val="1"/>
          <w:iCs w:val="1"/>
          <w:sz w:val="24"/>
          <w:szCs w:val="24"/>
          <w:lang w:val="en-US"/>
        </w:rPr>
        <w:t>Global Missiology</w:t>
      </w:r>
      <w:r w:rsidRPr="5F28F0C7" w:rsidR="5F28F0C7">
        <w:rPr>
          <w:rFonts w:ascii="Times New Roman" w:hAnsi="Times New Roman" w:eastAsia="Times New Roman" w:cs="Times New Roman"/>
          <w:sz w:val="24"/>
          <w:szCs w:val="24"/>
          <w:lang w:val="en-US"/>
        </w:rPr>
        <w:t xml:space="preserve"> devotes special attention to how Christian missions and digital media intersect. I</w:t>
      </w:r>
      <w:bookmarkStart w:name="_GoBack" w:id="0"/>
      <w:bookmarkEnd w:id="0"/>
      <w:r w:rsidRPr="5F28F0C7" w:rsidR="5F28F0C7">
        <w:rPr>
          <w:rFonts w:ascii="Times New Roman" w:hAnsi="Times New Roman" w:eastAsia="Times New Roman" w:cs="Times New Roman"/>
          <w:sz w:val="24"/>
          <w:szCs w:val="24"/>
          <w:lang w:val="en-US"/>
        </w:rPr>
        <w:t>n-depth analyses, case study examples, and practical suggestions can be found here in the several articles by experienced authors. Along with the other contributions, this issue offers much that is constructive, inspiring, and thought-provoking. Our editorial team is grateful to offer this special issue for your use and enjoyment.</w:t>
      </w:r>
    </w:p>
    <w:sectPr w:rsidRPr="00B1605A" w:rsidR="002F4BC4" w:rsidSect="00B25B8E">
      <w:docGrid w:linePitch="360"/>
      <w:pgSz w:w="12240" w:h="15840" w:orient="portrait"/>
      <w:pgMar w:top="1440" w:right="1440" w:bottom="1440" w:left="1440" w:header="720" w:footer="720" w:gutter="0"/>
      <w:cols w:space="720"/>
      <w:titlePg w:val="1"/>
      <w:headerReference w:type="default" r:id="R999c417c19aa4194"/>
      <w:headerReference w:type="first" r:id="R7aaca44db09c49e2"/>
      <w:footerReference w:type="default" r:id="Rd49ec47098174211"/>
      <w:footerReference w:type="first" r:id="R5ddb7286ec1f4a9b"/>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font w:name="Symbol"/>
  <w:font w:name="Courier New"/>
  <w:font w:name="Arial"/>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5"/>
      <w:gridCol w:w="8670"/>
      <w:gridCol w:w="345"/>
    </w:tblGrid>
    <w:tr w:rsidR="5F28F0C7" w:rsidTr="5F28F0C7" w14:paraId="03891338">
      <w:tc>
        <w:tcPr>
          <w:tcW w:w="345" w:type="dxa"/>
          <w:tcMar/>
        </w:tcPr>
        <w:p w:rsidR="5F28F0C7" w:rsidP="5F28F0C7" w:rsidRDefault="5F28F0C7" w14:paraId="38C694AD" w14:textId="695C5DA4">
          <w:pPr>
            <w:pStyle w:val="Header"/>
            <w:bidi w:val="0"/>
            <w:ind w:left="-115"/>
            <w:jc w:val="left"/>
          </w:pPr>
        </w:p>
      </w:tc>
      <w:tc>
        <w:tcPr>
          <w:tcW w:w="8670" w:type="dxa"/>
          <w:tcMar/>
        </w:tcPr>
        <w:p w:rsidR="5F28F0C7" w:rsidP="5F28F0C7" w:rsidRDefault="5F28F0C7" w14:paraId="36901665" w14:textId="5F20BEB1">
          <w:pPr>
            <w:pStyle w:val="Header"/>
            <w:tabs>
              <w:tab w:val="center" w:leader="none" w:pos="4680"/>
              <w:tab w:val="right" w:leader="none" w:pos="9360"/>
            </w:tabs>
            <w:bidi w:val="0"/>
            <w:spacing w:after="0" w:line="240" w:lineRule="auto"/>
            <w:jc w:val="center"/>
            <w:rPr>
              <w:rFonts w:ascii="Times New Roman" w:hAnsi="Times New Roman" w:eastAsia="Times New Roman" w:cs="Times New Roman"/>
              <w:b w:val="0"/>
              <w:bCs w:val="0"/>
              <w:i w:val="0"/>
              <w:iCs w:val="0"/>
              <w:noProof w:val="0"/>
              <w:color w:val="000000" w:themeColor="text1" w:themeTint="FF" w:themeShade="FF"/>
              <w:sz w:val="20"/>
              <w:szCs w:val="20"/>
              <w:lang w:val="en-GB"/>
            </w:rPr>
          </w:pPr>
          <w:r w:rsidRPr="5F28F0C7" w:rsidR="5F28F0C7">
            <w:rPr>
              <w:rFonts w:ascii="Times New Roman" w:hAnsi="Times New Roman" w:eastAsia="Times New Roman" w:cs="Times New Roman"/>
              <w:b w:val="0"/>
              <w:bCs w:val="0"/>
              <w:i w:val="1"/>
              <w:iCs w:val="1"/>
              <w:noProof w:val="0"/>
              <w:color w:val="000000" w:themeColor="text1" w:themeTint="FF" w:themeShade="FF"/>
              <w:sz w:val="20"/>
              <w:szCs w:val="20"/>
              <w:lang w:val="en-US"/>
            </w:rPr>
            <w:t>Global Missiology</w:t>
          </w:r>
          <w:r w:rsidRPr="5F28F0C7" w:rsidR="5F28F0C7">
            <w:rPr>
              <w:rFonts w:ascii="Times New Roman" w:hAnsi="Times New Roman" w:eastAsia="Times New Roman" w:cs="Times New Roman"/>
              <w:b w:val="0"/>
              <w:bCs w:val="0"/>
              <w:i w:val="0"/>
              <w:iCs w:val="0"/>
              <w:noProof w:val="0"/>
              <w:color w:val="000000" w:themeColor="text1" w:themeTint="FF" w:themeShade="FF"/>
              <w:sz w:val="20"/>
              <w:szCs w:val="20"/>
              <w:lang w:val="en-US"/>
            </w:rPr>
            <w:t xml:space="preserve"> - Vol 18, No 2 (2021) April</w:t>
          </w:r>
        </w:p>
      </w:tc>
      <w:tc>
        <w:tcPr>
          <w:tcW w:w="345" w:type="dxa"/>
          <w:tcMar/>
        </w:tcPr>
        <w:p w:rsidR="5F28F0C7" w:rsidP="5F28F0C7" w:rsidRDefault="5F28F0C7" w14:paraId="2F1A549D" w14:textId="30082995">
          <w:pPr>
            <w:pStyle w:val="Header"/>
            <w:bidi w:val="0"/>
            <w:ind w:right="-115"/>
            <w:jc w:val="right"/>
          </w:pPr>
        </w:p>
      </w:tc>
    </w:tr>
  </w:tbl>
  <w:p w:rsidR="5F28F0C7" w:rsidP="5F28F0C7" w:rsidRDefault="5F28F0C7" w14:paraId="48C79FE4" w14:textId="124DF9A8">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5"/>
      <w:gridCol w:w="8670"/>
      <w:gridCol w:w="345"/>
    </w:tblGrid>
    <w:tr w:rsidR="5F28F0C7" w:rsidTr="5F28F0C7" w14:paraId="2FD25275">
      <w:tc>
        <w:tcPr>
          <w:tcW w:w="345" w:type="dxa"/>
          <w:tcMar/>
        </w:tcPr>
        <w:p w:rsidR="5F28F0C7" w:rsidP="5F28F0C7" w:rsidRDefault="5F28F0C7" w14:paraId="0BA6754C" w14:textId="083C5259">
          <w:pPr>
            <w:pStyle w:val="Header"/>
            <w:bidi w:val="0"/>
            <w:ind w:left="-115"/>
            <w:jc w:val="left"/>
          </w:pPr>
        </w:p>
      </w:tc>
      <w:tc>
        <w:tcPr>
          <w:tcW w:w="8670" w:type="dxa"/>
          <w:tcMar/>
        </w:tcPr>
        <w:p w:rsidR="5F28F0C7" w:rsidP="5F28F0C7" w:rsidRDefault="5F28F0C7" w14:paraId="0DD6D020" w14:textId="6AC1C224">
          <w:pPr>
            <w:pStyle w:val="Header"/>
            <w:tabs>
              <w:tab w:val="center" w:leader="none" w:pos="4680"/>
              <w:tab w:val="right" w:leader="none" w:pos="9360"/>
            </w:tabs>
            <w:bidi w:val="0"/>
            <w:spacing w:after="0" w:line="240" w:lineRule="auto"/>
            <w:jc w:val="center"/>
            <w:rPr>
              <w:rFonts w:ascii="Times New Roman" w:hAnsi="Times New Roman" w:eastAsia="Times New Roman" w:cs="Times New Roman"/>
              <w:b w:val="0"/>
              <w:bCs w:val="0"/>
              <w:i w:val="0"/>
              <w:iCs w:val="0"/>
              <w:noProof w:val="0"/>
              <w:color w:val="000000" w:themeColor="text1" w:themeTint="FF" w:themeShade="FF"/>
              <w:sz w:val="20"/>
              <w:szCs w:val="20"/>
              <w:lang w:val="en-GB"/>
            </w:rPr>
          </w:pPr>
          <w:r w:rsidRPr="5F28F0C7" w:rsidR="5F28F0C7">
            <w:rPr>
              <w:rFonts w:ascii="Times New Roman" w:hAnsi="Times New Roman" w:eastAsia="Times New Roman" w:cs="Times New Roman"/>
              <w:b w:val="0"/>
              <w:bCs w:val="0"/>
              <w:i w:val="1"/>
              <w:iCs w:val="1"/>
              <w:noProof w:val="0"/>
              <w:color w:val="000000" w:themeColor="text1" w:themeTint="FF" w:themeShade="FF"/>
              <w:sz w:val="20"/>
              <w:szCs w:val="20"/>
              <w:lang w:val="en-US"/>
            </w:rPr>
            <w:t>Global Missiology</w:t>
          </w:r>
          <w:r w:rsidRPr="5F28F0C7" w:rsidR="5F28F0C7">
            <w:rPr>
              <w:rFonts w:ascii="Times New Roman" w:hAnsi="Times New Roman" w:eastAsia="Times New Roman" w:cs="Times New Roman"/>
              <w:b w:val="0"/>
              <w:bCs w:val="0"/>
              <w:i w:val="0"/>
              <w:iCs w:val="0"/>
              <w:noProof w:val="0"/>
              <w:color w:val="000000" w:themeColor="text1" w:themeTint="FF" w:themeShade="FF"/>
              <w:sz w:val="20"/>
              <w:szCs w:val="20"/>
              <w:lang w:val="en-US"/>
            </w:rPr>
            <w:t xml:space="preserve"> - Vol 18, No 2 (2021) April</w:t>
          </w:r>
        </w:p>
      </w:tc>
      <w:tc>
        <w:tcPr>
          <w:tcW w:w="345" w:type="dxa"/>
          <w:tcMar/>
        </w:tcPr>
        <w:p w:rsidR="5F28F0C7" w:rsidP="5F28F0C7" w:rsidRDefault="5F28F0C7" w14:paraId="370E1014" w14:textId="1155649D">
          <w:pPr>
            <w:pStyle w:val="Header"/>
            <w:bidi w:val="0"/>
            <w:ind w:right="-115"/>
            <w:jc w:val="right"/>
          </w:pPr>
        </w:p>
      </w:tc>
    </w:tr>
  </w:tbl>
  <w:p w:rsidR="5F28F0C7" w:rsidP="5F28F0C7" w:rsidRDefault="5F28F0C7" w14:paraId="7C6872DE" w14:textId="201471B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F28F0C7" w:rsidTr="5F28F0C7" w14:paraId="5E0E5AB5">
      <w:tc>
        <w:tcPr>
          <w:tcW w:w="3120" w:type="dxa"/>
          <w:tcMar/>
        </w:tcPr>
        <w:p w:rsidR="5F28F0C7" w:rsidP="5F28F0C7" w:rsidRDefault="5F28F0C7" w14:paraId="203272C7" w14:textId="0352B0FB">
          <w:pPr>
            <w:pStyle w:val="Header"/>
            <w:bidi w:val="0"/>
            <w:ind w:left="-115"/>
            <w:jc w:val="left"/>
          </w:pPr>
        </w:p>
      </w:tc>
      <w:tc>
        <w:tcPr>
          <w:tcW w:w="3120" w:type="dxa"/>
          <w:tcMar/>
        </w:tcPr>
        <w:p w:rsidR="5F28F0C7" w:rsidP="5F28F0C7" w:rsidRDefault="5F28F0C7" w14:paraId="25DF3A67" w14:textId="0811A570">
          <w:pPr>
            <w:pStyle w:val="Header"/>
            <w:bidi w:val="0"/>
            <w:jc w:val="center"/>
          </w:pPr>
        </w:p>
      </w:tc>
      <w:tc>
        <w:tcPr>
          <w:tcW w:w="3120" w:type="dxa"/>
          <w:tcMar/>
        </w:tcPr>
        <w:p w:rsidR="5F28F0C7" w:rsidP="5F28F0C7" w:rsidRDefault="5F28F0C7" w14:paraId="18680817" w14:textId="0CBB5DEE">
          <w:pPr>
            <w:pStyle w:val="Header"/>
            <w:bidi w:val="0"/>
            <w:ind w:right="-115"/>
            <w:jc w:val="right"/>
          </w:pPr>
          <w:r>
            <w:fldChar w:fldCharType="begin"/>
          </w:r>
          <w:r>
            <w:instrText xml:space="preserve">PAGE</w:instrText>
          </w:r>
          <w:r>
            <w:fldChar w:fldCharType="separate"/>
          </w:r>
          <w:r>
            <w:fldChar w:fldCharType="end"/>
          </w:r>
        </w:p>
      </w:tc>
    </w:tr>
  </w:tbl>
  <w:p w:rsidR="5F28F0C7" w:rsidP="5F28F0C7" w:rsidRDefault="5F28F0C7" w14:paraId="46ED8C6D" w14:textId="7540D66C">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F28F0C7" w:rsidTr="5F28F0C7" w14:paraId="7A85731F">
      <w:tc>
        <w:tcPr>
          <w:tcW w:w="3120" w:type="dxa"/>
          <w:tcMar/>
        </w:tcPr>
        <w:p w:rsidR="5F28F0C7" w:rsidP="5F28F0C7" w:rsidRDefault="5F28F0C7" w14:paraId="0AB0BDFF" w14:textId="7717670E">
          <w:pPr>
            <w:pStyle w:val="Header"/>
            <w:bidi w:val="0"/>
            <w:ind w:left="-115"/>
            <w:jc w:val="left"/>
          </w:pPr>
        </w:p>
      </w:tc>
      <w:tc>
        <w:tcPr>
          <w:tcW w:w="3120" w:type="dxa"/>
          <w:tcMar/>
        </w:tcPr>
        <w:p w:rsidR="5F28F0C7" w:rsidP="5F28F0C7" w:rsidRDefault="5F28F0C7" w14:paraId="04BD9EDC" w14:textId="39144B48">
          <w:pPr>
            <w:pStyle w:val="Header"/>
            <w:bidi w:val="0"/>
            <w:jc w:val="center"/>
          </w:pPr>
        </w:p>
      </w:tc>
      <w:tc>
        <w:tcPr>
          <w:tcW w:w="3120" w:type="dxa"/>
          <w:tcMar/>
        </w:tcPr>
        <w:p w:rsidR="5F28F0C7" w:rsidP="5F28F0C7" w:rsidRDefault="5F28F0C7" w14:paraId="02D51BA1" w14:textId="10C69CF4">
          <w:pPr>
            <w:pStyle w:val="Header"/>
            <w:bidi w:val="0"/>
            <w:ind w:right="-115"/>
            <w:jc w:val="right"/>
          </w:pPr>
        </w:p>
      </w:tc>
    </w:tr>
  </w:tbl>
  <w:p w:rsidR="5F28F0C7" w:rsidP="5F28F0C7" w:rsidRDefault="5F28F0C7" w14:paraId="7AEF94B9" w14:textId="14D960B2">
    <w:pPr>
      <w:pStyle w:val="Header"/>
      <w:bidi w:val="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zoom w:percent="154"/>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val=""/>
    <w:rsi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B3A3FE9"/>
  <w15:chartTrackingRefBased/>
  <w15:docId w15:val="{0E5B9F8A-E05C-D84F-8F70-BF785B15197A}"/>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docDefaults>
    <w:rPrDefault>
      <w:rPr>
        <w:lang w:val="en-US" w:eastAsia="en-US" w:bidi="ar-SA"/>
        <w:rFonts w:ascii="Calibri" w:hAnsiTheme="minorHAnsi" w:eastAsiaTheme="minorHAnsi" w:cstheme="minorBidi"/>
        <w:sz w:val="24"/>
        <w:szCs w:val="24"/>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Pr>
      <w:lang w:val="en-GB"/>
    </w:rPr>
  </w:style>
  <w:style w:type="character" w:styleId="DefaultParagraphFont" w:default="1">
    <w:name w:val="Default Paragraph Font"/>
    <w:uiPriority w:val="1"/>
    <w:semiHidden/>
    <w:unhideWhenUsed/>
  </w:style>
  <w:style w:type="table" w:styleId="TableNormal" w:default="1">
    <w:name w:val="Normal Table"/>
    <w:tblPr>
      <w:tblCellMar>
        <w:top w:w="0" w:type="dxa"/>
        <w:left w:w="108" w:type="dxa"/>
        <w:bottom w:w="0" w:type="dxa"/>
        <w:right w:w="108" w:type="dxa"/>
      </w:tblCellMar>
      <w:tblInd w:w="0" w:type="dxa"/>
    </w:tblPr>
    <w:uiPriority w:val="99"/>
    <w:semiHidden/>
    <w:unhideWhenUsed/>
  </w:style>
  <w:style w:type="numbering" w:styleId="NoList" w:default="1">
    <w:name w:val="No List"/>
    <w:uiPriority w:val="99"/>
    <w:semiHidden/>
    <w:unhideWhenUsed/>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Id6" /><Relationship Type="http://schemas.openxmlformats.org/officeDocument/2006/relationships/header" Target="/word/header.xml" Id="R999c417c19aa4194" /><Relationship Type="http://schemas.openxmlformats.org/officeDocument/2006/relationships/header" Target="/word/header2.xml" Id="R7aaca44db09c49e2" /><Relationship Type="http://schemas.openxmlformats.org/officeDocument/2006/relationships/footer" Target="/word/footer.xml" Id="Rd49ec47098174211" /><Relationship Type="http://schemas.openxmlformats.org/officeDocument/2006/relationships/footer" Target="/word/footer2.xml" Id="R5ddb7286ec1f4a9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Microsoft Office User</dc:creator>
  <keywords/>
  <dc:description/>
  <lastModifiedBy>Nelson Jennings</lastModifiedBy>
  <revision>2</revision>
  <dcterms:created xsi:type="dcterms:W3CDTF">2021-04-20T09:00:00.0000000Z</dcterms:created>
  <dcterms:modified xsi:type="dcterms:W3CDTF">2021-04-20T23:33:36.2093139Z</dcterms:modified>
</coreProperties>
</file>